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6F0" w:rsidRDefault="00285B5B">
      <w:pPr>
        <w:pStyle w:val="ChapterHeading"/>
      </w:pPr>
      <w:r w:rsidRPr="00336D2E">
        <w:t>Appendix F. Model Documentation</w:t>
      </w:r>
    </w:p>
    <w:p w:rsidR="00285B5B" w:rsidRDefault="00285B5B" w:rsidP="00285B5B">
      <w:pPr>
        <w:spacing w:after="0" w:line="240" w:lineRule="auto"/>
        <w:rPr>
          <w:rFonts w:ascii="Times New Roman" w:hAnsi="Times New Roman"/>
          <w:sz w:val="24"/>
          <w:szCs w:val="24"/>
        </w:rPr>
      </w:pPr>
    </w:p>
    <w:p w:rsidR="00285B5B" w:rsidRPr="00597123" w:rsidRDefault="00285B5B" w:rsidP="00285B5B">
      <w:pPr>
        <w:spacing w:after="0" w:line="240" w:lineRule="auto"/>
        <w:rPr>
          <w:rFonts w:ascii="Times New Roman" w:hAnsi="Times New Roman"/>
          <w:b/>
          <w:sz w:val="24"/>
          <w:szCs w:val="24"/>
        </w:rPr>
      </w:pPr>
      <w:r>
        <w:rPr>
          <w:rFonts w:ascii="Times New Roman" w:hAnsi="Times New Roman"/>
          <w:b/>
          <w:sz w:val="24"/>
          <w:szCs w:val="24"/>
        </w:rPr>
        <w:t>Indentification</w:t>
      </w:r>
      <w:r w:rsidRPr="00597123">
        <w:rPr>
          <w:rFonts w:ascii="Times New Roman" w:hAnsi="Times New Roman"/>
          <w:b/>
          <w:sz w:val="24"/>
          <w:szCs w:val="24"/>
        </w:rPr>
        <w:t xml:space="preserve"> # 1683</w:t>
      </w:r>
    </w:p>
    <w:p w:rsidR="00285B5B" w:rsidRPr="00597123" w:rsidRDefault="00285B5B" w:rsidP="00285B5B">
      <w:pPr>
        <w:autoSpaceDE w:val="0"/>
        <w:autoSpaceDN w:val="0"/>
        <w:adjustRightInd w:val="0"/>
        <w:spacing w:after="0" w:line="240" w:lineRule="auto"/>
        <w:rPr>
          <w:rFonts w:ascii="Times New Roman" w:hAnsi="Times New Roman"/>
          <w:sz w:val="24"/>
          <w:szCs w:val="24"/>
        </w:rPr>
      </w:pPr>
      <w:r w:rsidRPr="00597123">
        <w:rPr>
          <w:rFonts w:ascii="Times New Roman" w:hAnsi="Times New Roman"/>
          <w:sz w:val="24"/>
          <w:szCs w:val="24"/>
        </w:rPr>
        <w:t>Siebert U, Sroczynski G, Aidelsburger</w:t>
      </w:r>
      <w:r w:rsidR="00FB4096">
        <w:rPr>
          <w:rFonts w:ascii="Times New Roman" w:hAnsi="Times New Roman"/>
          <w:sz w:val="24"/>
          <w:szCs w:val="24"/>
        </w:rPr>
        <w:t xml:space="preserve"> </w:t>
      </w:r>
      <w:r w:rsidRPr="00597123">
        <w:rPr>
          <w:rFonts w:ascii="Times New Roman" w:hAnsi="Times New Roman"/>
          <w:sz w:val="24"/>
          <w:szCs w:val="24"/>
        </w:rPr>
        <w:t xml:space="preserve">P, Rossol S, Wasem J, Manns MP McHutchison JG, Wong DB. Clinical </w:t>
      </w:r>
      <w:r>
        <w:rPr>
          <w:rFonts w:ascii="Times New Roman" w:hAnsi="Times New Roman"/>
          <w:sz w:val="24"/>
          <w:szCs w:val="24"/>
        </w:rPr>
        <w:t>e</w:t>
      </w:r>
      <w:r w:rsidRPr="00597123">
        <w:rPr>
          <w:rFonts w:ascii="Times New Roman" w:hAnsi="Times New Roman"/>
          <w:sz w:val="24"/>
          <w:szCs w:val="24"/>
        </w:rPr>
        <w:t xml:space="preserve">ffectiveness and </w:t>
      </w:r>
      <w:r>
        <w:rPr>
          <w:rFonts w:ascii="Times New Roman" w:hAnsi="Times New Roman"/>
          <w:sz w:val="24"/>
          <w:szCs w:val="24"/>
        </w:rPr>
        <w:t>c</w:t>
      </w:r>
      <w:r w:rsidRPr="00597123">
        <w:rPr>
          <w:rFonts w:ascii="Times New Roman" w:hAnsi="Times New Roman"/>
          <w:sz w:val="24"/>
          <w:szCs w:val="24"/>
        </w:rPr>
        <w:t xml:space="preserve">ost </w:t>
      </w:r>
      <w:r>
        <w:rPr>
          <w:rFonts w:ascii="Times New Roman" w:hAnsi="Times New Roman"/>
          <w:sz w:val="24"/>
          <w:szCs w:val="24"/>
        </w:rPr>
        <w:t>e</w:t>
      </w:r>
      <w:r w:rsidRPr="00597123">
        <w:rPr>
          <w:rFonts w:ascii="Times New Roman" w:hAnsi="Times New Roman"/>
          <w:sz w:val="24"/>
          <w:szCs w:val="24"/>
        </w:rPr>
        <w:t xml:space="preserve">ffectiveness of </w:t>
      </w:r>
      <w:r>
        <w:rPr>
          <w:rFonts w:ascii="Times New Roman" w:hAnsi="Times New Roman"/>
          <w:sz w:val="24"/>
          <w:szCs w:val="24"/>
        </w:rPr>
        <w:t>t</w:t>
      </w:r>
      <w:r w:rsidRPr="00597123">
        <w:rPr>
          <w:rFonts w:ascii="Times New Roman" w:hAnsi="Times New Roman"/>
          <w:sz w:val="24"/>
          <w:szCs w:val="24"/>
        </w:rPr>
        <w:t xml:space="preserve">ailoring </w:t>
      </w:r>
      <w:r>
        <w:rPr>
          <w:rFonts w:ascii="Times New Roman" w:hAnsi="Times New Roman"/>
          <w:sz w:val="24"/>
          <w:szCs w:val="24"/>
        </w:rPr>
        <w:t>c</w:t>
      </w:r>
      <w:r w:rsidRPr="00597123">
        <w:rPr>
          <w:rFonts w:ascii="Times New Roman" w:hAnsi="Times New Roman"/>
          <w:sz w:val="24"/>
          <w:szCs w:val="24"/>
        </w:rPr>
        <w:t xml:space="preserve">hronic </w:t>
      </w:r>
      <w:r>
        <w:rPr>
          <w:rFonts w:ascii="Times New Roman" w:hAnsi="Times New Roman"/>
          <w:sz w:val="24"/>
          <w:szCs w:val="24"/>
        </w:rPr>
        <w:t>h</w:t>
      </w:r>
      <w:r w:rsidRPr="00597123">
        <w:rPr>
          <w:rFonts w:ascii="Times New Roman" w:hAnsi="Times New Roman"/>
          <w:sz w:val="24"/>
          <w:szCs w:val="24"/>
        </w:rPr>
        <w:t xml:space="preserve">epatitis C </w:t>
      </w:r>
      <w:r>
        <w:rPr>
          <w:rFonts w:ascii="Times New Roman" w:hAnsi="Times New Roman"/>
          <w:sz w:val="24"/>
          <w:szCs w:val="24"/>
        </w:rPr>
        <w:t>t</w:t>
      </w:r>
      <w:r w:rsidRPr="00597123">
        <w:rPr>
          <w:rFonts w:ascii="Times New Roman" w:hAnsi="Times New Roman"/>
          <w:sz w:val="24"/>
          <w:szCs w:val="24"/>
        </w:rPr>
        <w:t xml:space="preserve">reatment with </w:t>
      </w:r>
      <w:r>
        <w:rPr>
          <w:rFonts w:ascii="Times New Roman" w:hAnsi="Times New Roman"/>
          <w:sz w:val="24"/>
          <w:szCs w:val="24"/>
        </w:rPr>
        <w:t>p</w:t>
      </w:r>
      <w:r w:rsidRPr="00597123">
        <w:rPr>
          <w:rFonts w:ascii="Times New Roman" w:hAnsi="Times New Roman"/>
          <w:sz w:val="24"/>
          <w:szCs w:val="24"/>
        </w:rPr>
        <w:t xml:space="preserve">eginterferon </w:t>
      </w:r>
      <w:r>
        <w:rPr>
          <w:rFonts w:ascii="Times New Roman" w:hAnsi="Times New Roman"/>
          <w:sz w:val="24"/>
          <w:szCs w:val="24"/>
        </w:rPr>
        <w:t>a</w:t>
      </w:r>
      <w:r w:rsidRPr="00597123">
        <w:rPr>
          <w:rFonts w:ascii="Times New Roman" w:hAnsi="Times New Roman"/>
          <w:sz w:val="24"/>
          <w:szCs w:val="24"/>
        </w:rPr>
        <w:t xml:space="preserve">lpha-2b </w:t>
      </w:r>
      <w:r>
        <w:rPr>
          <w:rFonts w:ascii="Times New Roman" w:hAnsi="Times New Roman"/>
          <w:sz w:val="24"/>
          <w:szCs w:val="24"/>
        </w:rPr>
        <w:t>p</w:t>
      </w:r>
      <w:r w:rsidRPr="00597123">
        <w:rPr>
          <w:rFonts w:ascii="Times New Roman" w:hAnsi="Times New Roman"/>
          <w:sz w:val="24"/>
          <w:szCs w:val="24"/>
        </w:rPr>
        <w:t xml:space="preserve">lus </w:t>
      </w:r>
      <w:r>
        <w:rPr>
          <w:rFonts w:ascii="Times New Roman" w:hAnsi="Times New Roman"/>
          <w:sz w:val="24"/>
          <w:szCs w:val="24"/>
        </w:rPr>
        <w:t>r</w:t>
      </w:r>
      <w:r w:rsidRPr="00597123">
        <w:rPr>
          <w:rFonts w:ascii="Times New Roman" w:hAnsi="Times New Roman"/>
          <w:sz w:val="24"/>
          <w:szCs w:val="24"/>
        </w:rPr>
        <w:t xml:space="preserve">ibavirin to HCV </w:t>
      </w:r>
      <w:r>
        <w:rPr>
          <w:rFonts w:ascii="Times New Roman" w:hAnsi="Times New Roman"/>
          <w:sz w:val="24"/>
          <w:szCs w:val="24"/>
        </w:rPr>
        <w:t>g</w:t>
      </w:r>
      <w:r w:rsidRPr="00597123">
        <w:rPr>
          <w:rFonts w:ascii="Times New Roman" w:hAnsi="Times New Roman"/>
          <w:sz w:val="24"/>
          <w:szCs w:val="24"/>
        </w:rPr>
        <w:t xml:space="preserve">enotype and </w:t>
      </w:r>
      <w:r>
        <w:rPr>
          <w:rFonts w:ascii="Times New Roman" w:hAnsi="Times New Roman"/>
          <w:sz w:val="24"/>
          <w:szCs w:val="24"/>
        </w:rPr>
        <w:t>e</w:t>
      </w:r>
      <w:r w:rsidRPr="00597123">
        <w:rPr>
          <w:rFonts w:ascii="Times New Roman" w:hAnsi="Times New Roman"/>
          <w:sz w:val="24"/>
          <w:szCs w:val="24"/>
        </w:rPr>
        <w:t xml:space="preserve">arly </w:t>
      </w:r>
      <w:r>
        <w:rPr>
          <w:rFonts w:ascii="Times New Roman" w:hAnsi="Times New Roman"/>
          <w:sz w:val="24"/>
          <w:szCs w:val="24"/>
        </w:rPr>
        <w:t>v</w:t>
      </w:r>
      <w:r w:rsidRPr="00597123">
        <w:rPr>
          <w:rFonts w:ascii="Times New Roman" w:hAnsi="Times New Roman"/>
          <w:sz w:val="24"/>
          <w:szCs w:val="24"/>
        </w:rPr>
        <w:t xml:space="preserve">iral </w:t>
      </w:r>
      <w:r>
        <w:rPr>
          <w:rFonts w:ascii="Times New Roman" w:hAnsi="Times New Roman"/>
          <w:sz w:val="24"/>
          <w:szCs w:val="24"/>
        </w:rPr>
        <w:t>r</w:t>
      </w:r>
      <w:r w:rsidRPr="00597123">
        <w:rPr>
          <w:rFonts w:ascii="Times New Roman" w:hAnsi="Times New Roman"/>
          <w:sz w:val="24"/>
          <w:szCs w:val="24"/>
        </w:rPr>
        <w:t>esponse:</w:t>
      </w:r>
      <w:r>
        <w:rPr>
          <w:rFonts w:ascii="Times New Roman" w:hAnsi="Times New Roman"/>
          <w:sz w:val="24"/>
          <w:szCs w:val="24"/>
        </w:rPr>
        <w:t xml:space="preserve"> a</w:t>
      </w:r>
      <w:r w:rsidRPr="00597123">
        <w:rPr>
          <w:rFonts w:ascii="Times New Roman" w:hAnsi="Times New Roman"/>
          <w:sz w:val="24"/>
          <w:szCs w:val="24"/>
        </w:rPr>
        <w:t xml:space="preserve"> </w:t>
      </w:r>
      <w:r>
        <w:rPr>
          <w:rFonts w:ascii="Times New Roman" w:hAnsi="Times New Roman"/>
          <w:sz w:val="24"/>
          <w:szCs w:val="24"/>
        </w:rPr>
        <w:t>d</w:t>
      </w:r>
      <w:r w:rsidRPr="00597123">
        <w:rPr>
          <w:rFonts w:ascii="Times New Roman" w:hAnsi="Times New Roman"/>
          <w:sz w:val="24"/>
          <w:szCs w:val="24"/>
        </w:rPr>
        <w:t xml:space="preserve">ecision </w:t>
      </w:r>
      <w:r>
        <w:rPr>
          <w:rFonts w:ascii="Times New Roman" w:hAnsi="Times New Roman"/>
          <w:sz w:val="24"/>
          <w:szCs w:val="24"/>
        </w:rPr>
        <w:t>a</w:t>
      </w:r>
      <w:r w:rsidRPr="00597123">
        <w:rPr>
          <w:rFonts w:ascii="Times New Roman" w:hAnsi="Times New Roman"/>
          <w:sz w:val="24"/>
          <w:szCs w:val="24"/>
        </w:rPr>
        <w:t xml:space="preserve">nalysis </w:t>
      </w:r>
      <w:r>
        <w:rPr>
          <w:rFonts w:ascii="Times New Roman" w:hAnsi="Times New Roman"/>
          <w:sz w:val="24"/>
          <w:szCs w:val="24"/>
        </w:rPr>
        <w:t>b</w:t>
      </w:r>
      <w:r w:rsidRPr="00597123">
        <w:rPr>
          <w:rFonts w:ascii="Times New Roman" w:hAnsi="Times New Roman"/>
          <w:sz w:val="24"/>
          <w:szCs w:val="24"/>
        </w:rPr>
        <w:t xml:space="preserve">ased on German </w:t>
      </w:r>
      <w:r>
        <w:rPr>
          <w:rFonts w:ascii="Times New Roman" w:hAnsi="Times New Roman"/>
          <w:sz w:val="24"/>
          <w:szCs w:val="24"/>
        </w:rPr>
        <w:t>g</w:t>
      </w:r>
      <w:r w:rsidRPr="00597123">
        <w:rPr>
          <w:rFonts w:ascii="Times New Roman" w:hAnsi="Times New Roman"/>
          <w:sz w:val="24"/>
          <w:szCs w:val="24"/>
        </w:rPr>
        <w:t>uidelines. Pharmacoeconomics 2009</w:t>
      </w:r>
      <w:proofErr w:type="gramStart"/>
      <w:r w:rsidRPr="00597123">
        <w:rPr>
          <w:rFonts w:ascii="Times New Roman" w:hAnsi="Times New Roman"/>
          <w:sz w:val="24"/>
          <w:szCs w:val="24"/>
        </w:rPr>
        <w:t>;27:341</w:t>
      </w:r>
      <w:proofErr w:type="gramEnd"/>
      <w:r>
        <w:rPr>
          <w:rFonts w:ascii="Times New Roman" w:hAnsi="Times New Roman"/>
          <w:sz w:val="24"/>
          <w:szCs w:val="24"/>
        </w:rPr>
        <w:t>–</w:t>
      </w:r>
      <w:r w:rsidRPr="00597123">
        <w:rPr>
          <w:rFonts w:ascii="Times New Roman" w:hAnsi="Times New Roman"/>
          <w:sz w:val="24"/>
          <w:szCs w:val="24"/>
        </w:rPr>
        <w:t>54</w:t>
      </w:r>
      <w:r>
        <w:rPr>
          <w:rFonts w:ascii="Times New Roman" w:hAnsi="Times New Roman"/>
          <w:sz w:val="24"/>
          <w:szCs w:val="24"/>
        </w:rPr>
        <w:t>.</w:t>
      </w:r>
    </w:p>
    <w:p w:rsidR="00285B5B" w:rsidRPr="00597123" w:rsidRDefault="00285B5B" w:rsidP="00285B5B">
      <w:pPr>
        <w:spacing w:after="0" w:line="240" w:lineRule="auto"/>
        <w:rPr>
          <w:rFonts w:ascii="Times New Roman" w:hAnsi="Times New Roman"/>
          <w:sz w:val="24"/>
          <w:szCs w:val="24"/>
        </w:rPr>
      </w:pPr>
    </w:p>
    <w:p w:rsidR="00285B5B" w:rsidRPr="00597123" w:rsidRDefault="00285B5B" w:rsidP="00285B5B">
      <w:pPr>
        <w:spacing w:after="0" w:line="240" w:lineRule="auto"/>
        <w:rPr>
          <w:rFonts w:ascii="Times New Roman" w:hAnsi="Times New Roman"/>
          <w:b/>
          <w:sz w:val="24"/>
          <w:szCs w:val="24"/>
        </w:rPr>
      </w:pPr>
      <w:r w:rsidRPr="00597123">
        <w:rPr>
          <w:rFonts w:ascii="Times New Roman" w:hAnsi="Times New Roman"/>
          <w:b/>
          <w:sz w:val="24"/>
          <w:szCs w:val="24"/>
        </w:rPr>
        <w:t>Base-case population</w:t>
      </w:r>
    </w:p>
    <w:p w:rsidR="00285B5B" w:rsidRPr="00597123" w:rsidRDefault="00285B5B" w:rsidP="00285B5B">
      <w:pPr>
        <w:spacing w:after="0" w:line="240" w:lineRule="auto"/>
        <w:rPr>
          <w:rFonts w:ascii="Times New Roman" w:hAnsi="Times New Roman"/>
          <w:sz w:val="24"/>
          <w:szCs w:val="24"/>
        </w:rPr>
      </w:pPr>
      <w:r w:rsidRPr="00597123">
        <w:rPr>
          <w:rFonts w:ascii="Times New Roman" w:hAnsi="Times New Roman"/>
          <w:sz w:val="24"/>
          <w:szCs w:val="24"/>
        </w:rPr>
        <w:t xml:space="preserve">Cohort of men and women aged 20 to 70 years old with </w:t>
      </w:r>
      <w:r>
        <w:rPr>
          <w:rFonts w:ascii="Times New Roman" w:hAnsi="Times New Roman"/>
          <w:sz w:val="24"/>
          <w:szCs w:val="24"/>
        </w:rPr>
        <w:t>(</w:t>
      </w:r>
      <w:r w:rsidRPr="00597123">
        <w:rPr>
          <w:rFonts w:ascii="Times New Roman" w:hAnsi="Times New Roman"/>
          <w:sz w:val="24"/>
          <w:szCs w:val="24"/>
        </w:rPr>
        <w:t xml:space="preserve">1) mild chronic hepatitis C, </w:t>
      </w:r>
      <w:r>
        <w:rPr>
          <w:rFonts w:ascii="Times New Roman" w:hAnsi="Times New Roman"/>
          <w:sz w:val="24"/>
          <w:szCs w:val="24"/>
        </w:rPr>
        <w:t>(</w:t>
      </w:r>
      <w:r w:rsidRPr="00597123">
        <w:rPr>
          <w:rFonts w:ascii="Times New Roman" w:hAnsi="Times New Roman"/>
          <w:sz w:val="24"/>
          <w:szCs w:val="24"/>
        </w:rPr>
        <w:t>2) moderate chronic hepatitis C</w:t>
      </w:r>
      <w:r>
        <w:rPr>
          <w:rFonts w:ascii="Times New Roman" w:hAnsi="Times New Roman"/>
          <w:sz w:val="24"/>
          <w:szCs w:val="24"/>
        </w:rPr>
        <w:t>,</w:t>
      </w:r>
      <w:r w:rsidRPr="00597123">
        <w:rPr>
          <w:rFonts w:ascii="Times New Roman" w:hAnsi="Times New Roman"/>
          <w:sz w:val="24"/>
          <w:szCs w:val="24"/>
        </w:rPr>
        <w:t xml:space="preserve"> or </w:t>
      </w:r>
      <w:r>
        <w:rPr>
          <w:rFonts w:ascii="Times New Roman" w:hAnsi="Times New Roman"/>
          <w:sz w:val="24"/>
          <w:szCs w:val="24"/>
        </w:rPr>
        <w:t>(</w:t>
      </w:r>
      <w:r w:rsidRPr="00597123">
        <w:rPr>
          <w:rFonts w:ascii="Times New Roman" w:hAnsi="Times New Roman"/>
          <w:sz w:val="24"/>
          <w:szCs w:val="24"/>
        </w:rPr>
        <w:t>3) compensated cirrhosis.</w:t>
      </w:r>
    </w:p>
    <w:p w:rsidR="00285B5B" w:rsidRPr="00597123" w:rsidRDefault="00285B5B" w:rsidP="00285B5B">
      <w:pPr>
        <w:spacing w:after="0" w:line="240" w:lineRule="auto"/>
        <w:rPr>
          <w:rFonts w:ascii="Times New Roman" w:hAnsi="Times New Roman"/>
          <w:sz w:val="24"/>
          <w:szCs w:val="24"/>
        </w:rPr>
      </w:pPr>
    </w:p>
    <w:p w:rsidR="00285B5B" w:rsidRPr="00597123" w:rsidRDefault="00285B5B" w:rsidP="00285B5B">
      <w:pPr>
        <w:spacing w:after="0" w:line="240" w:lineRule="auto"/>
        <w:rPr>
          <w:rFonts w:ascii="Times New Roman" w:hAnsi="Times New Roman"/>
          <w:b/>
          <w:sz w:val="24"/>
          <w:szCs w:val="24"/>
        </w:rPr>
      </w:pPr>
      <w:r w:rsidRPr="00597123">
        <w:rPr>
          <w:rFonts w:ascii="Times New Roman" w:hAnsi="Times New Roman"/>
          <w:b/>
          <w:sz w:val="24"/>
          <w:szCs w:val="24"/>
        </w:rPr>
        <w:t>Strategies</w:t>
      </w:r>
    </w:p>
    <w:p w:rsidR="00285B5B" w:rsidRPr="00597123" w:rsidRDefault="00285B5B" w:rsidP="00285B5B">
      <w:pPr>
        <w:autoSpaceDE w:val="0"/>
        <w:autoSpaceDN w:val="0"/>
        <w:adjustRightInd w:val="0"/>
        <w:spacing w:after="0" w:line="240" w:lineRule="auto"/>
        <w:rPr>
          <w:rFonts w:ascii="Times New Roman" w:hAnsi="Times New Roman"/>
          <w:sz w:val="24"/>
          <w:szCs w:val="24"/>
        </w:rPr>
      </w:pPr>
      <w:r w:rsidRPr="00597123">
        <w:rPr>
          <w:rFonts w:ascii="Times New Roman" w:hAnsi="Times New Roman"/>
          <w:sz w:val="24"/>
          <w:szCs w:val="24"/>
        </w:rPr>
        <w:t>1.  No antiviral treatment</w:t>
      </w:r>
      <w:r>
        <w:rPr>
          <w:rFonts w:ascii="Times New Roman" w:hAnsi="Times New Roman"/>
          <w:sz w:val="24"/>
          <w:szCs w:val="24"/>
        </w:rPr>
        <w:t>;</w:t>
      </w:r>
    </w:p>
    <w:p w:rsidR="00285B5B" w:rsidRPr="00597123" w:rsidRDefault="00285B5B" w:rsidP="00285B5B">
      <w:pPr>
        <w:autoSpaceDE w:val="0"/>
        <w:autoSpaceDN w:val="0"/>
        <w:adjustRightInd w:val="0"/>
        <w:spacing w:after="0" w:line="240" w:lineRule="auto"/>
        <w:rPr>
          <w:rFonts w:ascii="Times New Roman" w:hAnsi="Times New Roman"/>
          <w:sz w:val="24"/>
          <w:szCs w:val="24"/>
        </w:rPr>
      </w:pPr>
      <w:r w:rsidRPr="00597123">
        <w:rPr>
          <w:rFonts w:ascii="Times New Roman" w:hAnsi="Times New Roman"/>
          <w:sz w:val="24"/>
          <w:szCs w:val="24"/>
        </w:rPr>
        <w:t>2.  Interferon -a-2b (3 million units three times per week) plus ribavirin (1</w:t>
      </w:r>
      <w:r>
        <w:rPr>
          <w:rFonts w:ascii="Times New Roman" w:hAnsi="Times New Roman"/>
          <w:sz w:val="24"/>
          <w:szCs w:val="24"/>
        </w:rPr>
        <w:t>,</w:t>
      </w:r>
      <w:r w:rsidRPr="00597123">
        <w:rPr>
          <w:rFonts w:ascii="Times New Roman" w:hAnsi="Times New Roman"/>
          <w:sz w:val="24"/>
          <w:szCs w:val="24"/>
        </w:rPr>
        <w:t>000–1</w:t>
      </w:r>
      <w:r>
        <w:rPr>
          <w:rFonts w:ascii="Times New Roman" w:hAnsi="Times New Roman"/>
          <w:sz w:val="24"/>
          <w:szCs w:val="24"/>
        </w:rPr>
        <w:t>,</w:t>
      </w:r>
      <w:r w:rsidRPr="00597123">
        <w:rPr>
          <w:rFonts w:ascii="Times New Roman" w:hAnsi="Times New Roman"/>
          <w:sz w:val="24"/>
          <w:szCs w:val="24"/>
        </w:rPr>
        <w:t>200 mg/day) for 48 weeks considering treatment discontinuation at week 24, when HCV RNA viral load was detectable;</w:t>
      </w:r>
    </w:p>
    <w:p w:rsidR="00285B5B" w:rsidRPr="00597123" w:rsidRDefault="00285B5B" w:rsidP="00285B5B">
      <w:pPr>
        <w:autoSpaceDE w:val="0"/>
        <w:autoSpaceDN w:val="0"/>
        <w:adjustRightInd w:val="0"/>
        <w:spacing w:after="0" w:line="240" w:lineRule="auto"/>
        <w:rPr>
          <w:rFonts w:ascii="Times New Roman" w:hAnsi="Times New Roman"/>
          <w:sz w:val="24"/>
          <w:szCs w:val="24"/>
        </w:rPr>
      </w:pPr>
      <w:r w:rsidRPr="00597123">
        <w:rPr>
          <w:rFonts w:ascii="Times New Roman" w:hAnsi="Times New Roman"/>
          <w:sz w:val="24"/>
          <w:szCs w:val="24"/>
        </w:rPr>
        <w:t>3.  Pegylated interferon-a-2b (1.5 mg/kg weekly) plus weight-based ribavirin (800–1</w:t>
      </w:r>
      <w:r>
        <w:rPr>
          <w:rFonts w:ascii="Times New Roman" w:hAnsi="Times New Roman"/>
          <w:sz w:val="24"/>
          <w:szCs w:val="24"/>
        </w:rPr>
        <w:t>,</w:t>
      </w:r>
      <w:r w:rsidRPr="00597123">
        <w:rPr>
          <w:rFonts w:ascii="Times New Roman" w:hAnsi="Times New Roman"/>
          <w:sz w:val="24"/>
          <w:szCs w:val="24"/>
        </w:rPr>
        <w:t xml:space="preserve">200 mg/ day) for 48 weeks considering treatment discontinuation at week 24, when HCV RNA viral load was detectable; </w:t>
      </w:r>
    </w:p>
    <w:p w:rsidR="00285B5B" w:rsidRPr="00597123" w:rsidRDefault="00285B5B" w:rsidP="00285B5B">
      <w:pPr>
        <w:autoSpaceDE w:val="0"/>
        <w:autoSpaceDN w:val="0"/>
        <w:adjustRightInd w:val="0"/>
        <w:spacing w:after="0" w:line="240" w:lineRule="auto"/>
        <w:rPr>
          <w:rFonts w:ascii="Times New Roman" w:hAnsi="Times New Roman"/>
          <w:sz w:val="24"/>
          <w:szCs w:val="24"/>
        </w:rPr>
      </w:pPr>
      <w:r w:rsidRPr="00597123">
        <w:rPr>
          <w:rFonts w:ascii="Times New Roman" w:hAnsi="Times New Roman"/>
          <w:sz w:val="24"/>
          <w:szCs w:val="24"/>
        </w:rPr>
        <w:t>4.  Genotype-specific treatment duration and dosage according to the German</w:t>
      </w:r>
    </w:p>
    <w:p w:rsidR="00285B5B" w:rsidRPr="00597123" w:rsidRDefault="00285B5B" w:rsidP="00285B5B">
      <w:pPr>
        <w:autoSpaceDE w:val="0"/>
        <w:autoSpaceDN w:val="0"/>
        <w:adjustRightInd w:val="0"/>
        <w:spacing w:after="0" w:line="240" w:lineRule="auto"/>
        <w:rPr>
          <w:rFonts w:ascii="Times New Roman" w:hAnsi="Times New Roman"/>
          <w:sz w:val="24"/>
          <w:szCs w:val="24"/>
        </w:rPr>
      </w:pPr>
      <w:proofErr w:type="gramStart"/>
      <w:r w:rsidRPr="00597123">
        <w:rPr>
          <w:rFonts w:ascii="Times New Roman" w:hAnsi="Times New Roman"/>
          <w:sz w:val="24"/>
          <w:szCs w:val="24"/>
        </w:rPr>
        <w:t>guidelines</w:t>
      </w:r>
      <w:proofErr w:type="gramEnd"/>
      <w:r w:rsidRPr="00597123">
        <w:rPr>
          <w:rFonts w:ascii="Times New Roman" w:hAnsi="Times New Roman"/>
          <w:sz w:val="24"/>
          <w:szCs w:val="24"/>
        </w:rPr>
        <w:t xml:space="preserve">: </w:t>
      </w:r>
    </w:p>
    <w:p w:rsidR="00285B5B" w:rsidRPr="00597123" w:rsidRDefault="00285B5B" w:rsidP="00285B5B">
      <w:pPr>
        <w:autoSpaceDE w:val="0"/>
        <w:autoSpaceDN w:val="0"/>
        <w:adjustRightInd w:val="0"/>
        <w:spacing w:after="0" w:line="240" w:lineRule="auto"/>
        <w:ind w:left="720"/>
        <w:rPr>
          <w:rFonts w:ascii="Times New Roman" w:hAnsi="Times New Roman"/>
          <w:sz w:val="24"/>
          <w:szCs w:val="24"/>
        </w:rPr>
      </w:pPr>
      <w:r w:rsidRPr="00597123">
        <w:rPr>
          <w:rFonts w:ascii="Times New Roman" w:hAnsi="Times New Roman"/>
          <w:sz w:val="24"/>
          <w:szCs w:val="24"/>
        </w:rPr>
        <w:t xml:space="preserve">(a) </w:t>
      </w:r>
      <w:proofErr w:type="gramStart"/>
      <w:r w:rsidRPr="00597123">
        <w:rPr>
          <w:rFonts w:ascii="Times New Roman" w:hAnsi="Times New Roman"/>
          <w:sz w:val="24"/>
          <w:szCs w:val="24"/>
        </w:rPr>
        <w:t>for</w:t>
      </w:r>
      <w:proofErr w:type="gramEnd"/>
      <w:r w:rsidRPr="00597123">
        <w:rPr>
          <w:rFonts w:ascii="Times New Roman" w:hAnsi="Times New Roman"/>
          <w:sz w:val="24"/>
          <w:szCs w:val="24"/>
        </w:rPr>
        <w:t xml:space="preserve"> HCV genotype 2/3, pegylated interferon-a-2b (1.5 mg/kg weekly) plus ribavirin (800 mg/day) for 24 weeks without using stopping rules; </w:t>
      </w:r>
    </w:p>
    <w:p w:rsidR="00285B5B" w:rsidRPr="00597123" w:rsidRDefault="00285B5B" w:rsidP="00285B5B">
      <w:pPr>
        <w:autoSpaceDE w:val="0"/>
        <w:autoSpaceDN w:val="0"/>
        <w:adjustRightInd w:val="0"/>
        <w:spacing w:after="0" w:line="240" w:lineRule="auto"/>
        <w:ind w:left="720"/>
        <w:rPr>
          <w:rFonts w:ascii="Times New Roman" w:hAnsi="Times New Roman"/>
          <w:b/>
          <w:sz w:val="24"/>
          <w:szCs w:val="24"/>
        </w:rPr>
      </w:pPr>
      <w:r w:rsidRPr="00597123">
        <w:rPr>
          <w:rFonts w:ascii="Times New Roman" w:hAnsi="Times New Roman"/>
          <w:sz w:val="24"/>
          <w:szCs w:val="24"/>
        </w:rPr>
        <w:t>(b) for HCV genotype 1, pegylated interferon-a-2b (1.5 mg/kg weekly) plus weight based ribavirin (800–1</w:t>
      </w:r>
      <w:r>
        <w:rPr>
          <w:rFonts w:ascii="Times New Roman" w:hAnsi="Times New Roman"/>
          <w:sz w:val="24"/>
          <w:szCs w:val="24"/>
        </w:rPr>
        <w:t>,</w:t>
      </w:r>
      <w:r w:rsidRPr="00597123">
        <w:rPr>
          <w:rFonts w:ascii="Times New Roman" w:hAnsi="Times New Roman"/>
          <w:sz w:val="24"/>
          <w:szCs w:val="24"/>
        </w:rPr>
        <w:t>200 mg/day) for 48 weeks considering early treatment discontinuation after 12 weeks (if detectable HCV RNA and viral load drop &lt;2 log) and 24 weeks (if detectable HCV RNA in early responders with detectable HCV RNA after 12 weeks).</w:t>
      </w:r>
    </w:p>
    <w:p w:rsidR="00285B5B" w:rsidRPr="00597123" w:rsidRDefault="00285B5B" w:rsidP="00285B5B">
      <w:pPr>
        <w:spacing w:after="0" w:line="240" w:lineRule="auto"/>
        <w:rPr>
          <w:rFonts w:ascii="Times New Roman" w:hAnsi="Times New Roman"/>
          <w:sz w:val="24"/>
          <w:szCs w:val="24"/>
        </w:rPr>
      </w:pPr>
    </w:p>
    <w:p w:rsidR="00285B5B" w:rsidRPr="00597123" w:rsidRDefault="00285B5B" w:rsidP="00285B5B">
      <w:pPr>
        <w:spacing w:after="0" w:line="240" w:lineRule="auto"/>
        <w:rPr>
          <w:rFonts w:ascii="Times New Roman" w:hAnsi="Times New Roman"/>
          <w:sz w:val="24"/>
          <w:szCs w:val="24"/>
        </w:rPr>
      </w:pPr>
      <w:r w:rsidRPr="00597123">
        <w:rPr>
          <w:rFonts w:ascii="Times New Roman" w:hAnsi="Times New Roman"/>
          <w:b/>
          <w:sz w:val="24"/>
          <w:szCs w:val="24"/>
        </w:rPr>
        <w:t xml:space="preserve">Model type: </w:t>
      </w:r>
      <w:r w:rsidRPr="00597123">
        <w:rPr>
          <w:rFonts w:ascii="Times New Roman" w:hAnsi="Times New Roman"/>
          <w:sz w:val="24"/>
          <w:szCs w:val="24"/>
        </w:rPr>
        <w:t>Markov</w:t>
      </w:r>
    </w:p>
    <w:p w:rsidR="00285B5B" w:rsidRPr="00597123" w:rsidRDefault="00285B5B" w:rsidP="00285B5B">
      <w:pPr>
        <w:spacing w:after="0" w:line="240" w:lineRule="auto"/>
        <w:rPr>
          <w:rFonts w:ascii="Times New Roman" w:hAnsi="Times New Roman"/>
          <w:sz w:val="24"/>
          <w:szCs w:val="24"/>
        </w:rPr>
      </w:pPr>
    </w:p>
    <w:p w:rsidR="00285B5B" w:rsidRPr="00597123" w:rsidRDefault="00285B5B" w:rsidP="00285B5B">
      <w:pPr>
        <w:spacing w:after="0" w:line="240" w:lineRule="auto"/>
        <w:rPr>
          <w:rFonts w:ascii="Times New Roman" w:hAnsi="Times New Roman"/>
          <w:sz w:val="24"/>
          <w:szCs w:val="24"/>
        </w:rPr>
      </w:pPr>
      <w:r w:rsidRPr="00597123">
        <w:rPr>
          <w:rFonts w:ascii="Times New Roman" w:hAnsi="Times New Roman"/>
          <w:b/>
          <w:sz w:val="24"/>
          <w:szCs w:val="24"/>
        </w:rPr>
        <w:t xml:space="preserve">Time horizon: </w:t>
      </w:r>
      <w:r w:rsidRPr="00597123">
        <w:rPr>
          <w:rFonts w:ascii="Times New Roman" w:hAnsi="Times New Roman"/>
          <w:sz w:val="24"/>
          <w:szCs w:val="24"/>
        </w:rPr>
        <w:t>Lifetime</w:t>
      </w:r>
    </w:p>
    <w:p w:rsidR="00285B5B" w:rsidRPr="00597123" w:rsidRDefault="00285B5B" w:rsidP="00285B5B">
      <w:pPr>
        <w:spacing w:after="0" w:line="240" w:lineRule="auto"/>
        <w:rPr>
          <w:rFonts w:ascii="Times New Roman" w:hAnsi="Times New Roman"/>
          <w:sz w:val="24"/>
          <w:szCs w:val="24"/>
        </w:rPr>
      </w:pPr>
    </w:p>
    <w:p w:rsidR="00285B5B" w:rsidRPr="00597123" w:rsidRDefault="00285B5B" w:rsidP="00285B5B">
      <w:pPr>
        <w:spacing w:after="0" w:line="240" w:lineRule="auto"/>
        <w:rPr>
          <w:rFonts w:ascii="Times New Roman" w:hAnsi="Times New Roman"/>
          <w:sz w:val="24"/>
          <w:szCs w:val="24"/>
        </w:rPr>
      </w:pPr>
      <w:r w:rsidRPr="00597123">
        <w:rPr>
          <w:rFonts w:ascii="Times New Roman" w:hAnsi="Times New Roman"/>
          <w:b/>
          <w:sz w:val="24"/>
          <w:szCs w:val="24"/>
        </w:rPr>
        <w:t xml:space="preserve">Cycle length: </w:t>
      </w:r>
      <w:r w:rsidRPr="00597123">
        <w:rPr>
          <w:rFonts w:ascii="Times New Roman" w:hAnsi="Times New Roman"/>
          <w:sz w:val="24"/>
          <w:szCs w:val="24"/>
        </w:rPr>
        <w:t>1 year</w:t>
      </w:r>
    </w:p>
    <w:p w:rsidR="00285B5B" w:rsidRPr="00597123" w:rsidRDefault="00285B5B" w:rsidP="00285B5B">
      <w:pPr>
        <w:spacing w:after="0" w:line="240" w:lineRule="auto"/>
        <w:rPr>
          <w:rFonts w:ascii="Times New Roman" w:hAnsi="Times New Roman"/>
          <w:b/>
          <w:sz w:val="24"/>
          <w:szCs w:val="24"/>
        </w:rPr>
      </w:pPr>
    </w:p>
    <w:p w:rsidR="00285B5B" w:rsidRPr="00597123" w:rsidRDefault="00285B5B" w:rsidP="00285B5B">
      <w:pPr>
        <w:spacing w:after="0" w:line="240" w:lineRule="auto"/>
        <w:rPr>
          <w:rFonts w:ascii="Times New Roman" w:hAnsi="Times New Roman"/>
          <w:sz w:val="24"/>
          <w:szCs w:val="24"/>
        </w:rPr>
      </w:pPr>
      <w:r w:rsidRPr="00597123">
        <w:rPr>
          <w:rFonts w:ascii="Times New Roman" w:hAnsi="Times New Roman"/>
          <w:b/>
          <w:sz w:val="24"/>
          <w:szCs w:val="24"/>
        </w:rPr>
        <w:t xml:space="preserve">Outcomes: </w:t>
      </w:r>
      <w:r w:rsidRPr="00597123">
        <w:rPr>
          <w:rFonts w:ascii="Times New Roman" w:hAnsi="Times New Roman"/>
          <w:sz w:val="24"/>
          <w:szCs w:val="24"/>
        </w:rPr>
        <w:t>20</w:t>
      </w:r>
      <w:r>
        <w:rPr>
          <w:rFonts w:ascii="Times New Roman" w:hAnsi="Times New Roman"/>
          <w:sz w:val="24"/>
          <w:szCs w:val="24"/>
        </w:rPr>
        <w:t>-</w:t>
      </w:r>
      <w:r w:rsidRPr="00597123">
        <w:rPr>
          <w:rFonts w:ascii="Times New Roman" w:hAnsi="Times New Roman"/>
          <w:sz w:val="24"/>
          <w:szCs w:val="24"/>
        </w:rPr>
        <w:t>year risk of compensated and decompensated cirrhosis, hepatocellular carcinoma, liver transplantation, liver-related death, life</w:t>
      </w:r>
      <w:r>
        <w:rPr>
          <w:rFonts w:ascii="Times New Roman" w:hAnsi="Times New Roman"/>
          <w:sz w:val="24"/>
          <w:szCs w:val="24"/>
        </w:rPr>
        <w:t xml:space="preserve"> </w:t>
      </w:r>
      <w:r w:rsidRPr="00597123">
        <w:rPr>
          <w:rFonts w:ascii="Times New Roman" w:hAnsi="Times New Roman"/>
          <w:sz w:val="24"/>
          <w:szCs w:val="24"/>
        </w:rPr>
        <w:t xml:space="preserve">expectancy, </w:t>
      </w:r>
      <w:r>
        <w:rPr>
          <w:rFonts w:ascii="Times New Roman" w:hAnsi="Times New Roman"/>
          <w:sz w:val="24"/>
          <w:szCs w:val="24"/>
        </w:rPr>
        <w:t>quality-adjusted life-years (</w:t>
      </w:r>
      <w:r w:rsidRPr="00597123">
        <w:rPr>
          <w:rFonts w:ascii="Times New Roman" w:hAnsi="Times New Roman"/>
          <w:sz w:val="24"/>
          <w:szCs w:val="24"/>
        </w:rPr>
        <w:t>QALYs</w:t>
      </w:r>
      <w:r>
        <w:rPr>
          <w:rFonts w:ascii="Times New Roman" w:hAnsi="Times New Roman"/>
          <w:sz w:val="24"/>
          <w:szCs w:val="24"/>
        </w:rPr>
        <w:t>)</w:t>
      </w:r>
      <w:r w:rsidRPr="00597123">
        <w:rPr>
          <w:rFonts w:ascii="Times New Roman" w:hAnsi="Times New Roman"/>
          <w:sz w:val="24"/>
          <w:szCs w:val="24"/>
        </w:rPr>
        <w:t xml:space="preserve">, </w:t>
      </w:r>
      <w:r>
        <w:rPr>
          <w:rFonts w:ascii="Times New Roman" w:hAnsi="Times New Roman"/>
          <w:sz w:val="24"/>
          <w:szCs w:val="24"/>
        </w:rPr>
        <w:t>incremental cost-effectiveness ratios (</w:t>
      </w:r>
      <w:r w:rsidRPr="00597123">
        <w:rPr>
          <w:rFonts w:ascii="Times New Roman" w:hAnsi="Times New Roman"/>
          <w:sz w:val="24"/>
          <w:szCs w:val="24"/>
        </w:rPr>
        <w:t>ICERs</w:t>
      </w:r>
      <w:r>
        <w:rPr>
          <w:rFonts w:ascii="Times New Roman" w:hAnsi="Times New Roman"/>
          <w:sz w:val="24"/>
          <w:szCs w:val="24"/>
        </w:rPr>
        <w:t>)</w:t>
      </w:r>
    </w:p>
    <w:p w:rsidR="00285B5B" w:rsidRPr="00597123" w:rsidRDefault="00285B5B" w:rsidP="00285B5B">
      <w:pPr>
        <w:spacing w:after="0" w:line="240" w:lineRule="auto"/>
        <w:rPr>
          <w:rFonts w:ascii="Times New Roman" w:hAnsi="Times New Roman"/>
          <w:sz w:val="24"/>
          <w:szCs w:val="24"/>
        </w:rPr>
      </w:pPr>
    </w:p>
    <w:p w:rsidR="00285B5B" w:rsidRPr="00597123" w:rsidRDefault="00285B5B" w:rsidP="00285B5B">
      <w:pPr>
        <w:spacing w:after="0" w:line="240" w:lineRule="auto"/>
        <w:rPr>
          <w:rFonts w:ascii="Times New Roman" w:hAnsi="Times New Roman"/>
          <w:sz w:val="24"/>
          <w:szCs w:val="24"/>
        </w:rPr>
      </w:pPr>
      <w:r w:rsidRPr="00597123">
        <w:rPr>
          <w:rFonts w:ascii="Times New Roman" w:hAnsi="Times New Roman"/>
          <w:b/>
          <w:sz w:val="24"/>
          <w:szCs w:val="24"/>
        </w:rPr>
        <w:t xml:space="preserve">Probabilistic sensitivity analysis (y/n): </w:t>
      </w:r>
      <w:r w:rsidRPr="00597123">
        <w:rPr>
          <w:rFonts w:ascii="Times New Roman" w:hAnsi="Times New Roman"/>
          <w:sz w:val="24"/>
          <w:szCs w:val="24"/>
        </w:rPr>
        <w:t>Y</w:t>
      </w:r>
    </w:p>
    <w:p w:rsidR="00285B5B" w:rsidRPr="00597123" w:rsidRDefault="00285B5B" w:rsidP="00285B5B">
      <w:pPr>
        <w:spacing w:after="0" w:line="240" w:lineRule="auto"/>
        <w:rPr>
          <w:rFonts w:ascii="Times New Roman" w:hAnsi="Times New Roman"/>
          <w:sz w:val="24"/>
          <w:szCs w:val="24"/>
        </w:rPr>
      </w:pPr>
    </w:p>
    <w:p w:rsidR="00285B5B" w:rsidRPr="00597123" w:rsidRDefault="00285B5B" w:rsidP="00285B5B">
      <w:pPr>
        <w:spacing w:after="0" w:line="240" w:lineRule="auto"/>
        <w:rPr>
          <w:rFonts w:ascii="Times New Roman" w:hAnsi="Times New Roman"/>
          <w:sz w:val="24"/>
          <w:szCs w:val="24"/>
        </w:rPr>
      </w:pPr>
      <w:r w:rsidRPr="00597123">
        <w:rPr>
          <w:rFonts w:ascii="Times New Roman" w:hAnsi="Times New Roman"/>
          <w:b/>
          <w:sz w:val="24"/>
          <w:szCs w:val="24"/>
        </w:rPr>
        <w:t xml:space="preserve">Validation (y/n): </w:t>
      </w:r>
      <w:r w:rsidRPr="00597123">
        <w:rPr>
          <w:rFonts w:ascii="Times New Roman" w:hAnsi="Times New Roman"/>
          <w:sz w:val="24"/>
          <w:szCs w:val="24"/>
        </w:rPr>
        <w:t>Y</w:t>
      </w:r>
    </w:p>
    <w:p w:rsidR="00285B5B" w:rsidRPr="00597123" w:rsidRDefault="00285B5B" w:rsidP="00285B5B">
      <w:pPr>
        <w:spacing w:after="0" w:line="240" w:lineRule="auto"/>
        <w:rPr>
          <w:rFonts w:ascii="Times New Roman" w:hAnsi="Times New Roman"/>
          <w:sz w:val="24"/>
          <w:szCs w:val="24"/>
        </w:rPr>
      </w:pPr>
    </w:p>
    <w:p w:rsidR="00285B5B" w:rsidRPr="00597123" w:rsidRDefault="00285B5B" w:rsidP="00285B5B">
      <w:pPr>
        <w:spacing w:after="0" w:line="240" w:lineRule="auto"/>
        <w:rPr>
          <w:rFonts w:ascii="Times New Roman" w:hAnsi="Times New Roman"/>
          <w:b/>
          <w:sz w:val="24"/>
          <w:szCs w:val="24"/>
        </w:rPr>
      </w:pPr>
      <w:r w:rsidRPr="00597123">
        <w:rPr>
          <w:rFonts w:ascii="Times New Roman" w:hAnsi="Times New Roman"/>
          <w:b/>
          <w:sz w:val="24"/>
          <w:szCs w:val="24"/>
        </w:rPr>
        <w:t>Model parameters (N = natural history; E = effectiveness; R = risk)</w:t>
      </w:r>
    </w:p>
    <w:p w:rsidR="00285B5B" w:rsidRPr="00597123" w:rsidRDefault="00285B5B" w:rsidP="00285B5B">
      <w:pPr>
        <w:spacing w:after="0" w:line="240" w:lineRule="auto"/>
        <w:rPr>
          <w:rFonts w:ascii="Times New Roman" w:hAnsi="Times New Roman"/>
          <w:sz w:val="24"/>
          <w:szCs w:val="24"/>
        </w:rPr>
      </w:pPr>
    </w:p>
    <w:p w:rsidR="00285B5B" w:rsidRPr="00597123" w:rsidRDefault="00285B5B" w:rsidP="00285B5B">
      <w:pPr>
        <w:autoSpaceDE w:val="0"/>
        <w:autoSpaceDN w:val="0"/>
        <w:adjustRightInd w:val="0"/>
        <w:spacing w:after="0" w:line="240" w:lineRule="auto"/>
        <w:rPr>
          <w:rFonts w:ascii="Times New Roman" w:hAnsi="Times New Roman"/>
          <w:sz w:val="24"/>
          <w:szCs w:val="24"/>
        </w:rPr>
      </w:pPr>
      <w:r w:rsidRPr="00597123">
        <w:rPr>
          <w:rFonts w:ascii="Times New Roman" w:hAnsi="Times New Roman"/>
          <w:sz w:val="24"/>
          <w:szCs w:val="24"/>
        </w:rPr>
        <w:lastRenderedPageBreak/>
        <w:t xml:space="preserve">Prevalence of </w:t>
      </w:r>
      <w:r>
        <w:rPr>
          <w:rFonts w:ascii="Times New Roman" w:hAnsi="Times New Roman"/>
          <w:sz w:val="24"/>
          <w:szCs w:val="24"/>
        </w:rPr>
        <w:t>m</w:t>
      </w:r>
      <w:r w:rsidRPr="00597123">
        <w:rPr>
          <w:rFonts w:ascii="Times New Roman" w:hAnsi="Times New Roman"/>
          <w:sz w:val="24"/>
          <w:szCs w:val="24"/>
        </w:rPr>
        <w:t>ild chronic hepatitis C (Knodell periportal inflammation score of 0–1) (N)</w:t>
      </w:r>
    </w:p>
    <w:p w:rsidR="00285B5B" w:rsidRPr="00597123" w:rsidRDefault="00285B5B" w:rsidP="00285B5B">
      <w:pPr>
        <w:autoSpaceDE w:val="0"/>
        <w:autoSpaceDN w:val="0"/>
        <w:adjustRightInd w:val="0"/>
        <w:spacing w:after="0" w:line="240" w:lineRule="auto"/>
        <w:rPr>
          <w:rFonts w:ascii="Times New Roman" w:hAnsi="Times New Roman"/>
          <w:sz w:val="24"/>
          <w:szCs w:val="24"/>
        </w:rPr>
      </w:pPr>
      <w:r w:rsidRPr="00597123">
        <w:rPr>
          <w:rFonts w:ascii="Times New Roman" w:hAnsi="Times New Roman"/>
          <w:sz w:val="24"/>
          <w:szCs w:val="24"/>
        </w:rPr>
        <w:t xml:space="preserve">Prevalence of </w:t>
      </w:r>
      <w:r>
        <w:rPr>
          <w:rFonts w:ascii="Times New Roman" w:hAnsi="Times New Roman"/>
          <w:sz w:val="24"/>
          <w:szCs w:val="24"/>
        </w:rPr>
        <w:t>m</w:t>
      </w:r>
      <w:r w:rsidRPr="00597123">
        <w:rPr>
          <w:rFonts w:ascii="Times New Roman" w:hAnsi="Times New Roman"/>
          <w:sz w:val="24"/>
          <w:szCs w:val="24"/>
        </w:rPr>
        <w:t>oderate chronic hepatitis C (Knodell periportal inflammation score of 3–10) (N)</w:t>
      </w:r>
    </w:p>
    <w:p w:rsidR="00285B5B" w:rsidRPr="00597123" w:rsidRDefault="00285B5B" w:rsidP="00285B5B">
      <w:pPr>
        <w:autoSpaceDE w:val="0"/>
        <w:autoSpaceDN w:val="0"/>
        <w:adjustRightInd w:val="0"/>
        <w:spacing w:after="0" w:line="240" w:lineRule="auto"/>
        <w:rPr>
          <w:rFonts w:ascii="Times New Roman" w:hAnsi="Times New Roman"/>
          <w:sz w:val="24"/>
          <w:szCs w:val="24"/>
        </w:rPr>
      </w:pPr>
      <w:r w:rsidRPr="00597123">
        <w:rPr>
          <w:rFonts w:ascii="Times New Roman" w:hAnsi="Times New Roman"/>
          <w:sz w:val="24"/>
          <w:szCs w:val="24"/>
        </w:rPr>
        <w:t xml:space="preserve">Prevalence of </w:t>
      </w:r>
      <w:r>
        <w:rPr>
          <w:rFonts w:ascii="Times New Roman" w:hAnsi="Times New Roman"/>
          <w:sz w:val="24"/>
          <w:szCs w:val="24"/>
        </w:rPr>
        <w:t>c</w:t>
      </w:r>
      <w:r w:rsidRPr="00597123">
        <w:rPr>
          <w:rFonts w:ascii="Times New Roman" w:hAnsi="Times New Roman"/>
          <w:sz w:val="24"/>
          <w:szCs w:val="24"/>
        </w:rPr>
        <w:t>ompensated cirrhosis (Knodell fibrosis score of 4) (N)</w:t>
      </w:r>
    </w:p>
    <w:p w:rsidR="00285B5B" w:rsidRPr="00597123" w:rsidRDefault="00285B5B" w:rsidP="00285B5B">
      <w:pPr>
        <w:autoSpaceDE w:val="0"/>
        <w:autoSpaceDN w:val="0"/>
        <w:adjustRightInd w:val="0"/>
        <w:spacing w:after="0" w:line="240" w:lineRule="auto"/>
        <w:rPr>
          <w:rFonts w:ascii="Times New Roman" w:hAnsi="Times New Roman"/>
          <w:sz w:val="24"/>
          <w:szCs w:val="24"/>
        </w:rPr>
      </w:pPr>
      <w:r w:rsidRPr="00597123">
        <w:rPr>
          <w:rFonts w:ascii="Times New Roman" w:hAnsi="Times New Roman"/>
          <w:sz w:val="24"/>
          <w:szCs w:val="24"/>
        </w:rPr>
        <w:t>Risk of diuretic-sensitive ascites (R)</w:t>
      </w:r>
    </w:p>
    <w:p w:rsidR="00285B5B" w:rsidRPr="00597123" w:rsidRDefault="00285B5B" w:rsidP="00285B5B">
      <w:pPr>
        <w:autoSpaceDE w:val="0"/>
        <w:autoSpaceDN w:val="0"/>
        <w:adjustRightInd w:val="0"/>
        <w:spacing w:after="0" w:line="240" w:lineRule="auto"/>
        <w:rPr>
          <w:rFonts w:ascii="Times New Roman" w:hAnsi="Times New Roman"/>
          <w:sz w:val="24"/>
          <w:szCs w:val="24"/>
        </w:rPr>
      </w:pPr>
      <w:r w:rsidRPr="00597123">
        <w:rPr>
          <w:rFonts w:ascii="Times New Roman" w:hAnsi="Times New Roman"/>
          <w:sz w:val="24"/>
          <w:szCs w:val="24"/>
        </w:rPr>
        <w:t>Risk of diuretic-refractory ascites (R)</w:t>
      </w:r>
    </w:p>
    <w:p w:rsidR="00285B5B" w:rsidRPr="00597123" w:rsidRDefault="00285B5B" w:rsidP="00285B5B">
      <w:pPr>
        <w:autoSpaceDE w:val="0"/>
        <w:autoSpaceDN w:val="0"/>
        <w:adjustRightInd w:val="0"/>
        <w:spacing w:after="0" w:line="240" w:lineRule="auto"/>
        <w:rPr>
          <w:rFonts w:ascii="Times New Roman" w:hAnsi="Times New Roman"/>
          <w:sz w:val="24"/>
          <w:szCs w:val="24"/>
        </w:rPr>
      </w:pPr>
      <w:r w:rsidRPr="00597123">
        <w:rPr>
          <w:rFonts w:ascii="Times New Roman" w:hAnsi="Times New Roman"/>
          <w:sz w:val="24"/>
          <w:szCs w:val="24"/>
        </w:rPr>
        <w:t>Risk of variceal haemorrhage (N/R)</w:t>
      </w:r>
    </w:p>
    <w:p w:rsidR="00285B5B" w:rsidRPr="00597123" w:rsidRDefault="00285B5B" w:rsidP="00285B5B">
      <w:pPr>
        <w:autoSpaceDE w:val="0"/>
        <w:autoSpaceDN w:val="0"/>
        <w:adjustRightInd w:val="0"/>
        <w:spacing w:after="0" w:line="240" w:lineRule="auto"/>
        <w:rPr>
          <w:rFonts w:ascii="Times New Roman" w:hAnsi="Times New Roman"/>
          <w:sz w:val="24"/>
          <w:szCs w:val="24"/>
        </w:rPr>
      </w:pPr>
      <w:r w:rsidRPr="00597123">
        <w:rPr>
          <w:rFonts w:ascii="Times New Roman" w:hAnsi="Times New Roman"/>
          <w:sz w:val="24"/>
          <w:szCs w:val="24"/>
        </w:rPr>
        <w:t>Risk of hepatic encephalopathy (N/R)</w:t>
      </w:r>
    </w:p>
    <w:p w:rsidR="00285B5B" w:rsidRPr="00597123" w:rsidRDefault="00285B5B" w:rsidP="00285B5B">
      <w:pPr>
        <w:autoSpaceDE w:val="0"/>
        <w:autoSpaceDN w:val="0"/>
        <w:adjustRightInd w:val="0"/>
        <w:spacing w:after="0" w:line="240" w:lineRule="auto"/>
        <w:rPr>
          <w:rFonts w:ascii="Times New Roman" w:hAnsi="Times New Roman"/>
          <w:sz w:val="24"/>
          <w:szCs w:val="24"/>
        </w:rPr>
      </w:pPr>
      <w:r w:rsidRPr="00597123">
        <w:rPr>
          <w:rFonts w:ascii="Times New Roman" w:hAnsi="Times New Roman"/>
          <w:sz w:val="24"/>
          <w:szCs w:val="24"/>
        </w:rPr>
        <w:t>Risk of hepatocellular carcinoma (N/R)</w:t>
      </w:r>
    </w:p>
    <w:p w:rsidR="00285B5B" w:rsidRPr="00597123" w:rsidRDefault="00285B5B" w:rsidP="00285B5B">
      <w:pPr>
        <w:autoSpaceDE w:val="0"/>
        <w:autoSpaceDN w:val="0"/>
        <w:adjustRightInd w:val="0"/>
        <w:spacing w:after="0" w:line="240" w:lineRule="auto"/>
        <w:rPr>
          <w:rFonts w:ascii="Times New Roman" w:hAnsi="Times New Roman"/>
          <w:sz w:val="24"/>
          <w:szCs w:val="24"/>
        </w:rPr>
      </w:pPr>
      <w:r w:rsidRPr="00597123">
        <w:rPr>
          <w:rFonts w:ascii="Times New Roman" w:hAnsi="Times New Roman"/>
          <w:sz w:val="24"/>
          <w:szCs w:val="24"/>
        </w:rPr>
        <w:t>Risk of liver transplantation (N/R)</w:t>
      </w:r>
    </w:p>
    <w:p w:rsidR="00285B5B" w:rsidRPr="00597123" w:rsidRDefault="00285B5B" w:rsidP="00285B5B">
      <w:pPr>
        <w:tabs>
          <w:tab w:val="left" w:pos="4800"/>
        </w:tabs>
        <w:autoSpaceDE w:val="0"/>
        <w:autoSpaceDN w:val="0"/>
        <w:adjustRightInd w:val="0"/>
        <w:spacing w:after="0" w:line="240" w:lineRule="auto"/>
        <w:rPr>
          <w:rFonts w:ascii="Times New Roman" w:hAnsi="Times New Roman"/>
          <w:sz w:val="24"/>
          <w:szCs w:val="24"/>
        </w:rPr>
      </w:pPr>
      <w:r w:rsidRPr="00597123">
        <w:rPr>
          <w:rFonts w:ascii="Times New Roman" w:hAnsi="Times New Roman"/>
          <w:sz w:val="24"/>
          <w:szCs w:val="24"/>
        </w:rPr>
        <w:t>Risk of decompensated cirrhosis (N/R)</w:t>
      </w:r>
      <w:r w:rsidRPr="00597123">
        <w:rPr>
          <w:rFonts w:ascii="Times New Roman" w:hAnsi="Times New Roman"/>
          <w:sz w:val="24"/>
          <w:szCs w:val="24"/>
        </w:rPr>
        <w:tab/>
      </w:r>
    </w:p>
    <w:p w:rsidR="00285B5B" w:rsidRPr="00597123" w:rsidRDefault="00285B5B" w:rsidP="00285B5B">
      <w:pPr>
        <w:spacing w:after="0" w:line="240" w:lineRule="auto"/>
        <w:rPr>
          <w:rFonts w:ascii="Times New Roman" w:hAnsi="Times New Roman"/>
          <w:sz w:val="24"/>
          <w:szCs w:val="24"/>
        </w:rPr>
      </w:pPr>
      <w:r w:rsidRPr="00597123">
        <w:rPr>
          <w:rFonts w:ascii="Times New Roman" w:hAnsi="Times New Roman"/>
          <w:sz w:val="24"/>
          <w:szCs w:val="24"/>
        </w:rPr>
        <w:br w:type="page"/>
      </w:r>
      <w:r>
        <w:rPr>
          <w:rFonts w:ascii="Times New Roman" w:hAnsi="Times New Roman"/>
          <w:b/>
          <w:sz w:val="24"/>
          <w:szCs w:val="24"/>
        </w:rPr>
        <w:lastRenderedPageBreak/>
        <w:t>Indentification</w:t>
      </w:r>
      <w:r w:rsidRPr="00597123">
        <w:rPr>
          <w:rFonts w:ascii="Times New Roman" w:hAnsi="Times New Roman"/>
          <w:b/>
          <w:sz w:val="24"/>
          <w:szCs w:val="24"/>
        </w:rPr>
        <w:t xml:space="preserve"> # 1691</w:t>
      </w:r>
    </w:p>
    <w:p w:rsidR="00285B5B" w:rsidRPr="00597123" w:rsidRDefault="00285B5B" w:rsidP="00285B5B">
      <w:pPr>
        <w:autoSpaceDE w:val="0"/>
        <w:autoSpaceDN w:val="0"/>
        <w:adjustRightInd w:val="0"/>
        <w:spacing w:after="0" w:line="240" w:lineRule="auto"/>
        <w:rPr>
          <w:rFonts w:ascii="Times New Roman" w:hAnsi="Times New Roman"/>
          <w:sz w:val="24"/>
          <w:szCs w:val="24"/>
        </w:rPr>
      </w:pPr>
      <w:r w:rsidRPr="00597123">
        <w:rPr>
          <w:rFonts w:ascii="Times New Roman" w:hAnsi="Times New Roman"/>
          <w:sz w:val="24"/>
          <w:szCs w:val="24"/>
        </w:rPr>
        <w:t xml:space="preserve">Bendavid E, Wood R, Katzenstein DA, Bayoumi AM, Owens DK. Expanding </w:t>
      </w:r>
      <w:r>
        <w:rPr>
          <w:rFonts w:ascii="Times New Roman" w:hAnsi="Times New Roman"/>
          <w:sz w:val="24"/>
          <w:szCs w:val="24"/>
        </w:rPr>
        <w:t>a</w:t>
      </w:r>
      <w:r w:rsidRPr="00597123">
        <w:rPr>
          <w:rFonts w:ascii="Times New Roman" w:hAnsi="Times New Roman"/>
          <w:sz w:val="24"/>
          <w:szCs w:val="24"/>
        </w:rPr>
        <w:t xml:space="preserve">ntiretroviral </w:t>
      </w:r>
      <w:r>
        <w:rPr>
          <w:rFonts w:ascii="Times New Roman" w:hAnsi="Times New Roman"/>
          <w:sz w:val="24"/>
          <w:szCs w:val="24"/>
        </w:rPr>
        <w:t>o</w:t>
      </w:r>
      <w:r w:rsidRPr="00597123">
        <w:rPr>
          <w:rFonts w:ascii="Times New Roman" w:hAnsi="Times New Roman"/>
          <w:sz w:val="24"/>
          <w:szCs w:val="24"/>
        </w:rPr>
        <w:t xml:space="preserve">ptions in </w:t>
      </w:r>
      <w:r>
        <w:rPr>
          <w:rFonts w:ascii="Times New Roman" w:hAnsi="Times New Roman"/>
          <w:sz w:val="24"/>
          <w:szCs w:val="24"/>
        </w:rPr>
        <w:t>r</w:t>
      </w:r>
      <w:r w:rsidRPr="00597123">
        <w:rPr>
          <w:rFonts w:ascii="Times New Roman" w:hAnsi="Times New Roman"/>
          <w:sz w:val="24"/>
          <w:szCs w:val="24"/>
        </w:rPr>
        <w:t>esource-</w:t>
      </w:r>
      <w:r>
        <w:rPr>
          <w:rFonts w:ascii="Times New Roman" w:hAnsi="Times New Roman"/>
          <w:sz w:val="24"/>
          <w:szCs w:val="24"/>
        </w:rPr>
        <w:t>l</w:t>
      </w:r>
      <w:r w:rsidRPr="00597123">
        <w:rPr>
          <w:rFonts w:ascii="Times New Roman" w:hAnsi="Times New Roman"/>
          <w:sz w:val="24"/>
          <w:szCs w:val="24"/>
        </w:rPr>
        <w:t xml:space="preserve">imited </w:t>
      </w:r>
      <w:r>
        <w:rPr>
          <w:rFonts w:ascii="Times New Roman" w:hAnsi="Times New Roman"/>
          <w:sz w:val="24"/>
          <w:szCs w:val="24"/>
        </w:rPr>
        <w:t>s</w:t>
      </w:r>
      <w:r w:rsidRPr="00597123">
        <w:rPr>
          <w:rFonts w:ascii="Times New Roman" w:hAnsi="Times New Roman"/>
          <w:sz w:val="24"/>
          <w:szCs w:val="24"/>
        </w:rPr>
        <w:t>ettings—</w:t>
      </w:r>
      <w:r>
        <w:rPr>
          <w:rFonts w:ascii="Times New Roman" w:hAnsi="Times New Roman"/>
          <w:sz w:val="24"/>
          <w:szCs w:val="24"/>
        </w:rPr>
        <w:t>a</w:t>
      </w:r>
      <w:r w:rsidRPr="00597123">
        <w:rPr>
          <w:rFonts w:ascii="Times New Roman" w:hAnsi="Times New Roman"/>
          <w:sz w:val="24"/>
          <w:szCs w:val="24"/>
        </w:rPr>
        <w:t xml:space="preserve"> </w:t>
      </w:r>
      <w:r>
        <w:rPr>
          <w:rFonts w:ascii="Times New Roman" w:hAnsi="Times New Roman"/>
          <w:sz w:val="24"/>
          <w:szCs w:val="24"/>
        </w:rPr>
        <w:t>c</w:t>
      </w:r>
      <w:r w:rsidRPr="00597123">
        <w:rPr>
          <w:rFonts w:ascii="Times New Roman" w:hAnsi="Times New Roman"/>
          <w:sz w:val="24"/>
          <w:szCs w:val="24"/>
        </w:rPr>
        <w:t>ost-</w:t>
      </w:r>
      <w:r>
        <w:rPr>
          <w:rFonts w:ascii="Times New Roman" w:hAnsi="Times New Roman"/>
          <w:sz w:val="24"/>
          <w:szCs w:val="24"/>
        </w:rPr>
        <w:t>e</w:t>
      </w:r>
      <w:r w:rsidRPr="00597123">
        <w:rPr>
          <w:rFonts w:ascii="Times New Roman" w:hAnsi="Times New Roman"/>
          <w:sz w:val="24"/>
          <w:szCs w:val="24"/>
        </w:rPr>
        <w:t xml:space="preserve">ffectiveness </w:t>
      </w:r>
      <w:r>
        <w:rPr>
          <w:rFonts w:ascii="Times New Roman" w:hAnsi="Times New Roman"/>
          <w:sz w:val="24"/>
          <w:szCs w:val="24"/>
        </w:rPr>
        <w:t>a</w:t>
      </w:r>
      <w:r w:rsidRPr="00597123">
        <w:rPr>
          <w:rFonts w:ascii="Times New Roman" w:hAnsi="Times New Roman"/>
          <w:sz w:val="24"/>
          <w:szCs w:val="24"/>
        </w:rPr>
        <w:t>nalysis.  J Acquir Immune Defic Syndr 2009</w:t>
      </w:r>
      <w:proofErr w:type="gramStart"/>
      <w:r w:rsidRPr="00597123">
        <w:rPr>
          <w:rFonts w:ascii="Times New Roman" w:hAnsi="Times New Roman"/>
          <w:sz w:val="24"/>
          <w:szCs w:val="24"/>
        </w:rPr>
        <w:t>;52:106</w:t>
      </w:r>
      <w:proofErr w:type="gramEnd"/>
      <w:r w:rsidRPr="00597123">
        <w:rPr>
          <w:rFonts w:ascii="Times New Roman" w:hAnsi="Times New Roman"/>
          <w:sz w:val="24"/>
          <w:szCs w:val="24"/>
        </w:rPr>
        <w:t>–13</w:t>
      </w:r>
      <w:r>
        <w:rPr>
          <w:rFonts w:ascii="Times New Roman" w:hAnsi="Times New Roman"/>
          <w:sz w:val="24"/>
          <w:szCs w:val="24"/>
        </w:rPr>
        <w:t>.</w:t>
      </w:r>
    </w:p>
    <w:p w:rsidR="00285B5B" w:rsidRPr="00597123" w:rsidRDefault="00285B5B" w:rsidP="00285B5B">
      <w:pPr>
        <w:spacing w:after="0" w:line="240" w:lineRule="auto"/>
        <w:rPr>
          <w:rFonts w:ascii="Times New Roman" w:hAnsi="Times New Roman"/>
          <w:b/>
          <w:sz w:val="24"/>
          <w:szCs w:val="24"/>
        </w:rPr>
      </w:pPr>
    </w:p>
    <w:p w:rsidR="00285B5B" w:rsidRPr="00597123" w:rsidRDefault="00285B5B" w:rsidP="00285B5B">
      <w:pPr>
        <w:spacing w:after="0" w:line="240" w:lineRule="auto"/>
        <w:rPr>
          <w:rFonts w:ascii="Times New Roman" w:hAnsi="Times New Roman"/>
          <w:b/>
          <w:sz w:val="24"/>
          <w:szCs w:val="24"/>
        </w:rPr>
      </w:pPr>
      <w:r w:rsidRPr="00597123">
        <w:rPr>
          <w:rFonts w:ascii="Times New Roman" w:hAnsi="Times New Roman"/>
          <w:b/>
          <w:sz w:val="24"/>
          <w:szCs w:val="24"/>
        </w:rPr>
        <w:t>Base-case population</w:t>
      </w:r>
    </w:p>
    <w:p w:rsidR="00285B5B" w:rsidRPr="00597123" w:rsidRDefault="00285B5B" w:rsidP="00285B5B">
      <w:pPr>
        <w:spacing w:after="0" w:line="240" w:lineRule="auto"/>
        <w:rPr>
          <w:rFonts w:ascii="Times New Roman" w:hAnsi="Times New Roman"/>
          <w:sz w:val="24"/>
          <w:szCs w:val="24"/>
        </w:rPr>
      </w:pPr>
      <w:r w:rsidRPr="00597123">
        <w:rPr>
          <w:rFonts w:ascii="Times New Roman" w:hAnsi="Times New Roman"/>
          <w:sz w:val="24"/>
          <w:szCs w:val="24"/>
        </w:rPr>
        <w:t xml:space="preserve">Cohort of HIV infected men and women in </w:t>
      </w:r>
      <w:smartTag w:uri="urn:schemas-microsoft-com:office:smarttags" w:element="country-region">
        <w:smartTag w:uri="urn:schemas-microsoft-com:office:smarttags" w:element="place">
          <w:r w:rsidRPr="00597123">
            <w:rPr>
              <w:rFonts w:ascii="Times New Roman" w:hAnsi="Times New Roman"/>
              <w:sz w:val="24"/>
              <w:szCs w:val="24"/>
            </w:rPr>
            <w:t>South Africa</w:t>
          </w:r>
        </w:smartTag>
      </w:smartTag>
      <w:r w:rsidRPr="00597123">
        <w:rPr>
          <w:rFonts w:ascii="Times New Roman" w:hAnsi="Times New Roman"/>
          <w:sz w:val="24"/>
          <w:szCs w:val="24"/>
        </w:rPr>
        <w:t xml:space="preserve"> who present for care.</w:t>
      </w:r>
    </w:p>
    <w:p w:rsidR="00285B5B" w:rsidRPr="00597123" w:rsidRDefault="00285B5B" w:rsidP="00285B5B">
      <w:pPr>
        <w:spacing w:after="0" w:line="240" w:lineRule="auto"/>
        <w:rPr>
          <w:rFonts w:ascii="Times New Roman" w:hAnsi="Times New Roman"/>
          <w:sz w:val="24"/>
          <w:szCs w:val="24"/>
        </w:rPr>
      </w:pPr>
    </w:p>
    <w:p w:rsidR="00285B5B" w:rsidRPr="00597123" w:rsidRDefault="00285B5B" w:rsidP="00285B5B">
      <w:pPr>
        <w:autoSpaceDE w:val="0"/>
        <w:autoSpaceDN w:val="0"/>
        <w:adjustRightInd w:val="0"/>
        <w:spacing w:after="0" w:line="240" w:lineRule="auto"/>
        <w:rPr>
          <w:rFonts w:ascii="Times New Roman" w:hAnsi="Times New Roman"/>
          <w:sz w:val="24"/>
          <w:szCs w:val="24"/>
        </w:rPr>
      </w:pPr>
      <w:r w:rsidRPr="00597123">
        <w:rPr>
          <w:rFonts w:ascii="Times New Roman" w:hAnsi="Times New Roman"/>
          <w:b/>
          <w:sz w:val="24"/>
          <w:szCs w:val="24"/>
        </w:rPr>
        <w:t>Strategies</w:t>
      </w:r>
      <w:r w:rsidRPr="00597123">
        <w:rPr>
          <w:rFonts w:ascii="Times New Roman" w:hAnsi="Times New Roman"/>
          <w:sz w:val="24"/>
          <w:szCs w:val="24"/>
        </w:rPr>
        <w:t xml:space="preserve"> </w:t>
      </w:r>
    </w:p>
    <w:p w:rsidR="00285B5B" w:rsidRPr="00597123" w:rsidRDefault="00285B5B" w:rsidP="00285B5B">
      <w:pPr>
        <w:numPr>
          <w:ilvl w:val="0"/>
          <w:numId w:val="35"/>
        </w:numPr>
        <w:spacing w:after="0" w:line="240" w:lineRule="auto"/>
        <w:rPr>
          <w:rFonts w:ascii="Times New Roman" w:hAnsi="Times New Roman"/>
          <w:sz w:val="24"/>
          <w:szCs w:val="24"/>
        </w:rPr>
      </w:pPr>
      <w:r w:rsidRPr="00597123">
        <w:rPr>
          <w:rFonts w:ascii="Times New Roman" w:hAnsi="Times New Roman"/>
          <w:sz w:val="24"/>
          <w:szCs w:val="24"/>
        </w:rPr>
        <w:t xml:space="preserve">A strategy of 2 antiretroviral regimens consistent with the World Health Organization </w:t>
      </w:r>
      <w:r>
        <w:rPr>
          <w:rFonts w:ascii="Times New Roman" w:hAnsi="Times New Roman"/>
          <w:sz w:val="24"/>
          <w:szCs w:val="24"/>
        </w:rPr>
        <w:t xml:space="preserve">(WHO) </w:t>
      </w:r>
      <w:r w:rsidRPr="00597123">
        <w:rPr>
          <w:rFonts w:ascii="Times New Roman" w:hAnsi="Times New Roman"/>
          <w:sz w:val="24"/>
          <w:szCs w:val="24"/>
        </w:rPr>
        <w:t xml:space="preserve">guidelines and with standard practice in many parts of sub-Saharan Africa. </w:t>
      </w:r>
      <w:r>
        <w:rPr>
          <w:rFonts w:ascii="Times New Roman" w:hAnsi="Times New Roman"/>
          <w:sz w:val="24"/>
          <w:szCs w:val="24"/>
        </w:rPr>
        <w:t>{, 2006 #484}</w:t>
      </w:r>
      <w:r w:rsidRPr="00597123">
        <w:rPr>
          <w:rFonts w:ascii="Times New Roman" w:hAnsi="Times New Roman"/>
          <w:sz w:val="24"/>
          <w:szCs w:val="24"/>
        </w:rPr>
        <w:t xml:space="preserve">  The initial regimen included </w:t>
      </w:r>
      <w:r>
        <w:rPr>
          <w:rFonts w:ascii="Times New Roman" w:hAnsi="Times New Roman"/>
          <w:sz w:val="24"/>
          <w:szCs w:val="24"/>
        </w:rPr>
        <w:t>two</w:t>
      </w:r>
      <w:r w:rsidRPr="00597123">
        <w:rPr>
          <w:rFonts w:ascii="Times New Roman" w:hAnsi="Times New Roman"/>
          <w:sz w:val="24"/>
          <w:szCs w:val="24"/>
        </w:rPr>
        <w:t xml:space="preserve"> older nucleoside/nucleotide reverse transcriptase inhibitors (NRTIs) plus a non-nucleoside reverse transcriptase inhibitors (NNRTI).  That was followed by a second-line regimen with a different backbone of NRTIs and a boosted protease inhibitor (bPI). </w:t>
      </w:r>
    </w:p>
    <w:p w:rsidR="00285B5B" w:rsidRPr="00597123" w:rsidRDefault="00285B5B" w:rsidP="00285B5B">
      <w:pPr>
        <w:numPr>
          <w:ilvl w:val="0"/>
          <w:numId w:val="35"/>
        </w:numPr>
        <w:spacing w:after="0" w:line="240" w:lineRule="auto"/>
        <w:rPr>
          <w:rFonts w:ascii="Times New Roman" w:hAnsi="Times New Roman"/>
          <w:sz w:val="24"/>
          <w:szCs w:val="24"/>
        </w:rPr>
      </w:pPr>
      <w:r w:rsidRPr="00597123">
        <w:rPr>
          <w:rFonts w:ascii="Times New Roman" w:hAnsi="Times New Roman"/>
          <w:sz w:val="24"/>
          <w:szCs w:val="24"/>
        </w:rPr>
        <w:t xml:space="preserve">A </w:t>
      </w:r>
      <w:r>
        <w:rPr>
          <w:rFonts w:ascii="Times New Roman" w:hAnsi="Times New Roman"/>
          <w:sz w:val="24"/>
          <w:szCs w:val="24"/>
        </w:rPr>
        <w:t>three</w:t>
      </w:r>
      <w:r w:rsidRPr="00597123">
        <w:rPr>
          <w:rFonts w:ascii="Times New Roman" w:hAnsi="Times New Roman"/>
          <w:sz w:val="24"/>
          <w:szCs w:val="24"/>
        </w:rPr>
        <w:t>-regimen strategy which started with a triple NRTI regimen followed by two regimens similar (though not identical) to the WHO strategy.</w:t>
      </w:r>
    </w:p>
    <w:p w:rsidR="00285B5B" w:rsidRPr="00597123" w:rsidRDefault="00285B5B" w:rsidP="00285B5B">
      <w:pPr>
        <w:numPr>
          <w:ilvl w:val="0"/>
          <w:numId w:val="35"/>
        </w:numPr>
        <w:spacing w:after="0" w:line="240" w:lineRule="auto"/>
        <w:rPr>
          <w:rFonts w:ascii="Times New Roman" w:hAnsi="Times New Roman"/>
          <w:sz w:val="24"/>
          <w:szCs w:val="24"/>
        </w:rPr>
      </w:pPr>
      <w:r w:rsidRPr="00597123">
        <w:rPr>
          <w:rFonts w:ascii="Times New Roman" w:hAnsi="Times New Roman"/>
          <w:sz w:val="24"/>
          <w:szCs w:val="24"/>
        </w:rPr>
        <w:t xml:space="preserve">A </w:t>
      </w:r>
      <w:r>
        <w:rPr>
          <w:rFonts w:ascii="Times New Roman" w:hAnsi="Times New Roman"/>
          <w:sz w:val="24"/>
          <w:szCs w:val="24"/>
        </w:rPr>
        <w:t>three</w:t>
      </w:r>
      <w:r w:rsidRPr="00597123">
        <w:rPr>
          <w:rFonts w:ascii="Times New Roman" w:hAnsi="Times New Roman"/>
          <w:sz w:val="24"/>
          <w:szCs w:val="24"/>
        </w:rPr>
        <w:t xml:space="preserve">-regimen strategy which started with WHO’s 2 regimens followed by a third-line regimen based on a second-generation bPI.  </w:t>
      </w:r>
    </w:p>
    <w:p w:rsidR="00285B5B" w:rsidRPr="00597123" w:rsidRDefault="00285B5B" w:rsidP="00285B5B">
      <w:pPr>
        <w:spacing w:after="0" w:line="240" w:lineRule="auto"/>
        <w:rPr>
          <w:rFonts w:ascii="Times New Roman" w:hAnsi="Times New Roman"/>
          <w:sz w:val="24"/>
          <w:szCs w:val="24"/>
        </w:rPr>
      </w:pPr>
    </w:p>
    <w:p w:rsidR="00285B5B" w:rsidRPr="00597123" w:rsidRDefault="00285B5B" w:rsidP="00285B5B">
      <w:pPr>
        <w:spacing w:after="0" w:line="240" w:lineRule="auto"/>
        <w:rPr>
          <w:rFonts w:ascii="Times New Roman" w:hAnsi="Times New Roman"/>
          <w:sz w:val="24"/>
          <w:szCs w:val="24"/>
        </w:rPr>
      </w:pPr>
      <w:r w:rsidRPr="00597123">
        <w:rPr>
          <w:rFonts w:ascii="Times New Roman" w:hAnsi="Times New Roman"/>
          <w:b/>
          <w:sz w:val="24"/>
          <w:szCs w:val="24"/>
        </w:rPr>
        <w:t xml:space="preserve">Model type: </w:t>
      </w:r>
      <w:r w:rsidRPr="00597123">
        <w:rPr>
          <w:rFonts w:ascii="Times New Roman" w:hAnsi="Times New Roman"/>
          <w:sz w:val="24"/>
          <w:szCs w:val="24"/>
        </w:rPr>
        <w:t>Microsimulation model</w:t>
      </w:r>
    </w:p>
    <w:p w:rsidR="00285B5B" w:rsidRPr="00597123" w:rsidRDefault="00285B5B" w:rsidP="00285B5B">
      <w:pPr>
        <w:spacing w:after="0" w:line="240" w:lineRule="auto"/>
        <w:rPr>
          <w:rFonts w:ascii="Times New Roman" w:hAnsi="Times New Roman"/>
          <w:sz w:val="24"/>
          <w:szCs w:val="24"/>
        </w:rPr>
      </w:pPr>
    </w:p>
    <w:p w:rsidR="00285B5B" w:rsidRPr="00597123" w:rsidRDefault="00285B5B" w:rsidP="00285B5B">
      <w:pPr>
        <w:spacing w:after="0" w:line="240" w:lineRule="auto"/>
        <w:rPr>
          <w:rFonts w:ascii="Times New Roman" w:hAnsi="Times New Roman"/>
          <w:sz w:val="24"/>
          <w:szCs w:val="24"/>
        </w:rPr>
      </w:pPr>
      <w:r w:rsidRPr="00597123">
        <w:rPr>
          <w:rFonts w:ascii="Times New Roman" w:hAnsi="Times New Roman"/>
          <w:b/>
          <w:sz w:val="24"/>
          <w:szCs w:val="24"/>
        </w:rPr>
        <w:t xml:space="preserve">Time horizon: </w:t>
      </w:r>
      <w:r w:rsidRPr="00597123">
        <w:rPr>
          <w:rFonts w:ascii="Times New Roman" w:hAnsi="Times New Roman"/>
          <w:sz w:val="24"/>
          <w:szCs w:val="24"/>
        </w:rPr>
        <w:t>Lifetime</w:t>
      </w:r>
    </w:p>
    <w:p w:rsidR="00285B5B" w:rsidRPr="00597123" w:rsidRDefault="00285B5B" w:rsidP="00285B5B">
      <w:pPr>
        <w:spacing w:after="0" w:line="240" w:lineRule="auto"/>
        <w:rPr>
          <w:rFonts w:ascii="Times New Roman" w:hAnsi="Times New Roman"/>
          <w:sz w:val="24"/>
          <w:szCs w:val="24"/>
        </w:rPr>
      </w:pPr>
    </w:p>
    <w:p w:rsidR="00285B5B" w:rsidRPr="00597123" w:rsidRDefault="00285B5B" w:rsidP="00285B5B">
      <w:pPr>
        <w:spacing w:after="0" w:line="240" w:lineRule="auto"/>
        <w:rPr>
          <w:rFonts w:ascii="Times New Roman" w:hAnsi="Times New Roman"/>
          <w:sz w:val="24"/>
          <w:szCs w:val="24"/>
        </w:rPr>
      </w:pPr>
      <w:r w:rsidRPr="00597123">
        <w:rPr>
          <w:rFonts w:ascii="Times New Roman" w:hAnsi="Times New Roman"/>
          <w:b/>
          <w:sz w:val="24"/>
          <w:szCs w:val="24"/>
        </w:rPr>
        <w:t xml:space="preserve">Cycle length: </w:t>
      </w:r>
      <w:r w:rsidRPr="00597123">
        <w:rPr>
          <w:rFonts w:ascii="Times New Roman" w:hAnsi="Times New Roman"/>
          <w:sz w:val="24"/>
          <w:szCs w:val="24"/>
        </w:rPr>
        <w:t>Monthly</w:t>
      </w:r>
    </w:p>
    <w:p w:rsidR="00285B5B" w:rsidRPr="00597123" w:rsidRDefault="00285B5B" w:rsidP="00285B5B">
      <w:pPr>
        <w:spacing w:after="0" w:line="240" w:lineRule="auto"/>
        <w:rPr>
          <w:rFonts w:ascii="Times New Roman" w:hAnsi="Times New Roman"/>
          <w:b/>
          <w:sz w:val="24"/>
          <w:szCs w:val="24"/>
        </w:rPr>
      </w:pPr>
    </w:p>
    <w:p w:rsidR="00285B5B" w:rsidRPr="00597123" w:rsidRDefault="00285B5B" w:rsidP="00285B5B">
      <w:pPr>
        <w:spacing w:after="0" w:line="240" w:lineRule="auto"/>
        <w:rPr>
          <w:rFonts w:ascii="Times New Roman" w:hAnsi="Times New Roman"/>
          <w:sz w:val="24"/>
          <w:szCs w:val="24"/>
        </w:rPr>
      </w:pPr>
      <w:r w:rsidRPr="00597123">
        <w:rPr>
          <w:rFonts w:ascii="Times New Roman" w:hAnsi="Times New Roman"/>
          <w:b/>
          <w:sz w:val="24"/>
          <w:szCs w:val="24"/>
        </w:rPr>
        <w:t xml:space="preserve">Outcomes: </w:t>
      </w:r>
      <w:r w:rsidRPr="00597123">
        <w:rPr>
          <w:rFonts w:ascii="Times New Roman" w:hAnsi="Times New Roman"/>
          <w:sz w:val="24"/>
          <w:szCs w:val="24"/>
        </w:rPr>
        <w:t>Life</w:t>
      </w:r>
      <w:r>
        <w:rPr>
          <w:rFonts w:ascii="Times New Roman" w:hAnsi="Times New Roman"/>
          <w:sz w:val="24"/>
          <w:szCs w:val="24"/>
        </w:rPr>
        <w:t xml:space="preserve"> </w:t>
      </w:r>
      <w:r w:rsidRPr="00597123">
        <w:rPr>
          <w:rFonts w:ascii="Times New Roman" w:hAnsi="Times New Roman"/>
          <w:sz w:val="24"/>
          <w:szCs w:val="24"/>
        </w:rPr>
        <w:t>expectancy and ICERs</w:t>
      </w:r>
    </w:p>
    <w:p w:rsidR="00285B5B" w:rsidRPr="00597123" w:rsidRDefault="00285B5B" w:rsidP="00285B5B">
      <w:pPr>
        <w:spacing w:after="0" w:line="240" w:lineRule="auto"/>
        <w:rPr>
          <w:rFonts w:ascii="Times New Roman" w:hAnsi="Times New Roman"/>
          <w:sz w:val="24"/>
          <w:szCs w:val="24"/>
        </w:rPr>
      </w:pPr>
    </w:p>
    <w:p w:rsidR="00285B5B" w:rsidRPr="00597123" w:rsidRDefault="00285B5B" w:rsidP="00285B5B">
      <w:pPr>
        <w:spacing w:after="0" w:line="240" w:lineRule="auto"/>
        <w:rPr>
          <w:rFonts w:ascii="Times New Roman" w:hAnsi="Times New Roman"/>
          <w:sz w:val="24"/>
          <w:szCs w:val="24"/>
        </w:rPr>
      </w:pPr>
      <w:r w:rsidRPr="00597123">
        <w:rPr>
          <w:rFonts w:ascii="Times New Roman" w:hAnsi="Times New Roman"/>
          <w:b/>
          <w:sz w:val="24"/>
          <w:szCs w:val="24"/>
        </w:rPr>
        <w:t xml:space="preserve">Probabilistic sensitivity analysis (y/n): </w:t>
      </w:r>
      <w:r w:rsidRPr="00597123">
        <w:rPr>
          <w:rFonts w:ascii="Times New Roman" w:hAnsi="Times New Roman"/>
          <w:color w:val="000000"/>
          <w:sz w:val="24"/>
          <w:szCs w:val="24"/>
        </w:rPr>
        <w:t>Y</w:t>
      </w:r>
    </w:p>
    <w:p w:rsidR="00285B5B" w:rsidRPr="00597123" w:rsidRDefault="00285B5B" w:rsidP="00285B5B">
      <w:pPr>
        <w:spacing w:after="0" w:line="240" w:lineRule="auto"/>
        <w:rPr>
          <w:rFonts w:ascii="Times New Roman" w:hAnsi="Times New Roman"/>
          <w:sz w:val="24"/>
          <w:szCs w:val="24"/>
        </w:rPr>
      </w:pPr>
    </w:p>
    <w:p w:rsidR="00285B5B" w:rsidRPr="00597123" w:rsidRDefault="00285B5B" w:rsidP="00285B5B">
      <w:pPr>
        <w:spacing w:after="0" w:line="240" w:lineRule="auto"/>
        <w:rPr>
          <w:rFonts w:ascii="Times New Roman" w:hAnsi="Times New Roman"/>
          <w:sz w:val="24"/>
          <w:szCs w:val="24"/>
        </w:rPr>
      </w:pPr>
      <w:r w:rsidRPr="00597123">
        <w:rPr>
          <w:rFonts w:ascii="Times New Roman" w:hAnsi="Times New Roman"/>
          <w:b/>
          <w:sz w:val="24"/>
          <w:szCs w:val="24"/>
        </w:rPr>
        <w:t xml:space="preserve">Validation (y/n): </w:t>
      </w:r>
      <w:r w:rsidRPr="00597123">
        <w:rPr>
          <w:rFonts w:ascii="Times New Roman" w:hAnsi="Times New Roman"/>
          <w:sz w:val="24"/>
          <w:szCs w:val="24"/>
        </w:rPr>
        <w:t>Y</w:t>
      </w:r>
    </w:p>
    <w:p w:rsidR="00285B5B" w:rsidRPr="00597123" w:rsidRDefault="00285B5B" w:rsidP="00285B5B">
      <w:pPr>
        <w:spacing w:after="0" w:line="240" w:lineRule="auto"/>
        <w:rPr>
          <w:rFonts w:ascii="Times New Roman" w:hAnsi="Times New Roman"/>
          <w:sz w:val="24"/>
          <w:szCs w:val="24"/>
        </w:rPr>
      </w:pPr>
    </w:p>
    <w:p w:rsidR="00285B5B" w:rsidRPr="00597123" w:rsidRDefault="00285B5B" w:rsidP="00285B5B">
      <w:pPr>
        <w:spacing w:after="0" w:line="240" w:lineRule="auto"/>
        <w:rPr>
          <w:rFonts w:ascii="Times New Roman" w:hAnsi="Times New Roman"/>
          <w:b/>
          <w:sz w:val="24"/>
          <w:szCs w:val="24"/>
        </w:rPr>
      </w:pPr>
      <w:r w:rsidRPr="00597123">
        <w:rPr>
          <w:rFonts w:ascii="Times New Roman" w:hAnsi="Times New Roman"/>
          <w:b/>
          <w:sz w:val="24"/>
          <w:szCs w:val="24"/>
        </w:rPr>
        <w:t>Model parameters (N = natural history; E = effectiveness; R = risk)</w:t>
      </w:r>
    </w:p>
    <w:p w:rsidR="00285B5B" w:rsidRPr="00597123" w:rsidRDefault="00285B5B" w:rsidP="00285B5B">
      <w:pPr>
        <w:spacing w:after="0" w:line="240" w:lineRule="auto"/>
        <w:rPr>
          <w:rFonts w:ascii="Times New Roman" w:hAnsi="Times New Roman"/>
          <w:sz w:val="24"/>
          <w:szCs w:val="24"/>
        </w:rPr>
      </w:pPr>
      <w:r w:rsidRPr="00597123">
        <w:rPr>
          <w:rFonts w:ascii="Times New Roman" w:hAnsi="Times New Roman"/>
          <w:sz w:val="24"/>
          <w:szCs w:val="24"/>
        </w:rPr>
        <w:t>Rate of progression, by CD4 count and RNA load (N)</w:t>
      </w:r>
    </w:p>
    <w:p w:rsidR="00285B5B" w:rsidRPr="00597123" w:rsidRDefault="00285B5B" w:rsidP="00285B5B">
      <w:pPr>
        <w:spacing w:after="0" w:line="240" w:lineRule="auto"/>
        <w:rPr>
          <w:rFonts w:ascii="Times New Roman" w:hAnsi="Times New Roman"/>
          <w:sz w:val="24"/>
          <w:szCs w:val="24"/>
        </w:rPr>
      </w:pPr>
      <w:r w:rsidRPr="00597123">
        <w:rPr>
          <w:rFonts w:ascii="Times New Roman" w:hAnsi="Times New Roman"/>
          <w:sz w:val="24"/>
          <w:szCs w:val="24"/>
        </w:rPr>
        <w:t>Monthly probability of developing a severe opportunistic disease (N)</w:t>
      </w:r>
    </w:p>
    <w:p w:rsidR="00285B5B" w:rsidRPr="00597123" w:rsidRDefault="00285B5B" w:rsidP="00285B5B">
      <w:pPr>
        <w:spacing w:after="0" w:line="240" w:lineRule="auto"/>
        <w:rPr>
          <w:rFonts w:ascii="Times New Roman" w:hAnsi="Times New Roman"/>
          <w:sz w:val="24"/>
          <w:szCs w:val="24"/>
        </w:rPr>
      </w:pPr>
      <w:r w:rsidRPr="00597123">
        <w:rPr>
          <w:rFonts w:ascii="Times New Roman" w:hAnsi="Times New Roman"/>
          <w:sz w:val="24"/>
          <w:szCs w:val="24"/>
        </w:rPr>
        <w:t>Risk of death by CD4 count (N/R)</w:t>
      </w:r>
    </w:p>
    <w:p w:rsidR="00285B5B" w:rsidRPr="00597123" w:rsidRDefault="00285B5B" w:rsidP="00285B5B">
      <w:pPr>
        <w:spacing w:after="0" w:line="240" w:lineRule="auto"/>
        <w:rPr>
          <w:rFonts w:ascii="Times New Roman" w:hAnsi="Times New Roman"/>
          <w:sz w:val="24"/>
          <w:szCs w:val="24"/>
        </w:rPr>
      </w:pPr>
      <w:r w:rsidRPr="00597123">
        <w:rPr>
          <w:rFonts w:ascii="Times New Roman" w:hAnsi="Times New Roman"/>
          <w:sz w:val="24"/>
          <w:szCs w:val="24"/>
        </w:rPr>
        <w:t>Additional risk of death due to an opportunistic disease (N/R)</w:t>
      </w:r>
    </w:p>
    <w:p w:rsidR="00285B5B" w:rsidRPr="00597123" w:rsidRDefault="00285B5B" w:rsidP="00285B5B">
      <w:pPr>
        <w:spacing w:after="0" w:line="240" w:lineRule="auto"/>
        <w:rPr>
          <w:rFonts w:ascii="Times New Roman" w:hAnsi="Times New Roman"/>
          <w:sz w:val="24"/>
          <w:szCs w:val="24"/>
        </w:rPr>
      </w:pPr>
      <w:r w:rsidRPr="00597123">
        <w:rPr>
          <w:rFonts w:ascii="Times New Roman" w:hAnsi="Times New Roman"/>
          <w:sz w:val="24"/>
          <w:szCs w:val="24"/>
        </w:rPr>
        <w:t>Percent suppressed at one year (by treatment regimen) (E)</w:t>
      </w:r>
    </w:p>
    <w:p w:rsidR="00285B5B" w:rsidRPr="00597123" w:rsidRDefault="00285B5B" w:rsidP="00285B5B">
      <w:pPr>
        <w:spacing w:after="0" w:line="240" w:lineRule="auto"/>
        <w:rPr>
          <w:rFonts w:ascii="Times New Roman" w:hAnsi="Times New Roman"/>
          <w:sz w:val="24"/>
          <w:szCs w:val="24"/>
        </w:rPr>
      </w:pPr>
      <w:r w:rsidRPr="00597123">
        <w:rPr>
          <w:rFonts w:ascii="Times New Roman" w:hAnsi="Times New Roman"/>
          <w:sz w:val="24"/>
          <w:szCs w:val="24"/>
        </w:rPr>
        <w:t>Drop in CD4 count with drug discontinuation (R)</w:t>
      </w:r>
    </w:p>
    <w:p w:rsidR="00285B5B" w:rsidRPr="00597123" w:rsidRDefault="00285B5B" w:rsidP="00285B5B">
      <w:pPr>
        <w:spacing w:after="0" w:line="240" w:lineRule="auto"/>
        <w:rPr>
          <w:rFonts w:ascii="Times New Roman" w:hAnsi="Times New Roman"/>
          <w:sz w:val="24"/>
          <w:szCs w:val="24"/>
        </w:rPr>
      </w:pPr>
      <w:r w:rsidRPr="00597123">
        <w:rPr>
          <w:rFonts w:ascii="Times New Roman" w:hAnsi="Times New Roman"/>
          <w:sz w:val="24"/>
          <w:szCs w:val="24"/>
        </w:rPr>
        <w:t>Rise in viral load set point with drug discontinuation (R)</w:t>
      </w:r>
    </w:p>
    <w:p w:rsidR="00285B5B" w:rsidRPr="00597123" w:rsidRDefault="00285B5B" w:rsidP="00285B5B">
      <w:pPr>
        <w:spacing w:after="0" w:line="240" w:lineRule="auto"/>
        <w:rPr>
          <w:rFonts w:ascii="Times New Roman" w:hAnsi="Times New Roman"/>
          <w:sz w:val="24"/>
          <w:szCs w:val="24"/>
        </w:rPr>
      </w:pPr>
      <w:r w:rsidRPr="00597123">
        <w:rPr>
          <w:rFonts w:ascii="Times New Roman" w:hAnsi="Times New Roman"/>
          <w:sz w:val="24"/>
          <w:szCs w:val="24"/>
        </w:rPr>
        <w:t>Risk of regimen change or discontinuation due to drug toxicity (R)</w:t>
      </w:r>
    </w:p>
    <w:p w:rsidR="00285B5B" w:rsidRPr="00597123" w:rsidRDefault="00285B5B" w:rsidP="00285B5B">
      <w:pPr>
        <w:spacing w:after="0" w:line="240" w:lineRule="auto"/>
        <w:rPr>
          <w:rFonts w:ascii="Times New Roman" w:hAnsi="Times New Roman"/>
          <w:b/>
          <w:sz w:val="24"/>
          <w:szCs w:val="24"/>
        </w:rPr>
      </w:pPr>
    </w:p>
    <w:p w:rsidR="00285B5B" w:rsidRPr="00597123" w:rsidRDefault="00285B5B" w:rsidP="00285B5B">
      <w:pPr>
        <w:spacing w:after="0" w:line="240" w:lineRule="auto"/>
        <w:rPr>
          <w:rFonts w:ascii="Times New Roman" w:hAnsi="Times New Roman"/>
          <w:b/>
          <w:sz w:val="24"/>
          <w:szCs w:val="24"/>
        </w:rPr>
      </w:pPr>
      <w:r w:rsidRPr="00597123">
        <w:rPr>
          <w:rFonts w:ascii="Times New Roman" w:hAnsi="Times New Roman"/>
          <w:b/>
          <w:sz w:val="24"/>
          <w:szCs w:val="24"/>
        </w:rPr>
        <w:br w:type="page"/>
      </w:r>
      <w:r>
        <w:rPr>
          <w:rFonts w:ascii="Times New Roman" w:hAnsi="Times New Roman"/>
          <w:b/>
          <w:sz w:val="24"/>
          <w:szCs w:val="24"/>
        </w:rPr>
        <w:lastRenderedPageBreak/>
        <w:t>Indentification</w:t>
      </w:r>
      <w:r w:rsidRPr="00597123">
        <w:rPr>
          <w:rFonts w:ascii="Times New Roman" w:hAnsi="Times New Roman"/>
          <w:b/>
          <w:sz w:val="24"/>
          <w:szCs w:val="24"/>
        </w:rPr>
        <w:t xml:space="preserve"> # </w:t>
      </w:r>
      <w:r>
        <w:rPr>
          <w:rFonts w:ascii="Times New Roman" w:hAnsi="Times New Roman"/>
          <w:b/>
          <w:sz w:val="24"/>
          <w:szCs w:val="24"/>
        </w:rPr>
        <w:t>1697</w:t>
      </w:r>
    </w:p>
    <w:p w:rsidR="00285B5B" w:rsidRPr="00597123" w:rsidRDefault="00285B5B" w:rsidP="00285B5B">
      <w:pPr>
        <w:autoSpaceDE w:val="0"/>
        <w:autoSpaceDN w:val="0"/>
        <w:adjustRightInd w:val="0"/>
        <w:spacing w:after="0" w:line="240" w:lineRule="auto"/>
        <w:rPr>
          <w:rFonts w:ascii="Times New Roman" w:hAnsi="Times New Roman"/>
          <w:sz w:val="24"/>
          <w:szCs w:val="24"/>
        </w:rPr>
      </w:pPr>
      <w:r w:rsidRPr="00597123">
        <w:rPr>
          <w:rFonts w:ascii="Times New Roman" w:hAnsi="Times New Roman"/>
          <w:sz w:val="24"/>
          <w:szCs w:val="24"/>
        </w:rPr>
        <w:t>Chaudhary MA, Moreno S, Kumar RN, Nocea G, Elbasha E. Cost-</w:t>
      </w:r>
      <w:r>
        <w:rPr>
          <w:rFonts w:ascii="Times New Roman" w:hAnsi="Times New Roman"/>
          <w:sz w:val="24"/>
          <w:szCs w:val="24"/>
        </w:rPr>
        <w:t>e</w:t>
      </w:r>
      <w:r w:rsidRPr="00597123">
        <w:rPr>
          <w:rFonts w:ascii="Times New Roman" w:hAnsi="Times New Roman"/>
          <w:sz w:val="24"/>
          <w:szCs w:val="24"/>
        </w:rPr>
        <w:t xml:space="preserve">ffectiveness </w:t>
      </w:r>
      <w:r>
        <w:rPr>
          <w:rFonts w:ascii="Times New Roman" w:hAnsi="Times New Roman"/>
          <w:sz w:val="24"/>
          <w:szCs w:val="24"/>
        </w:rPr>
        <w:t>a</w:t>
      </w:r>
      <w:r w:rsidRPr="00597123">
        <w:rPr>
          <w:rFonts w:ascii="Times New Roman" w:hAnsi="Times New Roman"/>
          <w:sz w:val="24"/>
          <w:szCs w:val="24"/>
        </w:rPr>
        <w:t xml:space="preserve">nalysis of </w:t>
      </w:r>
      <w:r>
        <w:rPr>
          <w:rFonts w:ascii="Times New Roman" w:hAnsi="Times New Roman"/>
          <w:sz w:val="24"/>
          <w:szCs w:val="24"/>
        </w:rPr>
        <w:t>r</w:t>
      </w:r>
      <w:r w:rsidRPr="00597123">
        <w:rPr>
          <w:rFonts w:ascii="Times New Roman" w:hAnsi="Times New Roman"/>
          <w:sz w:val="24"/>
          <w:szCs w:val="24"/>
        </w:rPr>
        <w:t xml:space="preserve">altegravir in </w:t>
      </w:r>
      <w:r>
        <w:rPr>
          <w:rFonts w:ascii="Times New Roman" w:hAnsi="Times New Roman"/>
          <w:sz w:val="24"/>
          <w:szCs w:val="24"/>
        </w:rPr>
        <w:t>t</w:t>
      </w:r>
      <w:r w:rsidRPr="00597123">
        <w:rPr>
          <w:rFonts w:ascii="Times New Roman" w:hAnsi="Times New Roman"/>
          <w:sz w:val="24"/>
          <w:szCs w:val="24"/>
        </w:rPr>
        <w:t>reatment-</w:t>
      </w:r>
      <w:r>
        <w:rPr>
          <w:rFonts w:ascii="Times New Roman" w:hAnsi="Times New Roman"/>
          <w:sz w:val="24"/>
          <w:szCs w:val="24"/>
        </w:rPr>
        <w:t>e</w:t>
      </w:r>
      <w:r w:rsidRPr="00597123">
        <w:rPr>
          <w:rFonts w:ascii="Times New Roman" w:hAnsi="Times New Roman"/>
          <w:sz w:val="24"/>
          <w:szCs w:val="24"/>
        </w:rPr>
        <w:t xml:space="preserve">xperienced HIV </w:t>
      </w:r>
      <w:r>
        <w:rPr>
          <w:rFonts w:ascii="Times New Roman" w:hAnsi="Times New Roman"/>
          <w:sz w:val="24"/>
          <w:szCs w:val="24"/>
        </w:rPr>
        <w:t>t</w:t>
      </w:r>
      <w:r w:rsidRPr="00597123">
        <w:rPr>
          <w:rFonts w:ascii="Times New Roman" w:hAnsi="Times New Roman"/>
          <w:sz w:val="24"/>
          <w:szCs w:val="24"/>
        </w:rPr>
        <w:t>ype 1-</w:t>
      </w:r>
      <w:r>
        <w:rPr>
          <w:rFonts w:ascii="Times New Roman" w:hAnsi="Times New Roman"/>
          <w:sz w:val="24"/>
          <w:szCs w:val="24"/>
        </w:rPr>
        <w:t>i</w:t>
      </w:r>
      <w:r w:rsidRPr="00597123">
        <w:rPr>
          <w:rFonts w:ascii="Times New Roman" w:hAnsi="Times New Roman"/>
          <w:sz w:val="24"/>
          <w:szCs w:val="24"/>
        </w:rPr>
        <w:t xml:space="preserve">nfected </w:t>
      </w:r>
      <w:r>
        <w:rPr>
          <w:rFonts w:ascii="Times New Roman" w:hAnsi="Times New Roman"/>
          <w:sz w:val="24"/>
          <w:szCs w:val="24"/>
        </w:rPr>
        <w:t>p</w:t>
      </w:r>
      <w:r w:rsidRPr="00597123">
        <w:rPr>
          <w:rFonts w:ascii="Times New Roman" w:hAnsi="Times New Roman"/>
          <w:sz w:val="24"/>
          <w:szCs w:val="24"/>
        </w:rPr>
        <w:t xml:space="preserve">atients in Spain. AIDS </w:t>
      </w:r>
      <w:r>
        <w:rPr>
          <w:rFonts w:ascii="Times New Roman" w:hAnsi="Times New Roman"/>
          <w:sz w:val="24"/>
          <w:szCs w:val="24"/>
        </w:rPr>
        <w:t>R</w:t>
      </w:r>
      <w:r w:rsidRPr="00597123">
        <w:rPr>
          <w:rFonts w:ascii="Times New Roman" w:hAnsi="Times New Roman"/>
          <w:sz w:val="24"/>
          <w:szCs w:val="24"/>
        </w:rPr>
        <w:t xml:space="preserve">esearch and </w:t>
      </w:r>
      <w:r>
        <w:rPr>
          <w:rFonts w:ascii="Times New Roman" w:hAnsi="Times New Roman"/>
          <w:sz w:val="24"/>
          <w:szCs w:val="24"/>
        </w:rPr>
        <w:t>H</w:t>
      </w:r>
      <w:r w:rsidRPr="00597123">
        <w:rPr>
          <w:rFonts w:ascii="Times New Roman" w:hAnsi="Times New Roman"/>
          <w:sz w:val="24"/>
          <w:szCs w:val="24"/>
        </w:rPr>
        <w:t xml:space="preserve">uman </w:t>
      </w:r>
      <w:r>
        <w:rPr>
          <w:rFonts w:ascii="Times New Roman" w:hAnsi="Times New Roman"/>
          <w:sz w:val="24"/>
          <w:szCs w:val="24"/>
        </w:rPr>
        <w:t>R</w:t>
      </w:r>
      <w:r w:rsidRPr="00597123">
        <w:rPr>
          <w:rFonts w:ascii="Times New Roman" w:hAnsi="Times New Roman"/>
          <w:sz w:val="24"/>
          <w:szCs w:val="24"/>
        </w:rPr>
        <w:t>etroviruses 2009;25:679</w:t>
      </w:r>
      <w:r>
        <w:rPr>
          <w:rFonts w:ascii="Times New Roman" w:hAnsi="Times New Roman"/>
          <w:sz w:val="24"/>
          <w:szCs w:val="24"/>
        </w:rPr>
        <w:t>–</w:t>
      </w:r>
      <w:r w:rsidRPr="00597123">
        <w:rPr>
          <w:rFonts w:ascii="Times New Roman" w:hAnsi="Times New Roman"/>
          <w:sz w:val="24"/>
          <w:szCs w:val="24"/>
        </w:rPr>
        <w:t>89</w:t>
      </w:r>
      <w:r>
        <w:rPr>
          <w:rFonts w:ascii="Times New Roman" w:hAnsi="Times New Roman"/>
          <w:sz w:val="24"/>
          <w:szCs w:val="24"/>
        </w:rPr>
        <w:t>.</w:t>
      </w:r>
    </w:p>
    <w:p w:rsidR="00285B5B" w:rsidRPr="00597123" w:rsidRDefault="00285B5B" w:rsidP="00285B5B">
      <w:pPr>
        <w:spacing w:after="0" w:line="240" w:lineRule="auto"/>
        <w:rPr>
          <w:rFonts w:ascii="Times New Roman" w:hAnsi="Times New Roman"/>
          <w:sz w:val="24"/>
          <w:szCs w:val="24"/>
        </w:rPr>
      </w:pPr>
    </w:p>
    <w:p w:rsidR="00285B5B" w:rsidRPr="00597123" w:rsidRDefault="00285B5B" w:rsidP="00285B5B">
      <w:pPr>
        <w:spacing w:after="0" w:line="240" w:lineRule="auto"/>
        <w:rPr>
          <w:rFonts w:ascii="Times New Roman" w:hAnsi="Times New Roman"/>
          <w:b/>
          <w:sz w:val="24"/>
          <w:szCs w:val="24"/>
        </w:rPr>
      </w:pPr>
      <w:r w:rsidRPr="00597123">
        <w:rPr>
          <w:rFonts w:ascii="Times New Roman" w:hAnsi="Times New Roman"/>
          <w:b/>
          <w:sz w:val="24"/>
          <w:szCs w:val="24"/>
        </w:rPr>
        <w:t>Base-case population</w:t>
      </w:r>
    </w:p>
    <w:p w:rsidR="00285B5B" w:rsidRPr="00597123" w:rsidRDefault="00285B5B" w:rsidP="00285B5B">
      <w:pPr>
        <w:autoSpaceDE w:val="0"/>
        <w:autoSpaceDN w:val="0"/>
        <w:adjustRightInd w:val="0"/>
        <w:spacing w:after="0" w:line="240" w:lineRule="auto"/>
        <w:rPr>
          <w:rFonts w:ascii="Times New Roman" w:hAnsi="Times New Roman"/>
          <w:sz w:val="24"/>
          <w:szCs w:val="24"/>
        </w:rPr>
      </w:pPr>
      <w:r w:rsidRPr="00597123">
        <w:rPr>
          <w:rFonts w:ascii="Times New Roman" w:hAnsi="Times New Roman"/>
          <w:sz w:val="24"/>
          <w:szCs w:val="24"/>
        </w:rPr>
        <w:t>Cohort of Spanish HIV1</w:t>
      </w:r>
      <w:r>
        <w:rPr>
          <w:rFonts w:ascii="Times New Roman" w:hAnsi="Times New Roman"/>
          <w:sz w:val="24"/>
          <w:szCs w:val="24"/>
        </w:rPr>
        <w:t>-</w:t>
      </w:r>
      <w:r w:rsidRPr="00597123">
        <w:rPr>
          <w:rFonts w:ascii="Times New Roman" w:hAnsi="Times New Roman"/>
          <w:sz w:val="24"/>
          <w:szCs w:val="24"/>
        </w:rPr>
        <w:t>infected men and women who have received previous treatment for HIV and were resistant to at least one drug in each of the three classes [nucleoside reverse transcriptase inhibitors (NRTIs), nonnucleoside reverse transcriptase inhibitors (NNRTIs), and protease inhibitors (PIs)] of ARTs.</w:t>
      </w:r>
    </w:p>
    <w:p w:rsidR="00285B5B" w:rsidRPr="00597123" w:rsidRDefault="00285B5B" w:rsidP="00285B5B">
      <w:pPr>
        <w:spacing w:after="0" w:line="240" w:lineRule="auto"/>
        <w:rPr>
          <w:rFonts w:ascii="Times New Roman" w:hAnsi="Times New Roman"/>
          <w:sz w:val="24"/>
          <w:szCs w:val="24"/>
        </w:rPr>
      </w:pPr>
    </w:p>
    <w:p w:rsidR="00285B5B" w:rsidRPr="00597123" w:rsidRDefault="00285B5B" w:rsidP="00285B5B">
      <w:pPr>
        <w:spacing w:after="0" w:line="240" w:lineRule="auto"/>
        <w:rPr>
          <w:rFonts w:ascii="Times New Roman" w:hAnsi="Times New Roman"/>
          <w:sz w:val="24"/>
          <w:szCs w:val="24"/>
        </w:rPr>
      </w:pPr>
      <w:r w:rsidRPr="00597123">
        <w:rPr>
          <w:rFonts w:ascii="Times New Roman" w:hAnsi="Times New Roman"/>
          <w:sz w:val="24"/>
          <w:szCs w:val="24"/>
        </w:rPr>
        <w:t>Strategies</w:t>
      </w:r>
    </w:p>
    <w:p w:rsidR="00285B5B" w:rsidRPr="00597123" w:rsidRDefault="00285B5B" w:rsidP="00285B5B">
      <w:pPr>
        <w:spacing w:after="0" w:line="240" w:lineRule="auto"/>
        <w:rPr>
          <w:rFonts w:ascii="Times New Roman" w:hAnsi="Times New Roman"/>
          <w:sz w:val="24"/>
          <w:szCs w:val="24"/>
        </w:rPr>
      </w:pPr>
      <w:r w:rsidRPr="00597123">
        <w:rPr>
          <w:rFonts w:ascii="Times New Roman" w:hAnsi="Times New Roman"/>
          <w:sz w:val="24"/>
          <w:szCs w:val="24"/>
        </w:rPr>
        <w:t>1</w:t>
      </w:r>
      <w:r>
        <w:t xml:space="preserve">. </w:t>
      </w:r>
      <w:r w:rsidRPr="00597123">
        <w:rPr>
          <w:rFonts w:ascii="Times New Roman" w:hAnsi="Times New Roman"/>
          <w:sz w:val="24"/>
          <w:szCs w:val="24"/>
        </w:rPr>
        <w:t xml:space="preserve"> Optimized background therapy alone</w:t>
      </w:r>
    </w:p>
    <w:p w:rsidR="00285B5B" w:rsidRPr="00597123" w:rsidRDefault="00285B5B" w:rsidP="00285B5B">
      <w:pPr>
        <w:spacing w:after="0" w:line="240" w:lineRule="auto"/>
        <w:rPr>
          <w:rFonts w:ascii="Times New Roman" w:hAnsi="Times New Roman"/>
          <w:sz w:val="24"/>
          <w:szCs w:val="24"/>
        </w:rPr>
      </w:pPr>
      <w:r w:rsidRPr="00597123">
        <w:rPr>
          <w:rFonts w:ascii="Times New Roman" w:hAnsi="Times New Roman"/>
          <w:sz w:val="24"/>
          <w:szCs w:val="24"/>
        </w:rPr>
        <w:t>2</w:t>
      </w:r>
      <w:r>
        <w:t xml:space="preserve">. </w:t>
      </w:r>
      <w:r w:rsidRPr="00597123">
        <w:rPr>
          <w:rFonts w:ascii="Times New Roman" w:hAnsi="Times New Roman"/>
          <w:sz w:val="24"/>
          <w:szCs w:val="24"/>
        </w:rPr>
        <w:t xml:space="preserve"> Raltegravir 400mg bid and optimized background therapy </w:t>
      </w:r>
    </w:p>
    <w:p w:rsidR="00285B5B" w:rsidRPr="00597123" w:rsidRDefault="00285B5B" w:rsidP="00285B5B">
      <w:pPr>
        <w:spacing w:after="0" w:line="240" w:lineRule="auto"/>
        <w:rPr>
          <w:rFonts w:ascii="Times New Roman" w:hAnsi="Times New Roman"/>
          <w:sz w:val="24"/>
          <w:szCs w:val="24"/>
        </w:rPr>
      </w:pPr>
    </w:p>
    <w:p w:rsidR="00285B5B" w:rsidRPr="00597123" w:rsidRDefault="00285B5B" w:rsidP="00285B5B">
      <w:pPr>
        <w:spacing w:after="0" w:line="240" w:lineRule="auto"/>
        <w:rPr>
          <w:rFonts w:ascii="Times New Roman" w:hAnsi="Times New Roman"/>
          <w:sz w:val="24"/>
          <w:szCs w:val="24"/>
        </w:rPr>
      </w:pPr>
      <w:r w:rsidRPr="00597123">
        <w:rPr>
          <w:rFonts w:ascii="Times New Roman" w:hAnsi="Times New Roman"/>
          <w:b/>
          <w:sz w:val="24"/>
          <w:szCs w:val="24"/>
        </w:rPr>
        <w:t xml:space="preserve">Model type: </w:t>
      </w:r>
      <w:r w:rsidRPr="00597123">
        <w:rPr>
          <w:rFonts w:ascii="Times New Roman" w:hAnsi="Times New Roman"/>
          <w:sz w:val="24"/>
          <w:szCs w:val="24"/>
        </w:rPr>
        <w:t xml:space="preserve">Markov model </w:t>
      </w:r>
    </w:p>
    <w:p w:rsidR="00285B5B" w:rsidRPr="00597123" w:rsidRDefault="00285B5B" w:rsidP="00285B5B">
      <w:pPr>
        <w:spacing w:after="0" w:line="240" w:lineRule="auto"/>
        <w:rPr>
          <w:rFonts w:ascii="Times New Roman" w:hAnsi="Times New Roman"/>
          <w:sz w:val="24"/>
          <w:szCs w:val="24"/>
        </w:rPr>
      </w:pPr>
    </w:p>
    <w:p w:rsidR="00285B5B" w:rsidRPr="00597123" w:rsidRDefault="00285B5B" w:rsidP="00285B5B">
      <w:pPr>
        <w:spacing w:after="0" w:line="240" w:lineRule="auto"/>
        <w:rPr>
          <w:rFonts w:ascii="Times New Roman" w:hAnsi="Times New Roman"/>
          <w:sz w:val="24"/>
          <w:szCs w:val="24"/>
        </w:rPr>
      </w:pPr>
      <w:r w:rsidRPr="00597123">
        <w:rPr>
          <w:rFonts w:ascii="Times New Roman" w:hAnsi="Times New Roman"/>
          <w:b/>
          <w:sz w:val="24"/>
          <w:szCs w:val="24"/>
        </w:rPr>
        <w:t xml:space="preserve">Time horizon: </w:t>
      </w:r>
      <w:r w:rsidRPr="00597123">
        <w:rPr>
          <w:rFonts w:ascii="Times New Roman" w:hAnsi="Times New Roman"/>
          <w:sz w:val="24"/>
          <w:szCs w:val="24"/>
        </w:rPr>
        <w:t>50 years</w:t>
      </w:r>
      <w:r w:rsidRPr="00597123">
        <w:rPr>
          <w:rFonts w:ascii="Times New Roman" w:hAnsi="Times New Roman"/>
          <w:b/>
          <w:sz w:val="24"/>
          <w:szCs w:val="24"/>
        </w:rPr>
        <w:t xml:space="preserve"> </w:t>
      </w:r>
    </w:p>
    <w:p w:rsidR="00285B5B" w:rsidRPr="00597123" w:rsidRDefault="00285B5B" w:rsidP="00285B5B">
      <w:pPr>
        <w:spacing w:after="0" w:line="240" w:lineRule="auto"/>
        <w:rPr>
          <w:rFonts w:ascii="Times New Roman" w:hAnsi="Times New Roman"/>
          <w:sz w:val="24"/>
          <w:szCs w:val="24"/>
        </w:rPr>
      </w:pPr>
    </w:p>
    <w:p w:rsidR="00285B5B" w:rsidRPr="00597123" w:rsidRDefault="00285B5B" w:rsidP="00285B5B">
      <w:pPr>
        <w:spacing w:after="0" w:line="240" w:lineRule="auto"/>
        <w:rPr>
          <w:rFonts w:ascii="Times New Roman" w:hAnsi="Times New Roman"/>
          <w:sz w:val="24"/>
          <w:szCs w:val="24"/>
        </w:rPr>
      </w:pPr>
      <w:r w:rsidRPr="00597123">
        <w:rPr>
          <w:rFonts w:ascii="Times New Roman" w:hAnsi="Times New Roman"/>
          <w:b/>
          <w:sz w:val="24"/>
          <w:szCs w:val="24"/>
        </w:rPr>
        <w:t xml:space="preserve">Cycle length: </w:t>
      </w:r>
      <w:r w:rsidRPr="00597123">
        <w:rPr>
          <w:rFonts w:ascii="Times New Roman" w:hAnsi="Times New Roman"/>
          <w:sz w:val="24"/>
          <w:szCs w:val="24"/>
        </w:rPr>
        <w:t>Instantaneous (differential equation</w:t>
      </w:r>
      <w:r>
        <w:rPr>
          <w:rFonts w:ascii="Times New Roman" w:hAnsi="Times New Roman"/>
          <w:sz w:val="24"/>
          <w:szCs w:val="24"/>
        </w:rPr>
        <w:t>-</w:t>
      </w:r>
      <w:r w:rsidRPr="00597123">
        <w:rPr>
          <w:rFonts w:ascii="Times New Roman" w:hAnsi="Times New Roman"/>
          <w:sz w:val="24"/>
          <w:szCs w:val="24"/>
        </w:rPr>
        <w:t>based model)</w:t>
      </w:r>
    </w:p>
    <w:p w:rsidR="00285B5B" w:rsidRPr="00597123" w:rsidRDefault="00285B5B" w:rsidP="00285B5B">
      <w:pPr>
        <w:spacing w:after="0" w:line="240" w:lineRule="auto"/>
        <w:rPr>
          <w:rFonts w:ascii="Times New Roman" w:hAnsi="Times New Roman"/>
          <w:b/>
          <w:sz w:val="24"/>
          <w:szCs w:val="24"/>
        </w:rPr>
      </w:pPr>
    </w:p>
    <w:p w:rsidR="00285B5B" w:rsidRPr="00597123" w:rsidRDefault="00285B5B" w:rsidP="00285B5B">
      <w:pPr>
        <w:spacing w:after="0" w:line="240" w:lineRule="auto"/>
        <w:rPr>
          <w:rFonts w:ascii="Times New Roman" w:hAnsi="Times New Roman"/>
          <w:sz w:val="24"/>
          <w:szCs w:val="24"/>
        </w:rPr>
      </w:pPr>
      <w:r w:rsidRPr="00597123">
        <w:rPr>
          <w:rFonts w:ascii="Times New Roman" w:hAnsi="Times New Roman"/>
          <w:b/>
          <w:sz w:val="24"/>
          <w:szCs w:val="24"/>
        </w:rPr>
        <w:t xml:space="preserve">Outcomes: </w:t>
      </w:r>
      <w:r w:rsidRPr="00597123">
        <w:rPr>
          <w:rFonts w:ascii="Times New Roman" w:hAnsi="Times New Roman"/>
          <w:sz w:val="24"/>
          <w:szCs w:val="24"/>
        </w:rPr>
        <w:t>Primary and recurrent OI cases, Life Years, QALYs, ICERs</w:t>
      </w:r>
    </w:p>
    <w:p w:rsidR="00285B5B" w:rsidRPr="00597123" w:rsidRDefault="00285B5B" w:rsidP="00285B5B">
      <w:pPr>
        <w:spacing w:after="0" w:line="240" w:lineRule="auto"/>
        <w:rPr>
          <w:rFonts w:ascii="Times New Roman" w:hAnsi="Times New Roman"/>
          <w:sz w:val="24"/>
          <w:szCs w:val="24"/>
        </w:rPr>
      </w:pPr>
    </w:p>
    <w:p w:rsidR="00285B5B" w:rsidRPr="00597123" w:rsidRDefault="00285B5B" w:rsidP="00285B5B">
      <w:pPr>
        <w:spacing w:after="0" w:line="240" w:lineRule="auto"/>
        <w:rPr>
          <w:rFonts w:ascii="Times New Roman" w:hAnsi="Times New Roman"/>
          <w:sz w:val="24"/>
          <w:szCs w:val="24"/>
        </w:rPr>
      </w:pPr>
      <w:r w:rsidRPr="00597123">
        <w:rPr>
          <w:rFonts w:ascii="Times New Roman" w:hAnsi="Times New Roman"/>
          <w:b/>
          <w:sz w:val="24"/>
          <w:szCs w:val="24"/>
        </w:rPr>
        <w:t xml:space="preserve">Probabilistic sensitivity analysis (y/n): </w:t>
      </w:r>
      <w:r w:rsidRPr="00597123">
        <w:rPr>
          <w:rFonts w:ascii="Times New Roman" w:hAnsi="Times New Roman"/>
          <w:sz w:val="24"/>
          <w:szCs w:val="24"/>
        </w:rPr>
        <w:t>N</w:t>
      </w:r>
    </w:p>
    <w:p w:rsidR="00285B5B" w:rsidRPr="00597123" w:rsidRDefault="00285B5B" w:rsidP="00285B5B">
      <w:pPr>
        <w:spacing w:after="0" w:line="240" w:lineRule="auto"/>
        <w:rPr>
          <w:rFonts w:ascii="Times New Roman" w:hAnsi="Times New Roman"/>
          <w:sz w:val="24"/>
          <w:szCs w:val="24"/>
        </w:rPr>
      </w:pPr>
    </w:p>
    <w:p w:rsidR="00285B5B" w:rsidRPr="00597123" w:rsidRDefault="00285B5B" w:rsidP="00285B5B">
      <w:pPr>
        <w:spacing w:after="0" w:line="240" w:lineRule="auto"/>
        <w:rPr>
          <w:rFonts w:ascii="Times New Roman" w:hAnsi="Times New Roman"/>
          <w:sz w:val="24"/>
          <w:szCs w:val="24"/>
        </w:rPr>
      </w:pPr>
      <w:r w:rsidRPr="00597123">
        <w:rPr>
          <w:rFonts w:ascii="Times New Roman" w:hAnsi="Times New Roman"/>
          <w:b/>
          <w:sz w:val="24"/>
          <w:szCs w:val="24"/>
        </w:rPr>
        <w:t xml:space="preserve">Validation (y/n): </w:t>
      </w:r>
      <w:r w:rsidRPr="00597123">
        <w:rPr>
          <w:rFonts w:ascii="Times New Roman" w:hAnsi="Times New Roman"/>
          <w:sz w:val="24"/>
          <w:szCs w:val="24"/>
        </w:rPr>
        <w:t>Y</w:t>
      </w:r>
    </w:p>
    <w:p w:rsidR="00285B5B" w:rsidRPr="00597123" w:rsidRDefault="00285B5B" w:rsidP="00285B5B">
      <w:pPr>
        <w:spacing w:after="0" w:line="240" w:lineRule="auto"/>
        <w:rPr>
          <w:rFonts w:ascii="Times New Roman" w:hAnsi="Times New Roman"/>
          <w:b/>
          <w:sz w:val="24"/>
          <w:szCs w:val="24"/>
        </w:rPr>
      </w:pPr>
    </w:p>
    <w:p w:rsidR="00285B5B" w:rsidRPr="00597123" w:rsidRDefault="00285B5B" w:rsidP="00285B5B">
      <w:pPr>
        <w:spacing w:after="0" w:line="240" w:lineRule="auto"/>
        <w:rPr>
          <w:rFonts w:ascii="Times New Roman" w:hAnsi="Times New Roman"/>
          <w:b/>
          <w:sz w:val="24"/>
          <w:szCs w:val="24"/>
        </w:rPr>
      </w:pPr>
      <w:r w:rsidRPr="00597123">
        <w:rPr>
          <w:rFonts w:ascii="Times New Roman" w:hAnsi="Times New Roman"/>
          <w:b/>
          <w:sz w:val="24"/>
          <w:szCs w:val="24"/>
        </w:rPr>
        <w:t>Model parameters (N = natural history; E = effectiveness; R = risk)</w:t>
      </w:r>
    </w:p>
    <w:p w:rsidR="00285B5B" w:rsidRPr="00597123" w:rsidRDefault="00285B5B" w:rsidP="00285B5B">
      <w:pPr>
        <w:autoSpaceDE w:val="0"/>
        <w:autoSpaceDN w:val="0"/>
        <w:adjustRightInd w:val="0"/>
        <w:spacing w:after="0" w:line="240" w:lineRule="auto"/>
        <w:rPr>
          <w:rFonts w:ascii="Times New Roman" w:hAnsi="Times New Roman"/>
          <w:sz w:val="24"/>
          <w:szCs w:val="24"/>
        </w:rPr>
      </w:pPr>
      <w:r w:rsidRPr="00597123">
        <w:rPr>
          <w:rFonts w:ascii="Times New Roman" w:hAnsi="Times New Roman"/>
          <w:sz w:val="24"/>
          <w:szCs w:val="24"/>
        </w:rPr>
        <w:t>Baseline distribution of cohort by CD4 count (N/E)</w:t>
      </w:r>
    </w:p>
    <w:p w:rsidR="00285B5B" w:rsidRPr="00597123" w:rsidRDefault="00285B5B" w:rsidP="00285B5B">
      <w:pPr>
        <w:autoSpaceDE w:val="0"/>
        <w:autoSpaceDN w:val="0"/>
        <w:adjustRightInd w:val="0"/>
        <w:spacing w:after="0" w:line="240" w:lineRule="auto"/>
        <w:rPr>
          <w:rFonts w:ascii="Times New Roman" w:hAnsi="Times New Roman"/>
          <w:sz w:val="24"/>
          <w:szCs w:val="24"/>
        </w:rPr>
      </w:pPr>
      <w:r w:rsidRPr="00597123">
        <w:rPr>
          <w:rFonts w:ascii="Times New Roman" w:hAnsi="Times New Roman"/>
          <w:sz w:val="24"/>
          <w:szCs w:val="24"/>
        </w:rPr>
        <w:t>Incidence of OIs and other AIDS-related complications (N)</w:t>
      </w:r>
    </w:p>
    <w:p w:rsidR="00285B5B" w:rsidRPr="00597123" w:rsidRDefault="00285B5B" w:rsidP="00285B5B">
      <w:pPr>
        <w:spacing w:after="0" w:line="240" w:lineRule="auto"/>
        <w:rPr>
          <w:rFonts w:ascii="Times New Roman" w:hAnsi="Times New Roman"/>
          <w:sz w:val="24"/>
          <w:szCs w:val="24"/>
        </w:rPr>
      </w:pPr>
      <w:r w:rsidRPr="00597123">
        <w:rPr>
          <w:rFonts w:ascii="Times New Roman" w:hAnsi="Times New Roman"/>
          <w:sz w:val="24"/>
          <w:szCs w:val="24"/>
        </w:rPr>
        <w:t>Mortality by CD4 count (N) and history of an opportunistic infection (N)</w:t>
      </w:r>
    </w:p>
    <w:p w:rsidR="00285B5B" w:rsidRPr="00597123" w:rsidRDefault="00285B5B" w:rsidP="00285B5B">
      <w:pPr>
        <w:spacing w:after="0" w:line="240" w:lineRule="auto"/>
        <w:rPr>
          <w:rFonts w:ascii="Times New Roman" w:hAnsi="Times New Roman"/>
          <w:sz w:val="24"/>
          <w:szCs w:val="24"/>
        </w:rPr>
      </w:pPr>
      <w:r w:rsidRPr="00597123">
        <w:rPr>
          <w:rFonts w:ascii="Times New Roman" w:hAnsi="Times New Roman"/>
          <w:sz w:val="24"/>
          <w:szCs w:val="24"/>
        </w:rPr>
        <w:t>Duration and monthly risk of death by opportunistic infection (N/R)</w:t>
      </w:r>
    </w:p>
    <w:p w:rsidR="00285B5B" w:rsidRPr="00597123" w:rsidRDefault="00285B5B" w:rsidP="00285B5B">
      <w:pPr>
        <w:spacing w:after="0" w:line="240" w:lineRule="auto"/>
        <w:rPr>
          <w:rFonts w:ascii="Times New Roman" w:hAnsi="Times New Roman"/>
          <w:sz w:val="24"/>
          <w:szCs w:val="24"/>
        </w:rPr>
      </w:pPr>
      <w:r w:rsidRPr="00597123">
        <w:rPr>
          <w:rFonts w:ascii="Times New Roman" w:hAnsi="Times New Roman"/>
          <w:sz w:val="24"/>
          <w:szCs w:val="24"/>
        </w:rPr>
        <w:t>Monthly probability of progression by CD4 and RNA count stratified by treatment (E)</w:t>
      </w:r>
    </w:p>
    <w:p w:rsidR="00285B5B" w:rsidRPr="00597123" w:rsidRDefault="00285B5B" w:rsidP="00285B5B">
      <w:pPr>
        <w:spacing w:after="0" w:line="240" w:lineRule="auto"/>
        <w:rPr>
          <w:rFonts w:ascii="Times New Roman" w:hAnsi="Times New Roman"/>
          <w:b/>
          <w:sz w:val="24"/>
          <w:szCs w:val="24"/>
        </w:rPr>
      </w:pPr>
      <w:r w:rsidRPr="00597123">
        <w:rPr>
          <w:rFonts w:ascii="Times New Roman" w:hAnsi="Times New Roman"/>
          <w:sz w:val="24"/>
          <w:szCs w:val="24"/>
        </w:rPr>
        <w:t>Percent discontinuing drug regimen (R</w:t>
      </w:r>
      <w:r w:rsidRPr="00597123">
        <w:rPr>
          <w:rFonts w:ascii="Times New Roman" w:hAnsi="Times New Roman"/>
          <w:b/>
          <w:sz w:val="24"/>
          <w:szCs w:val="24"/>
        </w:rPr>
        <w:t>)</w:t>
      </w:r>
    </w:p>
    <w:p w:rsidR="00285B5B" w:rsidRPr="00597123" w:rsidRDefault="00285B5B" w:rsidP="00285B5B">
      <w:pPr>
        <w:spacing w:after="0" w:line="240" w:lineRule="auto"/>
        <w:rPr>
          <w:rFonts w:ascii="Times New Roman" w:hAnsi="Times New Roman"/>
          <w:sz w:val="24"/>
          <w:szCs w:val="24"/>
        </w:rPr>
      </w:pPr>
    </w:p>
    <w:p w:rsidR="00285B5B" w:rsidRPr="00597123" w:rsidRDefault="00285B5B" w:rsidP="00285B5B">
      <w:pPr>
        <w:spacing w:after="0" w:line="240" w:lineRule="auto"/>
        <w:rPr>
          <w:rFonts w:ascii="Times New Roman" w:hAnsi="Times New Roman"/>
          <w:b/>
          <w:sz w:val="24"/>
          <w:szCs w:val="24"/>
        </w:rPr>
      </w:pPr>
      <w:r w:rsidRPr="00597123">
        <w:rPr>
          <w:rFonts w:ascii="Times New Roman" w:hAnsi="Times New Roman"/>
          <w:b/>
          <w:sz w:val="24"/>
          <w:szCs w:val="24"/>
        </w:rPr>
        <w:br w:type="page"/>
      </w:r>
      <w:r>
        <w:rPr>
          <w:rFonts w:ascii="Times New Roman" w:hAnsi="Times New Roman"/>
          <w:b/>
          <w:sz w:val="24"/>
          <w:szCs w:val="24"/>
        </w:rPr>
        <w:lastRenderedPageBreak/>
        <w:t>Indentification</w:t>
      </w:r>
      <w:r w:rsidRPr="00597123">
        <w:rPr>
          <w:rFonts w:ascii="Times New Roman" w:hAnsi="Times New Roman"/>
          <w:b/>
          <w:sz w:val="24"/>
          <w:szCs w:val="24"/>
        </w:rPr>
        <w:t xml:space="preserve"> # 1767</w:t>
      </w:r>
    </w:p>
    <w:p w:rsidR="00285B5B" w:rsidRPr="00597123" w:rsidRDefault="00285B5B" w:rsidP="00285B5B">
      <w:pPr>
        <w:spacing w:after="0" w:line="240" w:lineRule="auto"/>
        <w:rPr>
          <w:rFonts w:ascii="Times New Roman" w:hAnsi="Times New Roman"/>
          <w:sz w:val="24"/>
          <w:szCs w:val="24"/>
        </w:rPr>
      </w:pPr>
      <w:r w:rsidRPr="00597123">
        <w:rPr>
          <w:rFonts w:ascii="Times New Roman" w:hAnsi="Times New Roman"/>
          <w:sz w:val="24"/>
          <w:szCs w:val="24"/>
        </w:rPr>
        <w:t>de Kok IM , van Ballegooijen M , Habbema JDF. Cost-</w:t>
      </w:r>
      <w:r>
        <w:rPr>
          <w:rFonts w:ascii="Times New Roman" w:hAnsi="Times New Roman"/>
          <w:sz w:val="24"/>
          <w:szCs w:val="24"/>
        </w:rPr>
        <w:t>e</w:t>
      </w:r>
      <w:r w:rsidRPr="00597123">
        <w:rPr>
          <w:rFonts w:ascii="Times New Roman" w:hAnsi="Times New Roman"/>
          <w:sz w:val="24"/>
          <w:szCs w:val="24"/>
        </w:rPr>
        <w:t xml:space="preserve">ffectiveness </w:t>
      </w:r>
      <w:r>
        <w:rPr>
          <w:rFonts w:ascii="Times New Roman" w:hAnsi="Times New Roman"/>
          <w:sz w:val="24"/>
          <w:szCs w:val="24"/>
        </w:rPr>
        <w:t>a</w:t>
      </w:r>
      <w:r w:rsidRPr="00597123">
        <w:rPr>
          <w:rFonts w:ascii="Times New Roman" w:hAnsi="Times New Roman"/>
          <w:sz w:val="24"/>
          <w:szCs w:val="24"/>
        </w:rPr>
        <w:t xml:space="preserve">nalysis of </w:t>
      </w:r>
      <w:r>
        <w:rPr>
          <w:rFonts w:ascii="Times New Roman" w:hAnsi="Times New Roman"/>
          <w:sz w:val="24"/>
          <w:szCs w:val="24"/>
        </w:rPr>
        <w:t>h</w:t>
      </w:r>
      <w:r w:rsidRPr="00597123">
        <w:rPr>
          <w:rFonts w:ascii="Times New Roman" w:hAnsi="Times New Roman"/>
          <w:sz w:val="24"/>
          <w:szCs w:val="24"/>
        </w:rPr>
        <w:t xml:space="preserve">uman </w:t>
      </w:r>
      <w:r>
        <w:rPr>
          <w:rFonts w:ascii="Times New Roman" w:hAnsi="Times New Roman"/>
          <w:sz w:val="24"/>
          <w:szCs w:val="24"/>
        </w:rPr>
        <w:t>p</w:t>
      </w:r>
      <w:r w:rsidRPr="00597123">
        <w:rPr>
          <w:rFonts w:ascii="Times New Roman" w:hAnsi="Times New Roman"/>
          <w:sz w:val="24"/>
          <w:szCs w:val="24"/>
        </w:rPr>
        <w:t xml:space="preserve">apillomavirus </w:t>
      </w:r>
      <w:r>
        <w:rPr>
          <w:rFonts w:ascii="Times New Roman" w:hAnsi="Times New Roman"/>
          <w:sz w:val="24"/>
          <w:szCs w:val="24"/>
        </w:rPr>
        <w:t>v</w:t>
      </w:r>
      <w:r w:rsidRPr="00597123">
        <w:rPr>
          <w:rFonts w:ascii="Times New Roman" w:hAnsi="Times New Roman"/>
          <w:sz w:val="24"/>
          <w:szCs w:val="24"/>
        </w:rPr>
        <w:t>accination in the Netherlands. J Natl Cancer Inst 2009;101:1083</w:t>
      </w:r>
      <w:r>
        <w:rPr>
          <w:rFonts w:ascii="Times New Roman" w:hAnsi="Times New Roman"/>
          <w:sz w:val="24"/>
          <w:szCs w:val="24"/>
        </w:rPr>
        <w:t>–</w:t>
      </w:r>
      <w:r w:rsidRPr="00597123">
        <w:rPr>
          <w:rFonts w:ascii="Times New Roman" w:hAnsi="Times New Roman"/>
          <w:sz w:val="24"/>
          <w:szCs w:val="24"/>
        </w:rPr>
        <w:t>92</w:t>
      </w:r>
      <w:r>
        <w:rPr>
          <w:rFonts w:ascii="Times New Roman" w:hAnsi="Times New Roman"/>
          <w:sz w:val="24"/>
          <w:szCs w:val="24"/>
        </w:rPr>
        <w:t>.</w:t>
      </w:r>
    </w:p>
    <w:p w:rsidR="00285B5B" w:rsidRPr="00597123" w:rsidRDefault="00285B5B" w:rsidP="00285B5B">
      <w:pPr>
        <w:spacing w:after="0" w:line="240" w:lineRule="auto"/>
        <w:rPr>
          <w:rFonts w:ascii="Times New Roman" w:hAnsi="Times New Roman"/>
          <w:sz w:val="24"/>
          <w:szCs w:val="24"/>
        </w:rPr>
      </w:pPr>
    </w:p>
    <w:p w:rsidR="00285B5B" w:rsidRPr="00597123" w:rsidRDefault="00285B5B" w:rsidP="00285B5B">
      <w:pPr>
        <w:spacing w:after="0" w:line="240" w:lineRule="auto"/>
        <w:rPr>
          <w:rFonts w:ascii="Times New Roman" w:hAnsi="Times New Roman"/>
          <w:b/>
          <w:sz w:val="24"/>
          <w:szCs w:val="24"/>
        </w:rPr>
      </w:pPr>
      <w:r w:rsidRPr="00597123">
        <w:rPr>
          <w:rFonts w:ascii="Times New Roman" w:hAnsi="Times New Roman"/>
          <w:b/>
          <w:sz w:val="24"/>
          <w:szCs w:val="24"/>
        </w:rPr>
        <w:t>Base-case population</w:t>
      </w:r>
    </w:p>
    <w:p w:rsidR="00285B5B" w:rsidRPr="00597123" w:rsidRDefault="00285B5B" w:rsidP="00285B5B">
      <w:pPr>
        <w:spacing w:after="0" w:line="240" w:lineRule="auto"/>
        <w:rPr>
          <w:rFonts w:ascii="Times New Roman" w:hAnsi="Times New Roman"/>
          <w:sz w:val="24"/>
          <w:szCs w:val="24"/>
        </w:rPr>
      </w:pPr>
      <w:r w:rsidRPr="00597123">
        <w:rPr>
          <w:rFonts w:ascii="Times New Roman" w:hAnsi="Times New Roman"/>
          <w:sz w:val="24"/>
          <w:szCs w:val="24"/>
        </w:rPr>
        <w:t>Dutch population of young girls at risk for HPV infection, CIN</w:t>
      </w:r>
      <w:r>
        <w:rPr>
          <w:rFonts w:ascii="Times New Roman" w:hAnsi="Times New Roman"/>
          <w:sz w:val="24"/>
          <w:szCs w:val="24"/>
        </w:rPr>
        <w:t>,</w:t>
      </w:r>
      <w:r w:rsidRPr="00597123">
        <w:rPr>
          <w:rFonts w:ascii="Times New Roman" w:hAnsi="Times New Roman"/>
          <w:sz w:val="24"/>
          <w:szCs w:val="24"/>
        </w:rPr>
        <w:t xml:space="preserve"> and cervical cancer.</w:t>
      </w:r>
    </w:p>
    <w:p w:rsidR="00285B5B" w:rsidRPr="00597123" w:rsidRDefault="00285B5B" w:rsidP="00285B5B">
      <w:pPr>
        <w:spacing w:after="0" w:line="240" w:lineRule="auto"/>
        <w:rPr>
          <w:rFonts w:ascii="Times New Roman" w:hAnsi="Times New Roman"/>
          <w:sz w:val="24"/>
          <w:szCs w:val="24"/>
        </w:rPr>
      </w:pPr>
    </w:p>
    <w:p w:rsidR="00285B5B" w:rsidRPr="00597123" w:rsidRDefault="00285B5B" w:rsidP="00285B5B">
      <w:pPr>
        <w:spacing w:after="0" w:line="240" w:lineRule="auto"/>
        <w:rPr>
          <w:rFonts w:ascii="Times New Roman" w:hAnsi="Times New Roman"/>
          <w:b/>
          <w:sz w:val="24"/>
          <w:szCs w:val="24"/>
        </w:rPr>
      </w:pPr>
      <w:r w:rsidRPr="00597123">
        <w:rPr>
          <w:rFonts w:ascii="Times New Roman" w:hAnsi="Times New Roman"/>
          <w:b/>
          <w:sz w:val="24"/>
          <w:szCs w:val="24"/>
        </w:rPr>
        <w:t>Strategies</w:t>
      </w:r>
    </w:p>
    <w:p w:rsidR="00285B5B" w:rsidRPr="00597123" w:rsidRDefault="00285B5B" w:rsidP="00285B5B">
      <w:pPr>
        <w:spacing w:after="0" w:line="240" w:lineRule="auto"/>
        <w:rPr>
          <w:rFonts w:ascii="Times New Roman" w:hAnsi="Times New Roman"/>
          <w:sz w:val="24"/>
          <w:szCs w:val="24"/>
        </w:rPr>
      </w:pPr>
      <w:r w:rsidRPr="00597123">
        <w:rPr>
          <w:rFonts w:ascii="Times New Roman" w:hAnsi="Times New Roman"/>
          <w:sz w:val="24"/>
          <w:szCs w:val="24"/>
        </w:rPr>
        <w:t>1</w:t>
      </w:r>
      <w:r>
        <w:t xml:space="preserve">. </w:t>
      </w:r>
      <w:r w:rsidRPr="00597123">
        <w:rPr>
          <w:rFonts w:ascii="Times New Roman" w:hAnsi="Times New Roman"/>
          <w:sz w:val="24"/>
          <w:szCs w:val="24"/>
        </w:rPr>
        <w:t xml:space="preserve"> Screening</w:t>
      </w:r>
    </w:p>
    <w:p w:rsidR="00285B5B" w:rsidRPr="00597123" w:rsidRDefault="00285B5B" w:rsidP="00285B5B">
      <w:pPr>
        <w:spacing w:after="0" w:line="240" w:lineRule="auto"/>
        <w:rPr>
          <w:rFonts w:ascii="Times New Roman" w:hAnsi="Times New Roman"/>
          <w:sz w:val="24"/>
          <w:szCs w:val="24"/>
        </w:rPr>
      </w:pPr>
      <w:r w:rsidRPr="00597123">
        <w:rPr>
          <w:rFonts w:ascii="Times New Roman" w:hAnsi="Times New Roman"/>
          <w:sz w:val="24"/>
          <w:szCs w:val="24"/>
        </w:rPr>
        <w:t>2</w:t>
      </w:r>
      <w:r>
        <w:t xml:space="preserve">. </w:t>
      </w:r>
      <w:r w:rsidRPr="00597123">
        <w:rPr>
          <w:rFonts w:ascii="Times New Roman" w:hAnsi="Times New Roman"/>
          <w:sz w:val="24"/>
          <w:szCs w:val="24"/>
        </w:rPr>
        <w:t xml:space="preserve"> Screening + Vaccination for HPV</w:t>
      </w:r>
    </w:p>
    <w:p w:rsidR="00285B5B" w:rsidRPr="00597123" w:rsidRDefault="00285B5B" w:rsidP="00285B5B">
      <w:pPr>
        <w:spacing w:after="0" w:line="240" w:lineRule="auto"/>
        <w:rPr>
          <w:rFonts w:ascii="Times New Roman" w:hAnsi="Times New Roman"/>
          <w:sz w:val="24"/>
          <w:szCs w:val="24"/>
        </w:rPr>
      </w:pPr>
    </w:p>
    <w:p w:rsidR="00285B5B" w:rsidRPr="00597123" w:rsidRDefault="00285B5B" w:rsidP="00285B5B">
      <w:pPr>
        <w:spacing w:after="0" w:line="240" w:lineRule="auto"/>
        <w:rPr>
          <w:rFonts w:ascii="Times New Roman" w:hAnsi="Times New Roman"/>
          <w:sz w:val="24"/>
          <w:szCs w:val="24"/>
        </w:rPr>
      </w:pPr>
      <w:r w:rsidRPr="00597123">
        <w:rPr>
          <w:rFonts w:ascii="Times New Roman" w:hAnsi="Times New Roman"/>
          <w:b/>
          <w:sz w:val="24"/>
          <w:szCs w:val="24"/>
        </w:rPr>
        <w:t xml:space="preserve">Model type: </w:t>
      </w:r>
      <w:r w:rsidRPr="00597123">
        <w:rPr>
          <w:rFonts w:ascii="Times New Roman" w:hAnsi="Times New Roman"/>
          <w:sz w:val="24"/>
          <w:szCs w:val="24"/>
        </w:rPr>
        <w:t>Microsimulation model</w:t>
      </w:r>
    </w:p>
    <w:p w:rsidR="00285B5B" w:rsidRPr="00597123" w:rsidRDefault="00285B5B" w:rsidP="00285B5B">
      <w:pPr>
        <w:spacing w:after="0" w:line="240" w:lineRule="auto"/>
        <w:rPr>
          <w:rFonts w:ascii="Times New Roman" w:hAnsi="Times New Roman"/>
          <w:sz w:val="24"/>
          <w:szCs w:val="24"/>
        </w:rPr>
      </w:pPr>
    </w:p>
    <w:p w:rsidR="00285B5B" w:rsidRPr="00597123" w:rsidRDefault="00285B5B" w:rsidP="00285B5B">
      <w:pPr>
        <w:spacing w:after="0" w:line="240" w:lineRule="auto"/>
        <w:rPr>
          <w:rFonts w:ascii="Times New Roman" w:hAnsi="Times New Roman"/>
          <w:sz w:val="24"/>
          <w:szCs w:val="24"/>
        </w:rPr>
      </w:pPr>
      <w:r w:rsidRPr="00597123">
        <w:rPr>
          <w:rFonts w:ascii="Times New Roman" w:hAnsi="Times New Roman"/>
          <w:b/>
          <w:sz w:val="24"/>
          <w:szCs w:val="24"/>
        </w:rPr>
        <w:t xml:space="preserve">Time horizon: </w:t>
      </w:r>
      <w:r w:rsidRPr="00597123">
        <w:rPr>
          <w:rFonts w:ascii="Times New Roman" w:hAnsi="Times New Roman"/>
          <w:sz w:val="24"/>
          <w:szCs w:val="24"/>
        </w:rPr>
        <w:t>Lifetime</w:t>
      </w:r>
    </w:p>
    <w:p w:rsidR="00285B5B" w:rsidRPr="00597123" w:rsidRDefault="00285B5B" w:rsidP="00285B5B">
      <w:pPr>
        <w:spacing w:after="0" w:line="240" w:lineRule="auto"/>
        <w:rPr>
          <w:rFonts w:ascii="Times New Roman" w:hAnsi="Times New Roman"/>
          <w:sz w:val="24"/>
          <w:szCs w:val="24"/>
        </w:rPr>
      </w:pPr>
    </w:p>
    <w:p w:rsidR="00285B5B" w:rsidRPr="00597123" w:rsidRDefault="00285B5B" w:rsidP="00285B5B">
      <w:pPr>
        <w:spacing w:after="0" w:line="240" w:lineRule="auto"/>
        <w:rPr>
          <w:rFonts w:ascii="Times New Roman" w:hAnsi="Times New Roman"/>
          <w:b/>
          <w:sz w:val="24"/>
          <w:szCs w:val="24"/>
        </w:rPr>
      </w:pPr>
      <w:r w:rsidRPr="00597123">
        <w:rPr>
          <w:rFonts w:ascii="Times New Roman" w:hAnsi="Times New Roman"/>
          <w:b/>
          <w:sz w:val="24"/>
          <w:szCs w:val="24"/>
        </w:rPr>
        <w:t xml:space="preserve">Cycle length: </w:t>
      </w:r>
      <w:r w:rsidRPr="00597123">
        <w:rPr>
          <w:rFonts w:ascii="Times New Roman" w:hAnsi="Times New Roman"/>
          <w:sz w:val="24"/>
          <w:szCs w:val="24"/>
        </w:rPr>
        <w:t>Not stated</w:t>
      </w:r>
    </w:p>
    <w:p w:rsidR="00285B5B" w:rsidRPr="00597123" w:rsidRDefault="00285B5B" w:rsidP="00285B5B">
      <w:pPr>
        <w:spacing w:after="0" w:line="240" w:lineRule="auto"/>
        <w:rPr>
          <w:rFonts w:ascii="Times New Roman" w:hAnsi="Times New Roman"/>
          <w:b/>
          <w:sz w:val="24"/>
          <w:szCs w:val="24"/>
        </w:rPr>
      </w:pPr>
    </w:p>
    <w:p w:rsidR="00285B5B" w:rsidRPr="00597123" w:rsidRDefault="00285B5B" w:rsidP="00285B5B">
      <w:pPr>
        <w:autoSpaceDE w:val="0"/>
        <w:autoSpaceDN w:val="0"/>
        <w:adjustRightInd w:val="0"/>
        <w:spacing w:after="0" w:line="240" w:lineRule="auto"/>
        <w:rPr>
          <w:rFonts w:ascii="Times New Roman" w:hAnsi="Times New Roman"/>
          <w:sz w:val="24"/>
          <w:szCs w:val="24"/>
        </w:rPr>
      </w:pPr>
      <w:r w:rsidRPr="00597123">
        <w:rPr>
          <w:rFonts w:ascii="Times New Roman" w:hAnsi="Times New Roman"/>
          <w:b/>
          <w:sz w:val="24"/>
          <w:szCs w:val="24"/>
        </w:rPr>
        <w:t xml:space="preserve">Outcomes: </w:t>
      </w:r>
      <w:r w:rsidRPr="00597123">
        <w:rPr>
          <w:rFonts w:ascii="Times New Roman" w:hAnsi="Times New Roman"/>
          <w:sz w:val="24"/>
          <w:szCs w:val="24"/>
        </w:rPr>
        <w:t>Clinical cases of CIN 2 or 3, screen-detected cancers, disease-specific deaths, life-years, QALY</w:t>
      </w:r>
    </w:p>
    <w:p w:rsidR="00285B5B" w:rsidRPr="00597123" w:rsidRDefault="00285B5B" w:rsidP="00285B5B">
      <w:pPr>
        <w:spacing w:after="0" w:line="240" w:lineRule="auto"/>
        <w:rPr>
          <w:rFonts w:ascii="Times New Roman" w:hAnsi="Times New Roman"/>
          <w:sz w:val="24"/>
          <w:szCs w:val="24"/>
        </w:rPr>
      </w:pPr>
    </w:p>
    <w:p w:rsidR="00285B5B" w:rsidRPr="00597123" w:rsidRDefault="00285B5B" w:rsidP="00285B5B">
      <w:pPr>
        <w:spacing w:after="0" w:line="240" w:lineRule="auto"/>
        <w:rPr>
          <w:rFonts w:ascii="Times New Roman" w:hAnsi="Times New Roman"/>
          <w:sz w:val="24"/>
          <w:szCs w:val="24"/>
        </w:rPr>
      </w:pPr>
      <w:r w:rsidRPr="00597123">
        <w:rPr>
          <w:rFonts w:ascii="Times New Roman" w:hAnsi="Times New Roman"/>
          <w:b/>
          <w:sz w:val="24"/>
          <w:szCs w:val="24"/>
        </w:rPr>
        <w:t xml:space="preserve">Probabilistic sensitivity analysis (y/n): </w:t>
      </w:r>
      <w:r w:rsidRPr="00597123">
        <w:rPr>
          <w:rFonts w:ascii="Times New Roman" w:hAnsi="Times New Roman"/>
          <w:sz w:val="24"/>
          <w:szCs w:val="24"/>
        </w:rPr>
        <w:t>N</w:t>
      </w:r>
    </w:p>
    <w:p w:rsidR="00285B5B" w:rsidRPr="00597123" w:rsidRDefault="00285B5B" w:rsidP="00285B5B">
      <w:pPr>
        <w:spacing w:after="0" w:line="240" w:lineRule="auto"/>
        <w:rPr>
          <w:rFonts w:ascii="Times New Roman" w:hAnsi="Times New Roman"/>
          <w:sz w:val="24"/>
          <w:szCs w:val="24"/>
        </w:rPr>
      </w:pPr>
    </w:p>
    <w:p w:rsidR="00285B5B" w:rsidRPr="00597123" w:rsidRDefault="00285B5B" w:rsidP="00285B5B">
      <w:pPr>
        <w:spacing w:after="0" w:line="240" w:lineRule="auto"/>
        <w:rPr>
          <w:rFonts w:ascii="Times New Roman" w:hAnsi="Times New Roman"/>
          <w:sz w:val="24"/>
          <w:szCs w:val="24"/>
        </w:rPr>
      </w:pPr>
      <w:r w:rsidRPr="00597123">
        <w:rPr>
          <w:rFonts w:ascii="Times New Roman" w:hAnsi="Times New Roman"/>
          <w:b/>
          <w:sz w:val="24"/>
          <w:szCs w:val="24"/>
        </w:rPr>
        <w:t xml:space="preserve">Validation (y/n): </w:t>
      </w:r>
      <w:r w:rsidRPr="00597123">
        <w:rPr>
          <w:rFonts w:ascii="Times New Roman" w:hAnsi="Times New Roman"/>
          <w:sz w:val="24"/>
          <w:szCs w:val="24"/>
        </w:rPr>
        <w:t>N</w:t>
      </w:r>
    </w:p>
    <w:p w:rsidR="00285B5B" w:rsidRPr="00597123" w:rsidRDefault="00285B5B" w:rsidP="00285B5B">
      <w:pPr>
        <w:spacing w:after="0" w:line="240" w:lineRule="auto"/>
        <w:rPr>
          <w:rFonts w:ascii="Times New Roman" w:hAnsi="Times New Roman"/>
          <w:sz w:val="24"/>
          <w:szCs w:val="24"/>
        </w:rPr>
      </w:pPr>
    </w:p>
    <w:p w:rsidR="00285B5B" w:rsidRPr="00597123" w:rsidRDefault="00285B5B" w:rsidP="00285B5B">
      <w:pPr>
        <w:spacing w:after="0" w:line="240" w:lineRule="auto"/>
        <w:rPr>
          <w:rFonts w:ascii="Times New Roman" w:hAnsi="Times New Roman"/>
          <w:b/>
          <w:sz w:val="24"/>
          <w:szCs w:val="24"/>
        </w:rPr>
      </w:pPr>
      <w:r w:rsidRPr="00597123">
        <w:rPr>
          <w:rFonts w:ascii="Times New Roman" w:hAnsi="Times New Roman"/>
          <w:b/>
          <w:sz w:val="24"/>
          <w:szCs w:val="24"/>
        </w:rPr>
        <w:t>Model parameters (N = natural history; E = effectiveness; R = risk)</w:t>
      </w:r>
    </w:p>
    <w:p w:rsidR="00285B5B" w:rsidRPr="00597123" w:rsidRDefault="00285B5B" w:rsidP="00285B5B">
      <w:pPr>
        <w:autoSpaceDE w:val="0"/>
        <w:autoSpaceDN w:val="0"/>
        <w:adjustRightInd w:val="0"/>
        <w:spacing w:after="0" w:line="240" w:lineRule="auto"/>
        <w:rPr>
          <w:rFonts w:ascii="Times New Roman" w:hAnsi="Times New Roman"/>
          <w:sz w:val="24"/>
          <w:szCs w:val="24"/>
        </w:rPr>
      </w:pPr>
      <w:r w:rsidRPr="00597123">
        <w:rPr>
          <w:rFonts w:ascii="Times New Roman" w:hAnsi="Times New Roman"/>
          <w:sz w:val="24"/>
          <w:szCs w:val="24"/>
        </w:rPr>
        <w:t>HPV prevalence (N)</w:t>
      </w:r>
    </w:p>
    <w:p w:rsidR="00285B5B" w:rsidRPr="00597123" w:rsidRDefault="00285B5B" w:rsidP="00285B5B">
      <w:pPr>
        <w:autoSpaceDE w:val="0"/>
        <w:autoSpaceDN w:val="0"/>
        <w:adjustRightInd w:val="0"/>
        <w:spacing w:after="0" w:line="240" w:lineRule="auto"/>
        <w:rPr>
          <w:rFonts w:ascii="Times New Roman" w:hAnsi="Times New Roman"/>
          <w:sz w:val="24"/>
          <w:szCs w:val="24"/>
        </w:rPr>
      </w:pPr>
      <w:r w:rsidRPr="00597123">
        <w:rPr>
          <w:rFonts w:ascii="Times New Roman" w:hAnsi="Times New Roman"/>
          <w:sz w:val="24"/>
          <w:szCs w:val="24"/>
        </w:rPr>
        <w:t>CIN grades 1, 2, and 3 prevalence (N)</w:t>
      </w:r>
    </w:p>
    <w:p w:rsidR="00285B5B" w:rsidRPr="00597123" w:rsidRDefault="00285B5B" w:rsidP="00285B5B">
      <w:pPr>
        <w:autoSpaceDE w:val="0"/>
        <w:autoSpaceDN w:val="0"/>
        <w:adjustRightInd w:val="0"/>
        <w:spacing w:after="0" w:line="240" w:lineRule="auto"/>
        <w:rPr>
          <w:rFonts w:ascii="Times New Roman" w:hAnsi="Times New Roman"/>
          <w:sz w:val="24"/>
          <w:szCs w:val="24"/>
        </w:rPr>
      </w:pPr>
      <w:r w:rsidRPr="00597123">
        <w:rPr>
          <w:rFonts w:ascii="Times New Roman" w:hAnsi="Times New Roman"/>
          <w:sz w:val="24"/>
          <w:szCs w:val="24"/>
        </w:rPr>
        <w:t xml:space="preserve">Cancer incidence by </w:t>
      </w:r>
      <w:r>
        <w:rPr>
          <w:rFonts w:ascii="Times New Roman" w:hAnsi="Times New Roman"/>
          <w:sz w:val="24"/>
          <w:szCs w:val="24"/>
        </w:rPr>
        <w:t>s</w:t>
      </w:r>
      <w:r w:rsidRPr="00597123">
        <w:rPr>
          <w:rFonts w:ascii="Times New Roman" w:hAnsi="Times New Roman"/>
          <w:sz w:val="24"/>
          <w:szCs w:val="24"/>
        </w:rPr>
        <w:t>tage [International Federation of Gynecology and Obstetrics (FIGO) stages IA, IB, and II+</w:t>
      </w:r>
      <w:r>
        <w:rPr>
          <w:rFonts w:ascii="Times New Roman" w:hAnsi="Times New Roman"/>
          <w:sz w:val="24"/>
          <w:szCs w:val="24"/>
        </w:rPr>
        <w:t>]</w:t>
      </w:r>
      <w:r w:rsidRPr="00597123">
        <w:rPr>
          <w:rFonts w:ascii="Times New Roman" w:hAnsi="Times New Roman"/>
          <w:sz w:val="24"/>
          <w:szCs w:val="24"/>
        </w:rPr>
        <w:t xml:space="preserve"> (N)</w:t>
      </w:r>
    </w:p>
    <w:p w:rsidR="00285B5B" w:rsidRPr="00597123" w:rsidRDefault="00285B5B" w:rsidP="00285B5B">
      <w:pPr>
        <w:spacing w:after="0" w:line="240" w:lineRule="auto"/>
        <w:rPr>
          <w:rFonts w:ascii="Times New Roman" w:hAnsi="Times New Roman"/>
          <w:sz w:val="24"/>
          <w:szCs w:val="24"/>
        </w:rPr>
      </w:pPr>
      <w:r w:rsidRPr="00597123">
        <w:rPr>
          <w:rFonts w:ascii="Times New Roman" w:hAnsi="Times New Roman"/>
          <w:sz w:val="24"/>
          <w:szCs w:val="24"/>
        </w:rPr>
        <w:t>Relative risk of developing cancer in unscreened compared to screened population (E)</w:t>
      </w:r>
    </w:p>
    <w:p w:rsidR="00285B5B" w:rsidRPr="00597123" w:rsidRDefault="00285B5B" w:rsidP="00285B5B">
      <w:pPr>
        <w:spacing w:after="0" w:line="240" w:lineRule="auto"/>
        <w:rPr>
          <w:rFonts w:ascii="Times New Roman" w:hAnsi="Times New Roman"/>
          <w:sz w:val="24"/>
          <w:szCs w:val="24"/>
        </w:rPr>
      </w:pPr>
      <w:r w:rsidRPr="00597123">
        <w:rPr>
          <w:rFonts w:ascii="Times New Roman" w:hAnsi="Times New Roman"/>
          <w:sz w:val="24"/>
          <w:szCs w:val="24"/>
        </w:rPr>
        <w:t>Vaccine efficacy and duration (E)</w:t>
      </w:r>
    </w:p>
    <w:p w:rsidR="00285B5B" w:rsidRPr="00597123" w:rsidRDefault="00285B5B" w:rsidP="00285B5B">
      <w:pPr>
        <w:spacing w:after="0" w:line="240" w:lineRule="auto"/>
        <w:rPr>
          <w:rFonts w:ascii="Times New Roman" w:hAnsi="Times New Roman"/>
          <w:sz w:val="24"/>
          <w:szCs w:val="24"/>
        </w:rPr>
      </w:pPr>
      <w:r w:rsidRPr="00597123">
        <w:rPr>
          <w:rFonts w:ascii="Times New Roman" w:hAnsi="Times New Roman"/>
          <w:sz w:val="24"/>
          <w:szCs w:val="24"/>
        </w:rPr>
        <w:t>Cure rate for a screen</w:t>
      </w:r>
      <w:r>
        <w:rPr>
          <w:rFonts w:ascii="Times New Roman" w:hAnsi="Times New Roman"/>
          <w:sz w:val="24"/>
          <w:szCs w:val="24"/>
        </w:rPr>
        <w:t>-</w:t>
      </w:r>
      <w:r w:rsidRPr="00597123">
        <w:rPr>
          <w:rFonts w:ascii="Times New Roman" w:hAnsi="Times New Roman"/>
          <w:sz w:val="24"/>
          <w:szCs w:val="24"/>
        </w:rPr>
        <w:t>detected precancer or cancer (E)</w:t>
      </w:r>
    </w:p>
    <w:p w:rsidR="00285B5B" w:rsidRPr="00597123" w:rsidRDefault="00285B5B" w:rsidP="00285B5B">
      <w:pPr>
        <w:spacing w:after="0" w:line="240" w:lineRule="auto"/>
        <w:rPr>
          <w:rFonts w:ascii="Times New Roman" w:hAnsi="Times New Roman"/>
          <w:b/>
          <w:sz w:val="24"/>
          <w:szCs w:val="24"/>
        </w:rPr>
      </w:pPr>
      <w:r w:rsidRPr="00597123">
        <w:rPr>
          <w:rFonts w:ascii="Times New Roman" w:hAnsi="Times New Roman"/>
          <w:sz w:val="24"/>
          <w:szCs w:val="24"/>
        </w:rPr>
        <w:br w:type="page"/>
      </w:r>
      <w:r>
        <w:rPr>
          <w:rFonts w:ascii="Times New Roman" w:hAnsi="Times New Roman"/>
          <w:b/>
          <w:sz w:val="24"/>
          <w:szCs w:val="24"/>
        </w:rPr>
        <w:lastRenderedPageBreak/>
        <w:t>Indentification</w:t>
      </w:r>
      <w:r w:rsidRPr="00597123">
        <w:rPr>
          <w:rFonts w:ascii="Times New Roman" w:hAnsi="Times New Roman"/>
          <w:b/>
          <w:sz w:val="24"/>
          <w:szCs w:val="24"/>
        </w:rPr>
        <w:t xml:space="preserve"> # 1750</w:t>
      </w:r>
    </w:p>
    <w:p w:rsidR="00285B5B" w:rsidRPr="00597123" w:rsidRDefault="00285B5B" w:rsidP="00285B5B">
      <w:pPr>
        <w:autoSpaceDE w:val="0"/>
        <w:autoSpaceDN w:val="0"/>
        <w:adjustRightInd w:val="0"/>
        <w:spacing w:after="0" w:line="240" w:lineRule="auto"/>
        <w:rPr>
          <w:rFonts w:ascii="Times New Roman" w:hAnsi="Times New Roman"/>
          <w:bCs/>
          <w:sz w:val="24"/>
          <w:szCs w:val="24"/>
        </w:rPr>
      </w:pPr>
      <w:r w:rsidRPr="00597123">
        <w:rPr>
          <w:rFonts w:ascii="Times New Roman" w:hAnsi="Times New Roman"/>
          <w:bCs/>
          <w:sz w:val="24"/>
          <w:szCs w:val="24"/>
        </w:rPr>
        <w:t xml:space="preserve">Walensky RP, Wolf LL, Wood R, Fofana MO, Freedberg, KA,  Martinson NA, Paltiel AD, Anglaret X, Weinstein MC,  Losina E for the CEPAC (Cost-Effectiveness of Preventing AIDS Complications)-International Investigators. When to </w:t>
      </w:r>
      <w:r>
        <w:rPr>
          <w:rFonts w:ascii="Times New Roman" w:hAnsi="Times New Roman"/>
          <w:bCs/>
          <w:sz w:val="24"/>
          <w:szCs w:val="24"/>
        </w:rPr>
        <w:t>s</w:t>
      </w:r>
      <w:r w:rsidRPr="00597123">
        <w:rPr>
          <w:rFonts w:ascii="Times New Roman" w:hAnsi="Times New Roman"/>
          <w:bCs/>
          <w:sz w:val="24"/>
          <w:szCs w:val="24"/>
        </w:rPr>
        <w:t xml:space="preserve">tart </w:t>
      </w:r>
      <w:r>
        <w:rPr>
          <w:rFonts w:ascii="Times New Roman" w:hAnsi="Times New Roman"/>
          <w:bCs/>
          <w:sz w:val="24"/>
          <w:szCs w:val="24"/>
        </w:rPr>
        <w:t>a</w:t>
      </w:r>
      <w:r w:rsidRPr="00597123">
        <w:rPr>
          <w:rFonts w:ascii="Times New Roman" w:hAnsi="Times New Roman"/>
          <w:bCs/>
          <w:sz w:val="24"/>
          <w:szCs w:val="24"/>
        </w:rPr>
        <w:t xml:space="preserve">ntiretroviral </w:t>
      </w:r>
      <w:r>
        <w:rPr>
          <w:rFonts w:ascii="Times New Roman" w:hAnsi="Times New Roman"/>
          <w:bCs/>
          <w:sz w:val="24"/>
          <w:szCs w:val="24"/>
        </w:rPr>
        <w:t>t</w:t>
      </w:r>
      <w:r w:rsidRPr="00597123">
        <w:rPr>
          <w:rFonts w:ascii="Times New Roman" w:hAnsi="Times New Roman"/>
          <w:bCs/>
          <w:sz w:val="24"/>
          <w:szCs w:val="24"/>
        </w:rPr>
        <w:t xml:space="preserve">herapy in </w:t>
      </w:r>
      <w:r>
        <w:rPr>
          <w:rFonts w:ascii="Times New Roman" w:hAnsi="Times New Roman"/>
          <w:bCs/>
          <w:sz w:val="24"/>
          <w:szCs w:val="24"/>
        </w:rPr>
        <w:t>r</w:t>
      </w:r>
      <w:r w:rsidRPr="00597123">
        <w:rPr>
          <w:rFonts w:ascii="Times New Roman" w:hAnsi="Times New Roman"/>
          <w:bCs/>
          <w:sz w:val="24"/>
          <w:szCs w:val="24"/>
        </w:rPr>
        <w:t>esource-</w:t>
      </w:r>
      <w:r>
        <w:rPr>
          <w:rFonts w:ascii="Times New Roman" w:hAnsi="Times New Roman"/>
          <w:bCs/>
          <w:sz w:val="24"/>
          <w:szCs w:val="24"/>
        </w:rPr>
        <w:t>l</w:t>
      </w:r>
      <w:r w:rsidRPr="00597123">
        <w:rPr>
          <w:rFonts w:ascii="Times New Roman" w:hAnsi="Times New Roman"/>
          <w:bCs/>
          <w:sz w:val="24"/>
          <w:szCs w:val="24"/>
        </w:rPr>
        <w:t xml:space="preserve">imited </w:t>
      </w:r>
      <w:r>
        <w:rPr>
          <w:rFonts w:ascii="Times New Roman" w:hAnsi="Times New Roman"/>
          <w:bCs/>
          <w:sz w:val="24"/>
          <w:szCs w:val="24"/>
        </w:rPr>
        <w:t>s</w:t>
      </w:r>
      <w:r w:rsidRPr="00597123">
        <w:rPr>
          <w:rFonts w:ascii="Times New Roman" w:hAnsi="Times New Roman"/>
          <w:bCs/>
          <w:sz w:val="24"/>
          <w:szCs w:val="24"/>
        </w:rPr>
        <w:t xml:space="preserve">ettings. </w:t>
      </w:r>
      <w:r w:rsidRPr="00597123">
        <w:rPr>
          <w:rFonts w:ascii="Times New Roman" w:hAnsi="Times New Roman"/>
          <w:iCs/>
          <w:sz w:val="24"/>
          <w:szCs w:val="24"/>
        </w:rPr>
        <w:t xml:space="preserve">Ann Intern Med </w:t>
      </w:r>
      <w:r w:rsidRPr="00597123">
        <w:rPr>
          <w:rFonts w:ascii="Times New Roman" w:hAnsi="Times New Roman"/>
          <w:sz w:val="24"/>
          <w:szCs w:val="24"/>
        </w:rPr>
        <w:t>2009;151:157</w:t>
      </w:r>
      <w:r>
        <w:rPr>
          <w:rFonts w:ascii="Times New Roman" w:hAnsi="Times New Roman"/>
          <w:sz w:val="24"/>
          <w:szCs w:val="24"/>
        </w:rPr>
        <w:t>–</w:t>
      </w:r>
      <w:r w:rsidRPr="00597123">
        <w:rPr>
          <w:rFonts w:ascii="Times New Roman" w:hAnsi="Times New Roman"/>
          <w:sz w:val="24"/>
          <w:szCs w:val="24"/>
        </w:rPr>
        <w:t>66</w:t>
      </w:r>
      <w:r>
        <w:rPr>
          <w:rFonts w:ascii="Times New Roman" w:hAnsi="Times New Roman"/>
          <w:sz w:val="24"/>
          <w:szCs w:val="24"/>
        </w:rPr>
        <w:t>.</w:t>
      </w:r>
    </w:p>
    <w:p w:rsidR="00285B5B" w:rsidRPr="00597123" w:rsidRDefault="00285B5B" w:rsidP="00285B5B">
      <w:pPr>
        <w:spacing w:after="0" w:line="240" w:lineRule="auto"/>
        <w:rPr>
          <w:rFonts w:ascii="Times New Roman" w:hAnsi="Times New Roman"/>
          <w:b/>
          <w:sz w:val="24"/>
          <w:szCs w:val="24"/>
        </w:rPr>
      </w:pPr>
    </w:p>
    <w:p w:rsidR="00285B5B" w:rsidRPr="00597123" w:rsidRDefault="00285B5B" w:rsidP="00285B5B">
      <w:pPr>
        <w:spacing w:after="0" w:line="240" w:lineRule="auto"/>
        <w:rPr>
          <w:rFonts w:ascii="Times New Roman" w:hAnsi="Times New Roman"/>
          <w:b/>
          <w:sz w:val="24"/>
          <w:szCs w:val="24"/>
        </w:rPr>
      </w:pPr>
      <w:r w:rsidRPr="00597123">
        <w:rPr>
          <w:rFonts w:ascii="Times New Roman" w:hAnsi="Times New Roman"/>
          <w:b/>
          <w:sz w:val="24"/>
          <w:szCs w:val="24"/>
        </w:rPr>
        <w:t>Base-case population</w:t>
      </w:r>
    </w:p>
    <w:p w:rsidR="00285B5B" w:rsidRPr="00597123" w:rsidRDefault="00285B5B" w:rsidP="00285B5B">
      <w:pPr>
        <w:spacing w:after="0" w:line="240" w:lineRule="auto"/>
        <w:rPr>
          <w:rFonts w:ascii="Times New Roman" w:hAnsi="Times New Roman"/>
          <w:sz w:val="24"/>
          <w:szCs w:val="24"/>
        </w:rPr>
      </w:pPr>
      <w:r w:rsidRPr="00597123">
        <w:rPr>
          <w:rFonts w:ascii="Times New Roman" w:hAnsi="Times New Roman"/>
          <w:sz w:val="24"/>
          <w:szCs w:val="24"/>
        </w:rPr>
        <w:t xml:space="preserve">HIV-infected patients in </w:t>
      </w:r>
      <w:smartTag w:uri="urn:schemas-microsoft-com:office:smarttags" w:element="country-region">
        <w:smartTag w:uri="urn:schemas-microsoft-com:office:smarttags" w:element="place">
          <w:r w:rsidRPr="00597123">
            <w:rPr>
              <w:rFonts w:ascii="Times New Roman" w:hAnsi="Times New Roman"/>
              <w:sz w:val="24"/>
              <w:szCs w:val="24"/>
            </w:rPr>
            <w:t>South Africa</w:t>
          </w:r>
        </w:smartTag>
      </w:smartTag>
    </w:p>
    <w:p w:rsidR="00285B5B" w:rsidRPr="00597123" w:rsidRDefault="00285B5B" w:rsidP="00285B5B">
      <w:pPr>
        <w:spacing w:after="0" w:line="240" w:lineRule="auto"/>
        <w:rPr>
          <w:rFonts w:ascii="Times New Roman" w:hAnsi="Times New Roman"/>
          <w:b/>
          <w:sz w:val="24"/>
          <w:szCs w:val="24"/>
        </w:rPr>
      </w:pPr>
    </w:p>
    <w:p w:rsidR="00285B5B" w:rsidRPr="00597123" w:rsidRDefault="00285B5B" w:rsidP="00285B5B">
      <w:pPr>
        <w:spacing w:after="0" w:line="240" w:lineRule="auto"/>
        <w:rPr>
          <w:rFonts w:ascii="Times New Roman" w:hAnsi="Times New Roman"/>
          <w:b/>
          <w:sz w:val="24"/>
          <w:szCs w:val="24"/>
        </w:rPr>
      </w:pPr>
      <w:r w:rsidRPr="00597123">
        <w:rPr>
          <w:rFonts w:ascii="Times New Roman" w:hAnsi="Times New Roman"/>
          <w:b/>
          <w:sz w:val="24"/>
          <w:szCs w:val="24"/>
        </w:rPr>
        <w:t>Strategies</w:t>
      </w:r>
    </w:p>
    <w:p w:rsidR="00285B5B" w:rsidRPr="00597123" w:rsidRDefault="00285B5B" w:rsidP="00285B5B">
      <w:pPr>
        <w:autoSpaceDE w:val="0"/>
        <w:autoSpaceDN w:val="0"/>
        <w:adjustRightInd w:val="0"/>
        <w:spacing w:after="0" w:line="240" w:lineRule="auto"/>
        <w:rPr>
          <w:rFonts w:ascii="Times New Roman" w:hAnsi="Times New Roman"/>
          <w:sz w:val="24"/>
          <w:szCs w:val="24"/>
        </w:rPr>
      </w:pPr>
      <w:r w:rsidRPr="00597123">
        <w:rPr>
          <w:rFonts w:ascii="Times New Roman" w:hAnsi="Times New Roman"/>
          <w:sz w:val="24"/>
          <w:szCs w:val="24"/>
        </w:rPr>
        <w:t xml:space="preserve">1.  No treatment, </w:t>
      </w:r>
    </w:p>
    <w:p w:rsidR="00285B5B" w:rsidRPr="00597123" w:rsidRDefault="00285B5B" w:rsidP="00285B5B">
      <w:pPr>
        <w:autoSpaceDE w:val="0"/>
        <w:autoSpaceDN w:val="0"/>
        <w:adjustRightInd w:val="0"/>
        <w:spacing w:after="0" w:line="240" w:lineRule="auto"/>
        <w:rPr>
          <w:rFonts w:ascii="Times New Roman" w:hAnsi="Times New Roman"/>
          <w:sz w:val="24"/>
          <w:szCs w:val="24"/>
        </w:rPr>
      </w:pPr>
      <w:r w:rsidRPr="00597123">
        <w:rPr>
          <w:rFonts w:ascii="Times New Roman" w:hAnsi="Times New Roman"/>
          <w:sz w:val="24"/>
          <w:szCs w:val="24"/>
        </w:rPr>
        <w:t>2.  ART initiated at a CD4 count less than 0.250 x 10</w:t>
      </w:r>
      <w:r w:rsidRPr="00597123">
        <w:rPr>
          <w:rFonts w:ascii="Times New Roman" w:hAnsi="Times New Roman"/>
          <w:sz w:val="24"/>
          <w:szCs w:val="24"/>
          <w:vertAlign w:val="superscript"/>
        </w:rPr>
        <w:t>9</w:t>
      </w:r>
      <w:r w:rsidRPr="00597123">
        <w:rPr>
          <w:rFonts w:ascii="Times New Roman" w:hAnsi="Times New Roman"/>
          <w:sz w:val="24"/>
          <w:szCs w:val="24"/>
        </w:rPr>
        <w:t xml:space="preserve"> cells/L</w:t>
      </w:r>
    </w:p>
    <w:p w:rsidR="00285B5B" w:rsidRPr="00597123" w:rsidRDefault="00285B5B" w:rsidP="00285B5B">
      <w:pPr>
        <w:autoSpaceDE w:val="0"/>
        <w:autoSpaceDN w:val="0"/>
        <w:adjustRightInd w:val="0"/>
        <w:spacing w:after="0" w:line="240" w:lineRule="auto"/>
        <w:rPr>
          <w:rFonts w:ascii="Times New Roman" w:hAnsi="Times New Roman"/>
          <w:sz w:val="24"/>
          <w:szCs w:val="24"/>
        </w:rPr>
      </w:pPr>
      <w:r w:rsidRPr="00597123">
        <w:rPr>
          <w:rFonts w:ascii="Times New Roman" w:hAnsi="Times New Roman"/>
          <w:sz w:val="24"/>
          <w:szCs w:val="24"/>
        </w:rPr>
        <w:t>3.  ART initiated at a CD4 count less than 0.350 x 10</w:t>
      </w:r>
      <w:r w:rsidRPr="00597123">
        <w:rPr>
          <w:rFonts w:ascii="Times New Roman" w:hAnsi="Times New Roman"/>
          <w:sz w:val="24"/>
          <w:szCs w:val="24"/>
          <w:vertAlign w:val="superscript"/>
        </w:rPr>
        <w:t>9</w:t>
      </w:r>
      <w:r w:rsidRPr="00597123">
        <w:rPr>
          <w:rFonts w:ascii="Times New Roman" w:hAnsi="Times New Roman"/>
          <w:sz w:val="24"/>
          <w:szCs w:val="24"/>
        </w:rPr>
        <w:t xml:space="preserve"> cells/L.</w:t>
      </w:r>
    </w:p>
    <w:p w:rsidR="00285B5B" w:rsidRPr="00597123" w:rsidRDefault="00285B5B" w:rsidP="00285B5B">
      <w:pPr>
        <w:spacing w:after="0" w:line="240" w:lineRule="auto"/>
        <w:rPr>
          <w:rFonts w:ascii="Times New Roman" w:hAnsi="Times New Roman"/>
          <w:sz w:val="24"/>
          <w:szCs w:val="24"/>
        </w:rPr>
      </w:pPr>
    </w:p>
    <w:p w:rsidR="00285B5B" w:rsidRPr="00597123" w:rsidRDefault="00285B5B" w:rsidP="00285B5B">
      <w:pPr>
        <w:spacing w:after="0" w:line="240" w:lineRule="auto"/>
        <w:rPr>
          <w:rFonts w:ascii="Times New Roman" w:hAnsi="Times New Roman"/>
          <w:sz w:val="24"/>
          <w:szCs w:val="24"/>
        </w:rPr>
      </w:pPr>
      <w:r w:rsidRPr="00597123">
        <w:rPr>
          <w:rFonts w:ascii="Times New Roman" w:hAnsi="Times New Roman"/>
          <w:b/>
          <w:sz w:val="24"/>
          <w:szCs w:val="24"/>
        </w:rPr>
        <w:t xml:space="preserve">Model type: </w:t>
      </w:r>
      <w:r w:rsidRPr="00597123">
        <w:rPr>
          <w:rFonts w:ascii="Times New Roman" w:hAnsi="Times New Roman"/>
          <w:sz w:val="24"/>
          <w:szCs w:val="24"/>
        </w:rPr>
        <w:t>Markov model (state-transition model)</w:t>
      </w:r>
    </w:p>
    <w:p w:rsidR="00285B5B" w:rsidRPr="00597123" w:rsidRDefault="00285B5B" w:rsidP="00285B5B">
      <w:pPr>
        <w:spacing w:after="0" w:line="240" w:lineRule="auto"/>
        <w:rPr>
          <w:rFonts w:ascii="Times New Roman" w:hAnsi="Times New Roman"/>
          <w:sz w:val="24"/>
          <w:szCs w:val="24"/>
        </w:rPr>
      </w:pPr>
    </w:p>
    <w:p w:rsidR="00285B5B" w:rsidRPr="00597123" w:rsidRDefault="00285B5B" w:rsidP="00285B5B">
      <w:pPr>
        <w:spacing w:after="0" w:line="240" w:lineRule="auto"/>
        <w:rPr>
          <w:rFonts w:ascii="Times New Roman" w:hAnsi="Times New Roman"/>
          <w:sz w:val="24"/>
          <w:szCs w:val="24"/>
        </w:rPr>
      </w:pPr>
      <w:r w:rsidRPr="00597123">
        <w:rPr>
          <w:rFonts w:ascii="Times New Roman" w:hAnsi="Times New Roman"/>
          <w:b/>
          <w:sz w:val="24"/>
          <w:szCs w:val="24"/>
        </w:rPr>
        <w:t xml:space="preserve">Time horizon: </w:t>
      </w:r>
      <w:r w:rsidRPr="00597123">
        <w:rPr>
          <w:rFonts w:ascii="Times New Roman" w:hAnsi="Times New Roman"/>
          <w:sz w:val="24"/>
          <w:szCs w:val="24"/>
        </w:rPr>
        <w:t>5</w:t>
      </w:r>
      <w:r>
        <w:rPr>
          <w:rFonts w:ascii="Times New Roman" w:hAnsi="Times New Roman"/>
          <w:sz w:val="24"/>
          <w:szCs w:val="24"/>
        </w:rPr>
        <w:t>-</w:t>
      </w:r>
      <w:r w:rsidRPr="00597123">
        <w:rPr>
          <w:rFonts w:ascii="Times New Roman" w:hAnsi="Times New Roman"/>
          <w:sz w:val="24"/>
          <w:szCs w:val="24"/>
        </w:rPr>
        <w:t>year and lifetime</w:t>
      </w:r>
    </w:p>
    <w:p w:rsidR="00285B5B" w:rsidRPr="00597123" w:rsidRDefault="00285B5B" w:rsidP="00285B5B">
      <w:pPr>
        <w:spacing w:after="0" w:line="240" w:lineRule="auto"/>
        <w:rPr>
          <w:rFonts w:ascii="Times New Roman" w:hAnsi="Times New Roman"/>
          <w:sz w:val="24"/>
          <w:szCs w:val="24"/>
        </w:rPr>
      </w:pPr>
    </w:p>
    <w:p w:rsidR="00285B5B" w:rsidRPr="00597123" w:rsidRDefault="00285B5B" w:rsidP="00285B5B">
      <w:pPr>
        <w:spacing w:after="0" w:line="240" w:lineRule="auto"/>
        <w:rPr>
          <w:rFonts w:ascii="Times New Roman" w:hAnsi="Times New Roman"/>
          <w:b/>
          <w:sz w:val="24"/>
          <w:szCs w:val="24"/>
        </w:rPr>
      </w:pPr>
      <w:r w:rsidRPr="00597123">
        <w:rPr>
          <w:rFonts w:ascii="Times New Roman" w:hAnsi="Times New Roman"/>
          <w:b/>
          <w:sz w:val="24"/>
          <w:szCs w:val="24"/>
        </w:rPr>
        <w:t xml:space="preserve">Cycle length: </w:t>
      </w:r>
      <w:r w:rsidRPr="00597123">
        <w:rPr>
          <w:rFonts w:ascii="Times New Roman" w:hAnsi="Times New Roman"/>
          <w:sz w:val="24"/>
          <w:szCs w:val="24"/>
        </w:rPr>
        <w:t>Monthly</w:t>
      </w:r>
    </w:p>
    <w:p w:rsidR="00285B5B" w:rsidRPr="00597123" w:rsidRDefault="00285B5B" w:rsidP="00285B5B">
      <w:pPr>
        <w:spacing w:after="0" w:line="240" w:lineRule="auto"/>
        <w:rPr>
          <w:rFonts w:ascii="Times New Roman" w:hAnsi="Times New Roman"/>
          <w:b/>
          <w:sz w:val="24"/>
          <w:szCs w:val="24"/>
        </w:rPr>
      </w:pPr>
    </w:p>
    <w:p w:rsidR="00285B5B" w:rsidRPr="00597123" w:rsidRDefault="00285B5B" w:rsidP="00285B5B">
      <w:pPr>
        <w:autoSpaceDE w:val="0"/>
        <w:autoSpaceDN w:val="0"/>
        <w:adjustRightInd w:val="0"/>
        <w:spacing w:after="0" w:line="240" w:lineRule="auto"/>
        <w:rPr>
          <w:rFonts w:ascii="Times New Roman" w:hAnsi="Times New Roman"/>
          <w:sz w:val="24"/>
          <w:szCs w:val="24"/>
        </w:rPr>
      </w:pPr>
      <w:r w:rsidRPr="00597123">
        <w:rPr>
          <w:rFonts w:ascii="Times New Roman" w:hAnsi="Times New Roman"/>
          <w:b/>
          <w:sz w:val="24"/>
          <w:szCs w:val="24"/>
        </w:rPr>
        <w:t xml:space="preserve">Outcomes: </w:t>
      </w:r>
      <w:r w:rsidRPr="00597123">
        <w:rPr>
          <w:rFonts w:ascii="Times New Roman" w:hAnsi="Times New Roman"/>
          <w:sz w:val="24"/>
          <w:szCs w:val="24"/>
        </w:rPr>
        <w:t>Opportunistic infections, deaths, life-expectancy and ICERs</w:t>
      </w:r>
    </w:p>
    <w:p w:rsidR="00285B5B" w:rsidRPr="00597123" w:rsidRDefault="00285B5B" w:rsidP="00285B5B">
      <w:pPr>
        <w:spacing w:after="0" w:line="240" w:lineRule="auto"/>
        <w:rPr>
          <w:rFonts w:ascii="Times New Roman" w:hAnsi="Times New Roman"/>
          <w:sz w:val="24"/>
          <w:szCs w:val="24"/>
        </w:rPr>
      </w:pPr>
    </w:p>
    <w:p w:rsidR="00285B5B" w:rsidRPr="00597123" w:rsidRDefault="00285B5B" w:rsidP="00285B5B">
      <w:pPr>
        <w:spacing w:after="0" w:line="240" w:lineRule="auto"/>
        <w:rPr>
          <w:rFonts w:ascii="Times New Roman" w:hAnsi="Times New Roman"/>
          <w:sz w:val="24"/>
          <w:szCs w:val="24"/>
        </w:rPr>
      </w:pPr>
      <w:r w:rsidRPr="00597123">
        <w:rPr>
          <w:rFonts w:ascii="Times New Roman" w:hAnsi="Times New Roman"/>
          <w:b/>
          <w:sz w:val="24"/>
          <w:szCs w:val="24"/>
        </w:rPr>
        <w:t xml:space="preserve">Probabilistic sensitivity analysis (y/n): </w:t>
      </w:r>
      <w:r w:rsidRPr="00597123">
        <w:rPr>
          <w:rFonts w:ascii="Times New Roman" w:hAnsi="Times New Roman"/>
          <w:sz w:val="24"/>
          <w:szCs w:val="24"/>
        </w:rPr>
        <w:t>N</w:t>
      </w:r>
    </w:p>
    <w:p w:rsidR="00285B5B" w:rsidRPr="00597123" w:rsidRDefault="00285B5B" w:rsidP="00285B5B">
      <w:pPr>
        <w:spacing w:after="0" w:line="240" w:lineRule="auto"/>
        <w:rPr>
          <w:rFonts w:ascii="Times New Roman" w:hAnsi="Times New Roman"/>
          <w:sz w:val="24"/>
          <w:szCs w:val="24"/>
        </w:rPr>
      </w:pPr>
    </w:p>
    <w:p w:rsidR="00285B5B" w:rsidRPr="00597123" w:rsidRDefault="00285B5B" w:rsidP="00285B5B">
      <w:pPr>
        <w:spacing w:after="0" w:line="240" w:lineRule="auto"/>
        <w:rPr>
          <w:rFonts w:ascii="Times New Roman" w:hAnsi="Times New Roman"/>
          <w:sz w:val="24"/>
          <w:szCs w:val="24"/>
        </w:rPr>
      </w:pPr>
      <w:r w:rsidRPr="00597123">
        <w:rPr>
          <w:rFonts w:ascii="Times New Roman" w:hAnsi="Times New Roman"/>
          <w:b/>
          <w:sz w:val="24"/>
          <w:szCs w:val="24"/>
        </w:rPr>
        <w:t xml:space="preserve">Validation (y/n): </w:t>
      </w:r>
      <w:r w:rsidRPr="00597123">
        <w:rPr>
          <w:rFonts w:ascii="Times New Roman" w:hAnsi="Times New Roman"/>
          <w:sz w:val="24"/>
          <w:szCs w:val="24"/>
        </w:rPr>
        <w:t>N</w:t>
      </w:r>
    </w:p>
    <w:p w:rsidR="00285B5B" w:rsidRPr="00597123" w:rsidRDefault="00285B5B" w:rsidP="00285B5B">
      <w:pPr>
        <w:spacing w:after="0" w:line="240" w:lineRule="auto"/>
        <w:rPr>
          <w:rFonts w:ascii="Times New Roman" w:hAnsi="Times New Roman"/>
          <w:sz w:val="24"/>
          <w:szCs w:val="24"/>
        </w:rPr>
      </w:pPr>
    </w:p>
    <w:p w:rsidR="00285B5B" w:rsidRPr="00597123" w:rsidRDefault="00285B5B" w:rsidP="00285B5B">
      <w:pPr>
        <w:spacing w:after="0" w:line="240" w:lineRule="auto"/>
        <w:rPr>
          <w:rFonts w:ascii="Times New Roman" w:hAnsi="Times New Roman"/>
          <w:sz w:val="24"/>
          <w:szCs w:val="24"/>
        </w:rPr>
      </w:pPr>
      <w:r w:rsidRPr="00597123">
        <w:rPr>
          <w:rFonts w:ascii="Times New Roman" w:hAnsi="Times New Roman"/>
          <w:b/>
          <w:sz w:val="24"/>
          <w:szCs w:val="24"/>
        </w:rPr>
        <w:t>Model parameters (N = natural history</w:t>
      </w:r>
      <w:r w:rsidRPr="00597123">
        <w:rPr>
          <w:rFonts w:ascii="Times New Roman" w:hAnsi="Times New Roman"/>
          <w:sz w:val="24"/>
          <w:szCs w:val="24"/>
        </w:rPr>
        <w:t xml:space="preserve">; </w:t>
      </w:r>
      <w:r w:rsidRPr="00597123">
        <w:rPr>
          <w:rFonts w:ascii="Times New Roman" w:hAnsi="Times New Roman"/>
          <w:b/>
          <w:sz w:val="24"/>
          <w:szCs w:val="24"/>
        </w:rPr>
        <w:t>E = effectiveness; R = risk)</w:t>
      </w:r>
    </w:p>
    <w:p w:rsidR="00285B5B" w:rsidRPr="00597123" w:rsidRDefault="00285B5B" w:rsidP="00285B5B">
      <w:pPr>
        <w:autoSpaceDE w:val="0"/>
        <w:autoSpaceDN w:val="0"/>
        <w:adjustRightInd w:val="0"/>
        <w:spacing w:after="0" w:line="240" w:lineRule="auto"/>
        <w:rPr>
          <w:rFonts w:ascii="Times New Roman" w:hAnsi="Times New Roman"/>
          <w:bCs/>
          <w:sz w:val="24"/>
          <w:szCs w:val="24"/>
        </w:rPr>
      </w:pPr>
      <w:r w:rsidRPr="00597123">
        <w:rPr>
          <w:rFonts w:ascii="Times New Roman" w:hAnsi="Times New Roman"/>
          <w:bCs/>
          <w:sz w:val="24"/>
          <w:szCs w:val="24"/>
        </w:rPr>
        <w:t xml:space="preserve">Counts of </w:t>
      </w:r>
      <w:r>
        <w:rPr>
          <w:rFonts w:ascii="Times New Roman" w:hAnsi="Times New Roman"/>
          <w:bCs/>
          <w:sz w:val="24"/>
          <w:szCs w:val="24"/>
        </w:rPr>
        <w:t>p</w:t>
      </w:r>
      <w:r w:rsidRPr="00597123">
        <w:rPr>
          <w:rFonts w:ascii="Times New Roman" w:hAnsi="Times New Roman"/>
          <w:bCs/>
          <w:sz w:val="24"/>
          <w:szCs w:val="24"/>
        </w:rPr>
        <w:t xml:space="preserve">ersons with CD4 </w:t>
      </w:r>
      <w:r>
        <w:rPr>
          <w:rFonts w:ascii="Times New Roman" w:hAnsi="Times New Roman"/>
          <w:bCs/>
          <w:sz w:val="24"/>
          <w:szCs w:val="24"/>
        </w:rPr>
        <w:t>c</w:t>
      </w:r>
      <w:r w:rsidRPr="00597123">
        <w:rPr>
          <w:rFonts w:ascii="Times New Roman" w:hAnsi="Times New Roman"/>
          <w:bCs/>
          <w:sz w:val="24"/>
          <w:szCs w:val="24"/>
        </w:rPr>
        <w:t xml:space="preserve">ount </w:t>
      </w:r>
      <w:r>
        <w:rPr>
          <w:rFonts w:ascii="Times New Roman" w:hAnsi="Times New Roman"/>
          <w:bCs/>
          <w:sz w:val="24"/>
          <w:szCs w:val="24"/>
        </w:rPr>
        <w:t>b</w:t>
      </w:r>
      <w:r w:rsidRPr="00597123">
        <w:rPr>
          <w:rFonts w:ascii="Times New Roman" w:hAnsi="Times New Roman"/>
          <w:bCs/>
          <w:sz w:val="24"/>
          <w:szCs w:val="24"/>
        </w:rPr>
        <w:t>etween 0.250 and 0.350 X 10</w:t>
      </w:r>
      <w:r w:rsidRPr="00597123">
        <w:rPr>
          <w:rFonts w:ascii="Times New Roman" w:hAnsi="Times New Roman"/>
          <w:bCs/>
          <w:sz w:val="24"/>
          <w:szCs w:val="24"/>
          <w:vertAlign w:val="superscript"/>
        </w:rPr>
        <w:t>9</w:t>
      </w:r>
      <w:r w:rsidRPr="00597123">
        <w:rPr>
          <w:rFonts w:ascii="Times New Roman" w:hAnsi="Times New Roman"/>
          <w:bCs/>
          <w:sz w:val="24"/>
          <w:szCs w:val="24"/>
        </w:rPr>
        <w:t xml:space="preserve"> cells/L (N)</w:t>
      </w:r>
    </w:p>
    <w:p w:rsidR="00285B5B" w:rsidRPr="00597123" w:rsidRDefault="00285B5B" w:rsidP="00285B5B">
      <w:pPr>
        <w:autoSpaceDE w:val="0"/>
        <w:autoSpaceDN w:val="0"/>
        <w:adjustRightInd w:val="0"/>
        <w:spacing w:after="0" w:line="240" w:lineRule="auto"/>
        <w:rPr>
          <w:rFonts w:ascii="Times New Roman" w:hAnsi="Times New Roman"/>
          <w:sz w:val="24"/>
          <w:szCs w:val="24"/>
        </w:rPr>
      </w:pPr>
      <w:r w:rsidRPr="00597123">
        <w:rPr>
          <w:rFonts w:ascii="Times New Roman" w:hAnsi="Times New Roman"/>
          <w:bCs/>
          <w:sz w:val="24"/>
          <w:szCs w:val="24"/>
        </w:rPr>
        <w:t xml:space="preserve">Counts of </w:t>
      </w:r>
      <w:r>
        <w:rPr>
          <w:rFonts w:ascii="Times New Roman" w:hAnsi="Times New Roman"/>
          <w:bCs/>
          <w:sz w:val="24"/>
          <w:szCs w:val="24"/>
        </w:rPr>
        <w:t>p</w:t>
      </w:r>
      <w:r w:rsidRPr="00597123">
        <w:rPr>
          <w:rFonts w:ascii="Times New Roman" w:hAnsi="Times New Roman"/>
          <w:bCs/>
          <w:sz w:val="24"/>
          <w:szCs w:val="24"/>
        </w:rPr>
        <w:t>ersons living with AIDS, receiving care and receiving ART (N/E)</w:t>
      </w:r>
    </w:p>
    <w:p w:rsidR="00285B5B" w:rsidRPr="00597123" w:rsidRDefault="00285B5B" w:rsidP="00285B5B">
      <w:pPr>
        <w:spacing w:after="0" w:line="240" w:lineRule="auto"/>
        <w:rPr>
          <w:rFonts w:ascii="Times New Roman" w:hAnsi="Times New Roman"/>
          <w:sz w:val="24"/>
          <w:szCs w:val="24"/>
        </w:rPr>
      </w:pPr>
      <w:r w:rsidRPr="00597123">
        <w:rPr>
          <w:rFonts w:ascii="Times New Roman" w:hAnsi="Times New Roman"/>
          <w:sz w:val="24"/>
          <w:szCs w:val="24"/>
        </w:rPr>
        <w:t>Baseline CD4 and RNA distribution (N)</w:t>
      </w:r>
    </w:p>
    <w:p w:rsidR="00285B5B" w:rsidRPr="00597123" w:rsidRDefault="00285B5B" w:rsidP="00285B5B">
      <w:pPr>
        <w:spacing w:after="0" w:line="240" w:lineRule="auto"/>
        <w:rPr>
          <w:rFonts w:ascii="Times New Roman" w:hAnsi="Times New Roman"/>
          <w:sz w:val="24"/>
          <w:szCs w:val="24"/>
        </w:rPr>
      </w:pPr>
      <w:r w:rsidRPr="00597123">
        <w:rPr>
          <w:rFonts w:ascii="Times New Roman" w:hAnsi="Times New Roman"/>
          <w:sz w:val="24"/>
          <w:szCs w:val="24"/>
        </w:rPr>
        <w:t>Risk of CD4 count decrease by RNA level (N)</w:t>
      </w:r>
    </w:p>
    <w:p w:rsidR="00285B5B" w:rsidRPr="00597123" w:rsidRDefault="00285B5B" w:rsidP="00285B5B">
      <w:pPr>
        <w:spacing w:after="0" w:line="240" w:lineRule="auto"/>
        <w:rPr>
          <w:rFonts w:ascii="Times New Roman" w:hAnsi="Times New Roman"/>
          <w:sz w:val="24"/>
          <w:szCs w:val="24"/>
        </w:rPr>
      </w:pPr>
      <w:r w:rsidRPr="00597123">
        <w:rPr>
          <w:rFonts w:ascii="Times New Roman" w:hAnsi="Times New Roman"/>
          <w:sz w:val="24"/>
          <w:szCs w:val="24"/>
        </w:rPr>
        <w:t>Risk of a mild or severe OI by CD4 count (N)</w:t>
      </w:r>
    </w:p>
    <w:p w:rsidR="00285B5B" w:rsidRPr="00597123" w:rsidRDefault="00285B5B" w:rsidP="00285B5B">
      <w:pPr>
        <w:autoSpaceDE w:val="0"/>
        <w:autoSpaceDN w:val="0"/>
        <w:adjustRightInd w:val="0"/>
        <w:spacing w:after="0" w:line="240" w:lineRule="auto"/>
        <w:rPr>
          <w:rFonts w:ascii="Times New Roman" w:hAnsi="Times New Roman"/>
          <w:sz w:val="24"/>
          <w:szCs w:val="24"/>
        </w:rPr>
      </w:pPr>
      <w:r w:rsidRPr="00597123">
        <w:rPr>
          <w:rFonts w:ascii="Times New Roman" w:hAnsi="Times New Roman"/>
          <w:sz w:val="24"/>
          <w:szCs w:val="24"/>
        </w:rPr>
        <w:t>Efficacy of antiretroviral therapy (E)</w:t>
      </w:r>
    </w:p>
    <w:p w:rsidR="00285B5B" w:rsidRPr="00597123" w:rsidRDefault="00285B5B" w:rsidP="00285B5B">
      <w:pPr>
        <w:spacing w:after="0" w:line="240" w:lineRule="auto"/>
        <w:rPr>
          <w:rFonts w:ascii="Times New Roman" w:hAnsi="Times New Roman"/>
          <w:sz w:val="24"/>
          <w:szCs w:val="24"/>
        </w:rPr>
      </w:pPr>
      <w:r w:rsidRPr="00597123">
        <w:rPr>
          <w:rFonts w:ascii="Times New Roman" w:hAnsi="Times New Roman"/>
          <w:sz w:val="24"/>
          <w:szCs w:val="24"/>
        </w:rPr>
        <w:t>Efficacy of cotrimoxazole (E)</w:t>
      </w:r>
    </w:p>
    <w:p w:rsidR="00285B5B" w:rsidRPr="00597123" w:rsidRDefault="00285B5B" w:rsidP="00285B5B">
      <w:pPr>
        <w:spacing w:after="0" w:line="240" w:lineRule="auto"/>
        <w:rPr>
          <w:rFonts w:ascii="Times New Roman" w:hAnsi="Times New Roman"/>
          <w:b/>
          <w:sz w:val="24"/>
          <w:szCs w:val="24"/>
        </w:rPr>
      </w:pPr>
      <w:r w:rsidRPr="00597123">
        <w:rPr>
          <w:rFonts w:ascii="Times New Roman" w:hAnsi="Times New Roman"/>
          <w:sz w:val="24"/>
          <w:szCs w:val="24"/>
        </w:rPr>
        <w:br w:type="page"/>
      </w:r>
      <w:r>
        <w:rPr>
          <w:rFonts w:ascii="Times New Roman" w:hAnsi="Times New Roman"/>
          <w:b/>
          <w:sz w:val="24"/>
          <w:szCs w:val="24"/>
        </w:rPr>
        <w:lastRenderedPageBreak/>
        <w:t>Indentification</w:t>
      </w:r>
      <w:r w:rsidRPr="00597123">
        <w:rPr>
          <w:rFonts w:ascii="Times New Roman" w:hAnsi="Times New Roman"/>
          <w:b/>
          <w:sz w:val="24"/>
          <w:szCs w:val="24"/>
        </w:rPr>
        <w:t xml:space="preserve"> # 1721</w:t>
      </w:r>
    </w:p>
    <w:p w:rsidR="00285B5B" w:rsidRPr="00597123" w:rsidRDefault="00285B5B" w:rsidP="00285B5B">
      <w:pPr>
        <w:spacing w:after="0" w:line="240" w:lineRule="auto"/>
        <w:rPr>
          <w:rFonts w:ascii="Times New Roman" w:hAnsi="Times New Roman"/>
          <w:color w:val="000000"/>
          <w:sz w:val="24"/>
          <w:szCs w:val="24"/>
        </w:rPr>
      </w:pPr>
      <w:r w:rsidRPr="00597123">
        <w:rPr>
          <w:rFonts w:ascii="Times New Roman" w:hAnsi="Times New Roman"/>
          <w:color w:val="000000"/>
          <w:sz w:val="24"/>
          <w:szCs w:val="24"/>
        </w:rPr>
        <w:t xml:space="preserve">Zechmeister I, Freiesleben de Blasio B, Garnett G, RaeNeilson A, Siebert U. Cost-effectiveness analysis of human papillomavirus-vaccination programs to prevent cervical cancer in </w:t>
      </w:r>
      <w:smartTag w:uri="urn:schemas-microsoft-com:office:smarttags" w:element="country-region">
        <w:smartTag w:uri="urn:schemas-microsoft-com:office:smarttags" w:element="place">
          <w:r w:rsidRPr="00597123">
            <w:rPr>
              <w:rFonts w:ascii="Times New Roman" w:hAnsi="Times New Roman"/>
              <w:color w:val="000000"/>
              <w:sz w:val="24"/>
              <w:szCs w:val="24"/>
            </w:rPr>
            <w:t>Austria</w:t>
          </w:r>
        </w:smartTag>
      </w:smartTag>
      <w:r w:rsidRPr="00597123">
        <w:rPr>
          <w:rFonts w:ascii="Times New Roman" w:hAnsi="Times New Roman"/>
          <w:color w:val="000000"/>
          <w:sz w:val="24"/>
          <w:szCs w:val="24"/>
        </w:rPr>
        <w:t xml:space="preserve">. </w:t>
      </w:r>
      <w:r w:rsidRPr="00597123">
        <w:rPr>
          <w:rFonts w:ascii="Times New Roman" w:hAnsi="Times New Roman"/>
          <w:sz w:val="24"/>
          <w:szCs w:val="24"/>
        </w:rPr>
        <w:t>Vaccine 2009;27:5133–41</w:t>
      </w:r>
      <w:r>
        <w:rPr>
          <w:rFonts w:ascii="Times New Roman" w:hAnsi="Times New Roman"/>
          <w:sz w:val="24"/>
          <w:szCs w:val="24"/>
        </w:rPr>
        <w:t>.</w:t>
      </w:r>
    </w:p>
    <w:p w:rsidR="00285B5B" w:rsidRPr="00597123" w:rsidRDefault="00285B5B" w:rsidP="00285B5B">
      <w:pPr>
        <w:spacing w:after="0" w:line="240" w:lineRule="auto"/>
        <w:rPr>
          <w:rFonts w:ascii="Times New Roman" w:hAnsi="Times New Roman"/>
          <w:b/>
          <w:sz w:val="24"/>
          <w:szCs w:val="24"/>
        </w:rPr>
      </w:pPr>
    </w:p>
    <w:p w:rsidR="00285B5B" w:rsidRPr="00597123" w:rsidRDefault="00285B5B" w:rsidP="00285B5B">
      <w:pPr>
        <w:spacing w:after="0" w:line="240" w:lineRule="auto"/>
        <w:rPr>
          <w:rFonts w:ascii="Times New Roman" w:hAnsi="Times New Roman"/>
          <w:b/>
          <w:sz w:val="24"/>
          <w:szCs w:val="24"/>
        </w:rPr>
      </w:pPr>
      <w:r w:rsidRPr="00597123">
        <w:rPr>
          <w:rFonts w:ascii="Times New Roman" w:hAnsi="Times New Roman"/>
          <w:b/>
          <w:sz w:val="24"/>
          <w:szCs w:val="24"/>
        </w:rPr>
        <w:t>Base-case population</w:t>
      </w:r>
    </w:p>
    <w:p w:rsidR="00285B5B" w:rsidRPr="00597123" w:rsidRDefault="00285B5B" w:rsidP="00285B5B">
      <w:pPr>
        <w:spacing w:after="0" w:line="240" w:lineRule="auto"/>
        <w:rPr>
          <w:rFonts w:ascii="Times New Roman" w:hAnsi="Times New Roman"/>
          <w:sz w:val="24"/>
          <w:szCs w:val="24"/>
        </w:rPr>
      </w:pPr>
      <w:r w:rsidRPr="00597123">
        <w:rPr>
          <w:rFonts w:ascii="Times New Roman" w:hAnsi="Times New Roman"/>
          <w:sz w:val="24"/>
          <w:szCs w:val="24"/>
        </w:rPr>
        <w:t>Multiple cohorts of girls (and boys) in Austria</w:t>
      </w:r>
    </w:p>
    <w:p w:rsidR="00285B5B" w:rsidRPr="00597123" w:rsidRDefault="00285B5B" w:rsidP="00285B5B">
      <w:pPr>
        <w:spacing w:after="0" w:line="240" w:lineRule="auto"/>
        <w:rPr>
          <w:rFonts w:ascii="Times New Roman" w:hAnsi="Times New Roman"/>
          <w:b/>
          <w:sz w:val="24"/>
          <w:szCs w:val="24"/>
        </w:rPr>
      </w:pPr>
    </w:p>
    <w:p w:rsidR="00285B5B" w:rsidRPr="00597123" w:rsidRDefault="00285B5B" w:rsidP="00285B5B">
      <w:pPr>
        <w:spacing w:after="0" w:line="240" w:lineRule="auto"/>
        <w:rPr>
          <w:rFonts w:ascii="Times New Roman" w:hAnsi="Times New Roman"/>
          <w:b/>
          <w:sz w:val="24"/>
          <w:szCs w:val="24"/>
        </w:rPr>
      </w:pPr>
      <w:r w:rsidRPr="00597123">
        <w:rPr>
          <w:rFonts w:ascii="Times New Roman" w:hAnsi="Times New Roman"/>
          <w:b/>
          <w:sz w:val="24"/>
          <w:szCs w:val="24"/>
        </w:rPr>
        <w:t>Strategies</w:t>
      </w:r>
    </w:p>
    <w:p w:rsidR="00285B5B" w:rsidRPr="00597123" w:rsidRDefault="00285B5B" w:rsidP="00285B5B">
      <w:pPr>
        <w:spacing w:after="0" w:line="240" w:lineRule="auto"/>
        <w:rPr>
          <w:rFonts w:ascii="Times New Roman" w:hAnsi="Times New Roman"/>
          <w:sz w:val="24"/>
          <w:szCs w:val="24"/>
        </w:rPr>
      </w:pPr>
      <w:r>
        <w:t xml:space="preserve">1.  </w:t>
      </w:r>
      <w:r w:rsidRPr="00597123">
        <w:rPr>
          <w:rFonts w:ascii="Times New Roman" w:hAnsi="Times New Roman"/>
          <w:sz w:val="24"/>
          <w:szCs w:val="24"/>
        </w:rPr>
        <w:t>Screening</w:t>
      </w:r>
    </w:p>
    <w:p w:rsidR="00285B5B" w:rsidRPr="00597123" w:rsidRDefault="00285B5B" w:rsidP="00285B5B">
      <w:pPr>
        <w:spacing w:after="0" w:line="240" w:lineRule="auto"/>
        <w:rPr>
          <w:rFonts w:ascii="Times New Roman" w:hAnsi="Times New Roman"/>
          <w:sz w:val="24"/>
          <w:szCs w:val="24"/>
        </w:rPr>
      </w:pPr>
      <w:r>
        <w:t xml:space="preserve">2.  </w:t>
      </w:r>
      <w:r w:rsidRPr="00597123">
        <w:rPr>
          <w:rFonts w:ascii="Times New Roman" w:hAnsi="Times New Roman"/>
          <w:sz w:val="24"/>
          <w:szCs w:val="24"/>
        </w:rPr>
        <w:t xml:space="preserve">Vaccination of 12 year old girls + </w:t>
      </w:r>
      <w:r>
        <w:rPr>
          <w:rFonts w:ascii="Times New Roman" w:hAnsi="Times New Roman"/>
          <w:sz w:val="24"/>
          <w:szCs w:val="24"/>
        </w:rPr>
        <w:t>s</w:t>
      </w:r>
      <w:r w:rsidRPr="00597123">
        <w:rPr>
          <w:rFonts w:ascii="Times New Roman" w:hAnsi="Times New Roman"/>
          <w:sz w:val="24"/>
          <w:szCs w:val="24"/>
        </w:rPr>
        <w:t>creening</w:t>
      </w:r>
    </w:p>
    <w:p w:rsidR="00285B5B" w:rsidRPr="00597123" w:rsidRDefault="00285B5B" w:rsidP="00285B5B">
      <w:pPr>
        <w:spacing w:after="0" w:line="240" w:lineRule="auto"/>
        <w:rPr>
          <w:rFonts w:ascii="Times New Roman" w:hAnsi="Times New Roman"/>
          <w:sz w:val="24"/>
          <w:szCs w:val="24"/>
        </w:rPr>
      </w:pPr>
      <w:r>
        <w:t xml:space="preserve">3.  </w:t>
      </w:r>
      <w:r w:rsidRPr="00597123">
        <w:rPr>
          <w:rFonts w:ascii="Times New Roman" w:hAnsi="Times New Roman"/>
          <w:sz w:val="24"/>
          <w:szCs w:val="24"/>
        </w:rPr>
        <w:t>Vaccination of 12 year old girls and boys + screening (of women)</w:t>
      </w:r>
    </w:p>
    <w:p w:rsidR="00285B5B" w:rsidRPr="00597123" w:rsidRDefault="00285B5B" w:rsidP="00285B5B">
      <w:pPr>
        <w:spacing w:after="0" w:line="240" w:lineRule="auto"/>
        <w:rPr>
          <w:rFonts w:ascii="Times New Roman" w:hAnsi="Times New Roman"/>
          <w:b/>
          <w:sz w:val="24"/>
          <w:szCs w:val="24"/>
        </w:rPr>
      </w:pPr>
    </w:p>
    <w:p w:rsidR="00285B5B" w:rsidRPr="00597123" w:rsidRDefault="00285B5B" w:rsidP="00285B5B">
      <w:pPr>
        <w:spacing w:after="0" w:line="240" w:lineRule="auto"/>
        <w:rPr>
          <w:rFonts w:ascii="Times New Roman" w:hAnsi="Times New Roman"/>
          <w:sz w:val="24"/>
          <w:szCs w:val="24"/>
        </w:rPr>
      </w:pPr>
      <w:r w:rsidRPr="00597123">
        <w:rPr>
          <w:rFonts w:ascii="Times New Roman" w:hAnsi="Times New Roman"/>
          <w:b/>
          <w:sz w:val="24"/>
          <w:szCs w:val="24"/>
        </w:rPr>
        <w:t xml:space="preserve">Model type: </w:t>
      </w:r>
      <w:r>
        <w:rPr>
          <w:rFonts w:ascii="Times New Roman" w:hAnsi="Times New Roman"/>
          <w:sz w:val="24"/>
          <w:szCs w:val="24"/>
        </w:rPr>
        <w:t>D</w:t>
      </w:r>
      <w:r w:rsidRPr="00597123">
        <w:rPr>
          <w:rFonts w:ascii="Times New Roman" w:hAnsi="Times New Roman"/>
          <w:sz w:val="24"/>
          <w:szCs w:val="24"/>
        </w:rPr>
        <w:t>ifferential equation/transmission model (for effectiveness measures)</w:t>
      </w:r>
    </w:p>
    <w:p w:rsidR="00285B5B" w:rsidRPr="00597123" w:rsidRDefault="00285B5B" w:rsidP="00285B5B">
      <w:pPr>
        <w:spacing w:after="0" w:line="240" w:lineRule="auto"/>
        <w:rPr>
          <w:rFonts w:ascii="Times New Roman" w:hAnsi="Times New Roman"/>
          <w:b/>
          <w:sz w:val="24"/>
          <w:szCs w:val="24"/>
        </w:rPr>
      </w:pPr>
    </w:p>
    <w:p w:rsidR="00285B5B" w:rsidRPr="00597123" w:rsidRDefault="00285B5B" w:rsidP="00285B5B">
      <w:pPr>
        <w:spacing w:after="0" w:line="240" w:lineRule="auto"/>
        <w:rPr>
          <w:rFonts w:ascii="Times New Roman" w:hAnsi="Times New Roman"/>
          <w:sz w:val="24"/>
          <w:szCs w:val="24"/>
        </w:rPr>
      </w:pPr>
      <w:r w:rsidRPr="00597123">
        <w:rPr>
          <w:rFonts w:ascii="Times New Roman" w:hAnsi="Times New Roman"/>
          <w:b/>
          <w:sz w:val="24"/>
          <w:szCs w:val="24"/>
        </w:rPr>
        <w:t xml:space="preserve">Time horizon: </w:t>
      </w:r>
      <w:r w:rsidRPr="00597123">
        <w:rPr>
          <w:rFonts w:ascii="Times New Roman" w:hAnsi="Times New Roman"/>
          <w:sz w:val="24"/>
          <w:szCs w:val="24"/>
        </w:rPr>
        <w:t>52 years (2008 to 2060)</w:t>
      </w:r>
    </w:p>
    <w:p w:rsidR="00285B5B" w:rsidRPr="00597123" w:rsidRDefault="00285B5B" w:rsidP="00285B5B">
      <w:pPr>
        <w:spacing w:after="0" w:line="240" w:lineRule="auto"/>
        <w:rPr>
          <w:rFonts w:ascii="Times New Roman" w:hAnsi="Times New Roman"/>
          <w:b/>
          <w:sz w:val="24"/>
          <w:szCs w:val="24"/>
        </w:rPr>
      </w:pPr>
    </w:p>
    <w:p w:rsidR="00285B5B" w:rsidRPr="00597123" w:rsidRDefault="00285B5B" w:rsidP="00285B5B">
      <w:pPr>
        <w:spacing w:after="0" w:line="240" w:lineRule="auto"/>
        <w:rPr>
          <w:rFonts w:ascii="Times New Roman" w:hAnsi="Times New Roman"/>
          <w:sz w:val="24"/>
          <w:szCs w:val="24"/>
        </w:rPr>
      </w:pPr>
      <w:r w:rsidRPr="00597123">
        <w:rPr>
          <w:rFonts w:ascii="Times New Roman" w:hAnsi="Times New Roman"/>
          <w:b/>
          <w:sz w:val="24"/>
          <w:szCs w:val="24"/>
        </w:rPr>
        <w:t xml:space="preserve">Cycle length: </w:t>
      </w:r>
      <w:r w:rsidRPr="00597123">
        <w:rPr>
          <w:rFonts w:ascii="Times New Roman" w:hAnsi="Times New Roman"/>
          <w:sz w:val="24"/>
          <w:szCs w:val="24"/>
        </w:rPr>
        <w:t>Instantaneous/NA</w:t>
      </w:r>
    </w:p>
    <w:p w:rsidR="00285B5B" w:rsidRPr="00597123" w:rsidRDefault="00285B5B" w:rsidP="00285B5B">
      <w:pPr>
        <w:spacing w:after="0" w:line="240" w:lineRule="auto"/>
        <w:rPr>
          <w:rFonts w:ascii="Times New Roman" w:hAnsi="Times New Roman"/>
          <w:b/>
          <w:sz w:val="24"/>
          <w:szCs w:val="24"/>
        </w:rPr>
      </w:pPr>
    </w:p>
    <w:p w:rsidR="00285B5B" w:rsidRPr="00597123" w:rsidRDefault="00285B5B" w:rsidP="00285B5B">
      <w:pPr>
        <w:autoSpaceDE w:val="0"/>
        <w:autoSpaceDN w:val="0"/>
        <w:adjustRightInd w:val="0"/>
        <w:spacing w:after="0" w:line="240" w:lineRule="auto"/>
        <w:rPr>
          <w:rFonts w:ascii="Times New Roman" w:hAnsi="Times New Roman"/>
          <w:sz w:val="24"/>
          <w:szCs w:val="24"/>
        </w:rPr>
      </w:pPr>
      <w:r w:rsidRPr="00597123">
        <w:rPr>
          <w:rFonts w:ascii="Times New Roman" w:hAnsi="Times New Roman"/>
          <w:b/>
          <w:sz w:val="24"/>
          <w:szCs w:val="24"/>
        </w:rPr>
        <w:t xml:space="preserve">Outcomes: </w:t>
      </w:r>
      <w:r w:rsidRPr="00597123">
        <w:rPr>
          <w:rFonts w:ascii="Times New Roman" w:hAnsi="Times New Roman"/>
          <w:sz w:val="24"/>
          <w:szCs w:val="24"/>
        </w:rPr>
        <w:t xml:space="preserve">Life </w:t>
      </w:r>
      <w:r>
        <w:rPr>
          <w:rFonts w:ascii="Times New Roman" w:hAnsi="Times New Roman"/>
          <w:sz w:val="24"/>
          <w:szCs w:val="24"/>
        </w:rPr>
        <w:t>y</w:t>
      </w:r>
      <w:r w:rsidRPr="00597123">
        <w:rPr>
          <w:rFonts w:ascii="Times New Roman" w:hAnsi="Times New Roman"/>
          <w:sz w:val="24"/>
          <w:szCs w:val="24"/>
        </w:rPr>
        <w:t>ears, ICERs</w:t>
      </w:r>
    </w:p>
    <w:p w:rsidR="00285B5B" w:rsidRPr="00597123" w:rsidRDefault="00285B5B" w:rsidP="00285B5B">
      <w:pPr>
        <w:spacing w:after="0" w:line="240" w:lineRule="auto"/>
        <w:rPr>
          <w:rFonts w:ascii="Times New Roman" w:hAnsi="Times New Roman"/>
          <w:sz w:val="24"/>
          <w:szCs w:val="24"/>
        </w:rPr>
      </w:pPr>
    </w:p>
    <w:p w:rsidR="00285B5B" w:rsidRPr="00597123" w:rsidRDefault="00285B5B" w:rsidP="00285B5B">
      <w:pPr>
        <w:spacing w:after="0" w:line="240" w:lineRule="auto"/>
        <w:rPr>
          <w:rFonts w:ascii="Times New Roman" w:hAnsi="Times New Roman"/>
          <w:sz w:val="24"/>
          <w:szCs w:val="24"/>
        </w:rPr>
      </w:pPr>
      <w:r w:rsidRPr="00597123">
        <w:rPr>
          <w:rFonts w:ascii="Times New Roman" w:hAnsi="Times New Roman"/>
          <w:b/>
          <w:sz w:val="24"/>
          <w:szCs w:val="24"/>
        </w:rPr>
        <w:t xml:space="preserve">Probabilistic sensitivity analysis (y/n): </w:t>
      </w:r>
      <w:r w:rsidRPr="00597123">
        <w:rPr>
          <w:rFonts w:ascii="Times New Roman" w:hAnsi="Times New Roman"/>
          <w:sz w:val="24"/>
          <w:szCs w:val="24"/>
        </w:rPr>
        <w:t>N</w:t>
      </w:r>
    </w:p>
    <w:p w:rsidR="00285B5B" w:rsidRPr="00597123" w:rsidRDefault="00285B5B" w:rsidP="00285B5B">
      <w:pPr>
        <w:spacing w:after="0" w:line="240" w:lineRule="auto"/>
        <w:rPr>
          <w:rFonts w:ascii="Times New Roman" w:hAnsi="Times New Roman"/>
          <w:sz w:val="24"/>
          <w:szCs w:val="24"/>
        </w:rPr>
      </w:pPr>
    </w:p>
    <w:p w:rsidR="00285B5B" w:rsidRPr="00597123" w:rsidRDefault="00285B5B" w:rsidP="00285B5B">
      <w:pPr>
        <w:spacing w:after="0" w:line="240" w:lineRule="auto"/>
        <w:rPr>
          <w:rFonts w:ascii="Times New Roman" w:hAnsi="Times New Roman"/>
          <w:sz w:val="24"/>
          <w:szCs w:val="24"/>
        </w:rPr>
      </w:pPr>
      <w:r w:rsidRPr="00597123">
        <w:rPr>
          <w:rFonts w:ascii="Times New Roman" w:hAnsi="Times New Roman"/>
          <w:b/>
          <w:sz w:val="24"/>
          <w:szCs w:val="24"/>
        </w:rPr>
        <w:t xml:space="preserve">Validation (y/n): </w:t>
      </w:r>
      <w:r w:rsidRPr="00597123">
        <w:rPr>
          <w:rFonts w:ascii="Times New Roman" w:hAnsi="Times New Roman"/>
          <w:sz w:val="24"/>
          <w:szCs w:val="24"/>
        </w:rPr>
        <w:t>Y</w:t>
      </w:r>
    </w:p>
    <w:p w:rsidR="00285B5B" w:rsidRPr="00597123" w:rsidRDefault="00285B5B" w:rsidP="00285B5B">
      <w:pPr>
        <w:spacing w:after="0" w:line="240" w:lineRule="auto"/>
        <w:rPr>
          <w:rFonts w:ascii="Times New Roman" w:hAnsi="Times New Roman"/>
          <w:sz w:val="24"/>
          <w:szCs w:val="24"/>
        </w:rPr>
      </w:pPr>
    </w:p>
    <w:p w:rsidR="00285B5B" w:rsidRPr="00597123" w:rsidRDefault="00285B5B" w:rsidP="00285B5B">
      <w:pPr>
        <w:spacing w:after="0" w:line="240" w:lineRule="auto"/>
        <w:rPr>
          <w:rFonts w:ascii="Times New Roman" w:hAnsi="Times New Roman"/>
          <w:b/>
          <w:sz w:val="24"/>
          <w:szCs w:val="24"/>
        </w:rPr>
      </w:pPr>
      <w:r w:rsidRPr="00597123">
        <w:rPr>
          <w:rFonts w:ascii="Times New Roman" w:hAnsi="Times New Roman"/>
          <w:b/>
          <w:sz w:val="24"/>
          <w:szCs w:val="24"/>
        </w:rPr>
        <w:t>Model parameters (N = natural history; E = effectiveness; R = risk)</w:t>
      </w:r>
    </w:p>
    <w:p w:rsidR="00285B5B" w:rsidRPr="00597123" w:rsidRDefault="00285B5B" w:rsidP="00285B5B">
      <w:pPr>
        <w:spacing w:after="0" w:line="240" w:lineRule="auto"/>
        <w:rPr>
          <w:rFonts w:ascii="Times New Roman" w:hAnsi="Times New Roman"/>
          <w:sz w:val="24"/>
          <w:szCs w:val="24"/>
        </w:rPr>
      </w:pPr>
      <w:r w:rsidRPr="00597123">
        <w:rPr>
          <w:rFonts w:ascii="Times New Roman" w:hAnsi="Times New Roman"/>
          <w:sz w:val="24"/>
          <w:szCs w:val="24"/>
        </w:rPr>
        <w:t>Progression rates from type-specific infection to persistent infection, CIN (1, 2,</w:t>
      </w:r>
      <w:r>
        <w:rPr>
          <w:rFonts w:ascii="Times New Roman" w:hAnsi="Times New Roman"/>
          <w:sz w:val="24"/>
          <w:szCs w:val="24"/>
        </w:rPr>
        <w:t xml:space="preserve"> </w:t>
      </w:r>
      <w:r w:rsidRPr="00597123">
        <w:rPr>
          <w:rFonts w:ascii="Times New Roman" w:hAnsi="Times New Roman"/>
          <w:sz w:val="24"/>
          <w:szCs w:val="24"/>
        </w:rPr>
        <w:t>3) and cancer (stages 1, 2, 3, 4) (N)</w:t>
      </w:r>
    </w:p>
    <w:p w:rsidR="00285B5B" w:rsidRPr="00597123" w:rsidRDefault="00285B5B" w:rsidP="00285B5B">
      <w:pPr>
        <w:spacing w:after="0" w:line="240" w:lineRule="auto"/>
        <w:rPr>
          <w:rFonts w:ascii="Times New Roman" w:hAnsi="Times New Roman"/>
          <w:sz w:val="24"/>
          <w:szCs w:val="24"/>
        </w:rPr>
      </w:pPr>
      <w:r w:rsidRPr="00597123">
        <w:rPr>
          <w:rFonts w:ascii="Times New Roman" w:hAnsi="Times New Roman"/>
          <w:sz w:val="24"/>
          <w:szCs w:val="24"/>
        </w:rPr>
        <w:t>Regression rates from type-specific infection and CIN (N)</w:t>
      </w:r>
    </w:p>
    <w:p w:rsidR="00285B5B" w:rsidRPr="00597123" w:rsidRDefault="00285B5B" w:rsidP="00285B5B">
      <w:pPr>
        <w:spacing w:after="0" w:line="240" w:lineRule="auto"/>
        <w:rPr>
          <w:rFonts w:ascii="Times New Roman" w:hAnsi="Times New Roman"/>
          <w:sz w:val="24"/>
          <w:szCs w:val="24"/>
        </w:rPr>
      </w:pPr>
      <w:r w:rsidRPr="00597123">
        <w:rPr>
          <w:rFonts w:ascii="Times New Roman" w:hAnsi="Times New Roman"/>
          <w:sz w:val="24"/>
          <w:szCs w:val="24"/>
        </w:rPr>
        <w:t>Stage specific survival (N)</w:t>
      </w:r>
    </w:p>
    <w:p w:rsidR="00285B5B" w:rsidRPr="00597123" w:rsidRDefault="00285B5B" w:rsidP="00285B5B">
      <w:pPr>
        <w:spacing w:after="0" w:line="240" w:lineRule="auto"/>
        <w:rPr>
          <w:rFonts w:ascii="Times New Roman" w:hAnsi="Times New Roman"/>
          <w:sz w:val="24"/>
          <w:szCs w:val="24"/>
        </w:rPr>
      </w:pPr>
      <w:r w:rsidRPr="00597123">
        <w:rPr>
          <w:rFonts w:ascii="Times New Roman" w:hAnsi="Times New Roman"/>
          <w:sz w:val="24"/>
          <w:szCs w:val="24"/>
        </w:rPr>
        <w:t>Hysterectomy rates (N)</w:t>
      </w:r>
    </w:p>
    <w:p w:rsidR="00285B5B" w:rsidRPr="00597123" w:rsidRDefault="00285B5B" w:rsidP="00285B5B">
      <w:pPr>
        <w:spacing w:after="0" w:line="240" w:lineRule="auto"/>
        <w:rPr>
          <w:rFonts w:ascii="Times New Roman" w:hAnsi="Times New Roman"/>
          <w:sz w:val="24"/>
          <w:szCs w:val="24"/>
        </w:rPr>
      </w:pPr>
      <w:r w:rsidRPr="00597123">
        <w:rPr>
          <w:rFonts w:ascii="Times New Roman" w:hAnsi="Times New Roman"/>
          <w:sz w:val="24"/>
          <w:szCs w:val="24"/>
        </w:rPr>
        <w:t>Rate of loss of natural immunity (N)</w:t>
      </w:r>
    </w:p>
    <w:p w:rsidR="00285B5B" w:rsidRPr="00597123" w:rsidRDefault="00285B5B" w:rsidP="00285B5B">
      <w:pPr>
        <w:spacing w:after="0" w:line="240" w:lineRule="auto"/>
        <w:rPr>
          <w:rFonts w:ascii="Times New Roman" w:hAnsi="Times New Roman"/>
          <w:sz w:val="24"/>
          <w:szCs w:val="24"/>
        </w:rPr>
      </w:pPr>
      <w:r w:rsidRPr="00597123">
        <w:rPr>
          <w:rFonts w:ascii="Times New Roman" w:hAnsi="Times New Roman"/>
          <w:sz w:val="24"/>
          <w:szCs w:val="24"/>
        </w:rPr>
        <w:t>Sexual activity by level and age (N/R)</w:t>
      </w:r>
    </w:p>
    <w:p w:rsidR="00285B5B" w:rsidRPr="00597123" w:rsidRDefault="00285B5B" w:rsidP="00285B5B">
      <w:pPr>
        <w:spacing w:after="0" w:line="240" w:lineRule="auto"/>
        <w:rPr>
          <w:rFonts w:ascii="Times New Roman" w:hAnsi="Times New Roman"/>
          <w:sz w:val="24"/>
          <w:szCs w:val="24"/>
        </w:rPr>
      </w:pPr>
      <w:r w:rsidRPr="00597123">
        <w:rPr>
          <w:rFonts w:ascii="Times New Roman" w:hAnsi="Times New Roman"/>
          <w:sz w:val="24"/>
          <w:szCs w:val="24"/>
        </w:rPr>
        <w:t>Average partner change (N)</w:t>
      </w:r>
    </w:p>
    <w:p w:rsidR="00285B5B" w:rsidRPr="00597123" w:rsidRDefault="00285B5B" w:rsidP="00285B5B">
      <w:pPr>
        <w:spacing w:after="0" w:line="240" w:lineRule="auto"/>
        <w:rPr>
          <w:rFonts w:ascii="Times New Roman" w:hAnsi="Times New Roman"/>
          <w:sz w:val="24"/>
          <w:szCs w:val="24"/>
        </w:rPr>
      </w:pPr>
      <w:r w:rsidRPr="00597123">
        <w:rPr>
          <w:rFonts w:ascii="Times New Roman" w:hAnsi="Times New Roman"/>
          <w:sz w:val="24"/>
          <w:szCs w:val="24"/>
        </w:rPr>
        <w:t>Transmission rate (by HPV type) (N)</w:t>
      </w:r>
    </w:p>
    <w:p w:rsidR="00285B5B" w:rsidRPr="00597123" w:rsidRDefault="00285B5B" w:rsidP="00285B5B">
      <w:pPr>
        <w:spacing w:after="0" w:line="240" w:lineRule="auto"/>
        <w:rPr>
          <w:rFonts w:ascii="Times New Roman" w:hAnsi="Times New Roman"/>
          <w:sz w:val="24"/>
          <w:szCs w:val="24"/>
        </w:rPr>
      </w:pPr>
      <w:r w:rsidRPr="00597123">
        <w:rPr>
          <w:rFonts w:ascii="Times New Roman" w:hAnsi="Times New Roman"/>
          <w:sz w:val="24"/>
          <w:szCs w:val="24"/>
        </w:rPr>
        <w:t>Screening coverage by age (E)</w:t>
      </w:r>
    </w:p>
    <w:p w:rsidR="00285B5B" w:rsidRPr="00597123" w:rsidRDefault="00285B5B" w:rsidP="00285B5B">
      <w:pPr>
        <w:spacing w:after="0" w:line="240" w:lineRule="auto"/>
        <w:rPr>
          <w:rFonts w:ascii="Times New Roman" w:hAnsi="Times New Roman"/>
          <w:sz w:val="24"/>
          <w:szCs w:val="24"/>
        </w:rPr>
      </w:pPr>
      <w:r w:rsidRPr="00597123">
        <w:rPr>
          <w:rFonts w:ascii="Times New Roman" w:hAnsi="Times New Roman"/>
          <w:sz w:val="24"/>
          <w:szCs w:val="24"/>
        </w:rPr>
        <w:t>Sensitivity of screening for CIN and cancer (E)</w:t>
      </w:r>
    </w:p>
    <w:p w:rsidR="00285B5B" w:rsidRPr="00597123" w:rsidRDefault="00285B5B" w:rsidP="00285B5B">
      <w:pPr>
        <w:spacing w:after="0" w:line="240" w:lineRule="auto"/>
        <w:rPr>
          <w:rFonts w:ascii="Times New Roman" w:hAnsi="Times New Roman"/>
          <w:sz w:val="24"/>
          <w:szCs w:val="24"/>
        </w:rPr>
      </w:pPr>
      <w:r w:rsidRPr="00597123">
        <w:rPr>
          <w:rFonts w:ascii="Times New Roman" w:hAnsi="Times New Roman"/>
          <w:sz w:val="24"/>
          <w:szCs w:val="24"/>
        </w:rPr>
        <w:t>Vaccination coverage (E)</w:t>
      </w:r>
    </w:p>
    <w:p w:rsidR="00285B5B" w:rsidRPr="00597123" w:rsidRDefault="00285B5B" w:rsidP="00285B5B">
      <w:pPr>
        <w:spacing w:after="0" w:line="240" w:lineRule="auto"/>
        <w:rPr>
          <w:rFonts w:ascii="Times New Roman" w:hAnsi="Times New Roman"/>
          <w:sz w:val="24"/>
          <w:szCs w:val="24"/>
        </w:rPr>
      </w:pPr>
      <w:r w:rsidRPr="00597123">
        <w:rPr>
          <w:rFonts w:ascii="Times New Roman" w:hAnsi="Times New Roman"/>
          <w:sz w:val="24"/>
          <w:szCs w:val="24"/>
        </w:rPr>
        <w:t>Vaccine efficacy (E)</w:t>
      </w:r>
    </w:p>
    <w:p w:rsidR="00285B5B" w:rsidRPr="00597123" w:rsidRDefault="00285B5B" w:rsidP="00285B5B">
      <w:pPr>
        <w:spacing w:after="0" w:line="240" w:lineRule="auto"/>
        <w:rPr>
          <w:rFonts w:ascii="Times New Roman" w:hAnsi="Times New Roman"/>
          <w:b/>
          <w:sz w:val="24"/>
          <w:szCs w:val="24"/>
        </w:rPr>
      </w:pPr>
      <w:r w:rsidRPr="00597123">
        <w:rPr>
          <w:rFonts w:ascii="Times New Roman" w:hAnsi="Times New Roman"/>
          <w:sz w:val="24"/>
          <w:szCs w:val="24"/>
        </w:rPr>
        <w:t>Vaccine duration (E)</w:t>
      </w:r>
      <w:r w:rsidRPr="00597123">
        <w:rPr>
          <w:rFonts w:ascii="Times New Roman" w:hAnsi="Times New Roman"/>
          <w:sz w:val="24"/>
          <w:szCs w:val="24"/>
        </w:rPr>
        <w:br w:type="page"/>
      </w:r>
      <w:r>
        <w:rPr>
          <w:rFonts w:ascii="Times New Roman" w:hAnsi="Times New Roman"/>
          <w:b/>
          <w:sz w:val="24"/>
          <w:szCs w:val="24"/>
        </w:rPr>
        <w:lastRenderedPageBreak/>
        <w:t>Indentification</w:t>
      </w:r>
      <w:r w:rsidRPr="00597123">
        <w:rPr>
          <w:rFonts w:ascii="Times New Roman" w:hAnsi="Times New Roman"/>
          <w:b/>
          <w:sz w:val="24"/>
          <w:szCs w:val="24"/>
        </w:rPr>
        <w:t xml:space="preserve"> # 1722</w:t>
      </w:r>
    </w:p>
    <w:p w:rsidR="00285B5B" w:rsidRPr="00597123" w:rsidRDefault="00285B5B" w:rsidP="00285B5B">
      <w:pPr>
        <w:spacing w:after="0" w:line="240" w:lineRule="auto"/>
        <w:rPr>
          <w:rFonts w:ascii="Times New Roman" w:hAnsi="Times New Roman"/>
          <w:color w:val="000000"/>
          <w:sz w:val="24"/>
          <w:szCs w:val="24"/>
        </w:rPr>
      </w:pPr>
      <w:r w:rsidRPr="00597123">
        <w:rPr>
          <w:rFonts w:ascii="Times New Roman" w:hAnsi="Times New Roman"/>
          <w:color w:val="000000"/>
          <w:sz w:val="24"/>
          <w:szCs w:val="24"/>
        </w:rPr>
        <w:t>Coupé VMH, de Melker HE, Snijders PJF, Meijer CJLM, Berkhof</w:t>
      </w:r>
      <w:r w:rsidRPr="00597123">
        <w:rPr>
          <w:rFonts w:ascii="Times New Roman" w:hAnsi="Times New Roman"/>
          <w:color w:val="000066"/>
          <w:sz w:val="24"/>
          <w:szCs w:val="24"/>
        </w:rPr>
        <w:t xml:space="preserve"> J. </w:t>
      </w:r>
      <w:r w:rsidRPr="00597123">
        <w:rPr>
          <w:rFonts w:ascii="Times New Roman" w:hAnsi="Times New Roman"/>
          <w:color w:val="000000"/>
          <w:sz w:val="24"/>
          <w:szCs w:val="24"/>
        </w:rPr>
        <w:t>How to screen for cervical cancer after HPV16/18 vaccination in The Netherlands.</w:t>
      </w:r>
      <w:r w:rsidRPr="00597123">
        <w:rPr>
          <w:rFonts w:ascii="Times New Roman" w:hAnsi="Times New Roman"/>
          <w:sz w:val="24"/>
          <w:szCs w:val="24"/>
        </w:rPr>
        <w:t xml:space="preserve"> Vaccine 2009;27:5111–19</w:t>
      </w:r>
      <w:r>
        <w:rPr>
          <w:rFonts w:ascii="Times New Roman" w:hAnsi="Times New Roman"/>
          <w:sz w:val="24"/>
          <w:szCs w:val="24"/>
        </w:rPr>
        <w:t>.</w:t>
      </w:r>
    </w:p>
    <w:p w:rsidR="00285B5B" w:rsidRPr="00597123" w:rsidRDefault="00285B5B" w:rsidP="00285B5B">
      <w:pPr>
        <w:spacing w:after="0" w:line="240" w:lineRule="auto"/>
        <w:rPr>
          <w:rFonts w:ascii="Times New Roman" w:hAnsi="Times New Roman"/>
          <w:b/>
          <w:sz w:val="24"/>
          <w:szCs w:val="24"/>
        </w:rPr>
      </w:pPr>
    </w:p>
    <w:p w:rsidR="00285B5B" w:rsidRPr="00597123" w:rsidRDefault="00285B5B" w:rsidP="00285B5B">
      <w:pPr>
        <w:spacing w:after="0" w:line="240" w:lineRule="auto"/>
        <w:rPr>
          <w:rFonts w:ascii="Times New Roman" w:hAnsi="Times New Roman"/>
          <w:b/>
          <w:sz w:val="24"/>
          <w:szCs w:val="24"/>
        </w:rPr>
      </w:pPr>
      <w:r w:rsidRPr="00597123">
        <w:rPr>
          <w:rFonts w:ascii="Times New Roman" w:hAnsi="Times New Roman"/>
          <w:b/>
          <w:sz w:val="24"/>
          <w:szCs w:val="24"/>
        </w:rPr>
        <w:t>Base-case population</w:t>
      </w:r>
    </w:p>
    <w:p w:rsidR="00285B5B" w:rsidRPr="00597123" w:rsidRDefault="00285B5B" w:rsidP="00285B5B">
      <w:pPr>
        <w:spacing w:after="0" w:line="240" w:lineRule="auto"/>
        <w:rPr>
          <w:rFonts w:ascii="Times New Roman" w:hAnsi="Times New Roman"/>
          <w:sz w:val="24"/>
          <w:szCs w:val="24"/>
        </w:rPr>
      </w:pPr>
      <w:r w:rsidRPr="00597123">
        <w:rPr>
          <w:rFonts w:ascii="Times New Roman" w:hAnsi="Times New Roman"/>
          <w:sz w:val="24"/>
          <w:szCs w:val="24"/>
        </w:rPr>
        <w:t>Cohort of 12</w:t>
      </w:r>
      <w:r>
        <w:rPr>
          <w:rFonts w:ascii="Times New Roman" w:hAnsi="Times New Roman"/>
          <w:sz w:val="24"/>
          <w:szCs w:val="24"/>
        </w:rPr>
        <w:t>-</w:t>
      </w:r>
      <w:r w:rsidRPr="00597123">
        <w:rPr>
          <w:rFonts w:ascii="Times New Roman" w:hAnsi="Times New Roman"/>
          <w:sz w:val="24"/>
          <w:szCs w:val="24"/>
        </w:rPr>
        <w:t>year</w:t>
      </w:r>
      <w:r>
        <w:rPr>
          <w:rFonts w:ascii="Times New Roman" w:hAnsi="Times New Roman"/>
          <w:sz w:val="24"/>
          <w:szCs w:val="24"/>
        </w:rPr>
        <w:t>-</w:t>
      </w:r>
      <w:r w:rsidRPr="00597123">
        <w:rPr>
          <w:rFonts w:ascii="Times New Roman" w:hAnsi="Times New Roman"/>
          <w:sz w:val="24"/>
          <w:szCs w:val="24"/>
        </w:rPr>
        <w:t>old girls in the Netherlands</w:t>
      </w:r>
    </w:p>
    <w:p w:rsidR="00285B5B" w:rsidRPr="00597123" w:rsidRDefault="00285B5B" w:rsidP="00285B5B">
      <w:pPr>
        <w:spacing w:after="0" w:line="240" w:lineRule="auto"/>
        <w:rPr>
          <w:rFonts w:ascii="Times New Roman" w:hAnsi="Times New Roman"/>
          <w:b/>
          <w:sz w:val="24"/>
          <w:szCs w:val="24"/>
        </w:rPr>
      </w:pPr>
    </w:p>
    <w:p w:rsidR="00285B5B" w:rsidRPr="00597123" w:rsidRDefault="00285B5B" w:rsidP="00285B5B">
      <w:pPr>
        <w:spacing w:after="0" w:line="240" w:lineRule="auto"/>
        <w:rPr>
          <w:rFonts w:ascii="Times New Roman" w:hAnsi="Times New Roman"/>
          <w:b/>
          <w:sz w:val="24"/>
          <w:szCs w:val="24"/>
        </w:rPr>
      </w:pPr>
      <w:r w:rsidRPr="00597123">
        <w:rPr>
          <w:rFonts w:ascii="Times New Roman" w:hAnsi="Times New Roman"/>
          <w:b/>
          <w:sz w:val="24"/>
          <w:szCs w:val="24"/>
        </w:rPr>
        <w:t>Strategies</w:t>
      </w:r>
    </w:p>
    <w:p w:rsidR="00285B5B" w:rsidRPr="00597123" w:rsidRDefault="00285B5B" w:rsidP="00285B5B">
      <w:pPr>
        <w:numPr>
          <w:ilvl w:val="0"/>
          <w:numId w:val="36"/>
        </w:numPr>
        <w:spacing w:after="0" w:line="240" w:lineRule="auto"/>
        <w:rPr>
          <w:rFonts w:ascii="Times New Roman" w:hAnsi="Times New Roman"/>
          <w:sz w:val="24"/>
          <w:szCs w:val="24"/>
        </w:rPr>
      </w:pPr>
      <w:r w:rsidRPr="00597123">
        <w:rPr>
          <w:rFonts w:ascii="Times New Roman" w:hAnsi="Times New Roman"/>
          <w:sz w:val="24"/>
          <w:szCs w:val="24"/>
        </w:rPr>
        <w:t>Vaccination of 12</w:t>
      </w:r>
      <w:r>
        <w:rPr>
          <w:rFonts w:ascii="Times New Roman" w:hAnsi="Times New Roman"/>
          <w:sz w:val="24"/>
          <w:szCs w:val="24"/>
        </w:rPr>
        <w:t>-</w:t>
      </w:r>
      <w:r w:rsidRPr="00597123">
        <w:rPr>
          <w:rFonts w:ascii="Times New Roman" w:hAnsi="Times New Roman"/>
          <w:sz w:val="24"/>
          <w:szCs w:val="24"/>
        </w:rPr>
        <w:t>year</w:t>
      </w:r>
      <w:r>
        <w:rPr>
          <w:rFonts w:ascii="Times New Roman" w:hAnsi="Times New Roman"/>
          <w:sz w:val="24"/>
          <w:szCs w:val="24"/>
        </w:rPr>
        <w:t>-</w:t>
      </w:r>
      <w:r w:rsidRPr="00597123">
        <w:rPr>
          <w:rFonts w:ascii="Times New Roman" w:hAnsi="Times New Roman"/>
          <w:sz w:val="24"/>
          <w:szCs w:val="24"/>
        </w:rPr>
        <w:t>old girls only</w:t>
      </w:r>
    </w:p>
    <w:p w:rsidR="00285B5B" w:rsidRPr="00597123" w:rsidRDefault="00285B5B" w:rsidP="00285B5B">
      <w:pPr>
        <w:numPr>
          <w:ilvl w:val="0"/>
          <w:numId w:val="36"/>
        </w:numPr>
        <w:spacing w:after="0" w:line="240" w:lineRule="auto"/>
        <w:rPr>
          <w:rFonts w:ascii="Times New Roman" w:hAnsi="Times New Roman"/>
          <w:sz w:val="24"/>
          <w:szCs w:val="24"/>
        </w:rPr>
      </w:pPr>
      <w:r w:rsidRPr="00597123">
        <w:rPr>
          <w:rFonts w:ascii="Times New Roman" w:hAnsi="Times New Roman"/>
          <w:sz w:val="24"/>
          <w:szCs w:val="24"/>
        </w:rPr>
        <w:t>Screening (with varying intervals, age of first screening and use of cytology and HPV DNA tests) + vaccination</w:t>
      </w:r>
    </w:p>
    <w:p w:rsidR="00285B5B" w:rsidRPr="00597123" w:rsidRDefault="00285B5B" w:rsidP="00285B5B">
      <w:pPr>
        <w:spacing w:after="0" w:line="240" w:lineRule="auto"/>
        <w:rPr>
          <w:rFonts w:ascii="Times New Roman" w:hAnsi="Times New Roman"/>
          <w:b/>
          <w:sz w:val="24"/>
          <w:szCs w:val="24"/>
        </w:rPr>
      </w:pPr>
      <w:r w:rsidRPr="00597123">
        <w:rPr>
          <w:rFonts w:ascii="Times New Roman" w:hAnsi="Times New Roman"/>
          <w:sz w:val="24"/>
          <w:szCs w:val="24"/>
        </w:rPr>
        <w:t xml:space="preserve"> </w:t>
      </w:r>
    </w:p>
    <w:p w:rsidR="00285B5B" w:rsidRPr="00597123" w:rsidRDefault="00285B5B" w:rsidP="00285B5B">
      <w:pPr>
        <w:spacing w:after="0" w:line="240" w:lineRule="auto"/>
        <w:rPr>
          <w:rFonts w:ascii="Times New Roman" w:hAnsi="Times New Roman"/>
          <w:sz w:val="24"/>
          <w:szCs w:val="24"/>
        </w:rPr>
      </w:pPr>
      <w:r w:rsidRPr="00597123">
        <w:rPr>
          <w:rFonts w:ascii="Times New Roman" w:hAnsi="Times New Roman"/>
          <w:b/>
          <w:sz w:val="24"/>
          <w:szCs w:val="24"/>
        </w:rPr>
        <w:t xml:space="preserve">Model type: </w:t>
      </w:r>
      <w:r w:rsidRPr="00597123">
        <w:rPr>
          <w:rFonts w:ascii="Times New Roman" w:hAnsi="Times New Roman"/>
          <w:sz w:val="24"/>
          <w:szCs w:val="24"/>
        </w:rPr>
        <w:t>Markov model</w:t>
      </w:r>
    </w:p>
    <w:p w:rsidR="00285B5B" w:rsidRPr="00597123" w:rsidRDefault="00285B5B" w:rsidP="00285B5B">
      <w:pPr>
        <w:spacing w:after="0" w:line="240" w:lineRule="auto"/>
        <w:rPr>
          <w:rFonts w:ascii="Times New Roman" w:hAnsi="Times New Roman"/>
          <w:b/>
          <w:sz w:val="24"/>
          <w:szCs w:val="24"/>
        </w:rPr>
      </w:pPr>
    </w:p>
    <w:p w:rsidR="00285B5B" w:rsidRPr="00597123" w:rsidRDefault="00285B5B" w:rsidP="00285B5B">
      <w:pPr>
        <w:spacing w:after="0" w:line="240" w:lineRule="auto"/>
        <w:rPr>
          <w:rFonts w:ascii="Times New Roman" w:hAnsi="Times New Roman"/>
          <w:sz w:val="24"/>
          <w:szCs w:val="24"/>
        </w:rPr>
      </w:pPr>
      <w:r w:rsidRPr="00597123">
        <w:rPr>
          <w:rFonts w:ascii="Times New Roman" w:hAnsi="Times New Roman"/>
          <w:b/>
          <w:sz w:val="24"/>
          <w:szCs w:val="24"/>
        </w:rPr>
        <w:t xml:space="preserve">Time horizon: </w:t>
      </w:r>
      <w:r w:rsidRPr="00597123">
        <w:rPr>
          <w:rFonts w:ascii="Times New Roman" w:hAnsi="Times New Roman"/>
          <w:sz w:val="24"/>
          <w:szCs w:val="24"/>
        </w:rPr>
        <w:t>Lifetime</w:t>
      </w:r>
    </w:p>
    <w:p w:rsidR="00285B5B" w:rsidRPr="00597123" w:rsidRDefault="00285B5B" w:rsidP="00285B5B">
      <w:pPr>
        <w:spacing w:after="0" w:line="240" w:lineRule="auto"/>
        <w:rPr>
          <w:rFonts w:ascii="Times New Roman" w:hAnsi="Times New Roman"/>
          <w:b/>
          <w:sz w:val="24"/>
          <w:szCs w:val="24"/>
        </w:rPr>
      </w:pPr>
    </w:p>
    <w:p w:rsidR="00285B5B" w:rsidRPr="00597123" w:rsidRDefault="00285B5B" w:rsidP="00285B5B">
      <w:pPr>
        <w:spacing w:after="0" w:line="240" w:lineRule="auto"/>
        <w:rPr>
          <w:rFonts w:ascii="Times New Roman" w:hAnsi="Times New Roman"/>
          <w:b/>
          <w:sz w:val="24"/>
          <w:szCs w:val="24"/>
        </w:rPr>
      </w:pPr>
      <w:r w:rsidRPr="00597123">
        <w:rPr>
          <w:rFonts w:ascii="Times New Roman" w:hAnsi="Times New Roman"/>
          <w:b/>
          <w:sz w:val="24"/>
          <w:szCs w:val="24"/>
        </w:rPr>
        <w:t xml:space="preserve">Cycle length: </w:t>
      </w:r>
      <w:r w:rsidRPr="00597123">
        <w:rPr>
          <w:rFonts w:ascii="Times New Roman" w:hAnsi="Times New Roman"/>
          <w:sz w:val="24"/>
          <w:szCs w:val="24"/>
        </w:rPr>
        <w:t>6 months</w:t>
      </w:r>
    </w:p>
    <w:p w:rsidR="00285B5B" w:rsidRPr="00597123" w:rsidRDefault="00285B5B" w:rsidP="00285B5B">
      <w:pPr>
        <w:spacing w:after="0" w:line="240" w:lineRule="auto"/>
        <w:rPr>
          <w:rFonts w:ascii="Times New Roman" w:hAnsi="Times New Roman"/>
          <w:b/>
          <w:sz w:val="24"/>
          <w:szCs w:val="24"/>
        </w:rPr>
      </w:pPr>
    </w:p>
    <w:p w:rsidR="00285B5B" w:rsidRPr="00597123" w:rsidRDefault="00285B5B" w:rsidP="00285B5B">
      <w:pPr>
        <w:autoSpaceDE w:val="0"/>
        <w:autoSpaceDN w:val="0"/>
        <w:adjustRightInd w:val="0"/>
        <w:spacing w:after="0" w:line="240" w:lineRule="auto"/>
        <w:rPr>
          <w:rFonts w:ascii="Times New Roman" w:hAnsi="Times New Roman"/>
          <w:sz w:val="24"/>
          <w:szCs w:val="24"/>
        </w:rPr>
      </w:pPr>
      <w:r w:rsidRPr="00597123">
        <w:rPr>
          <w:rFonts w:ascii="Times New Roman" w:hAnsi="Times New Roman"/>
          <w:b/>
          <w:sz w:val="24"/>
          <w:szCs w:val="24"/>
        </w:rPr>
        <w:t xml:space="preserve">Outcomes: </w:t>
      </w:r>
      <w:r w:rsidRPr="00597123">
        <w:rPr>
          <w:rFonts w:ascii="Times New Roman" w:hAnsi="Times New Roman"/>
          <w:sz w:val="24"/>
          <w:szCs w:val="24"/>
        </w:rPr>
        <w:t>CIN 2/3s, cancers, cancer deaths, QALYs, ICERs</w:t>
      </w:r>
    </w:p>
    <w:p w:rsidR="00285B5B" w:rsidRPr="00597123" w:rsidRDefault="00285B5B" w:rsidP="00285B5B">
      <w:pPr>
        <w:spacing w:after="0" w:line="240" w:lineRule="auto"/>
        <w:rPr>
          <w:rFonts w:ascii="Times New Roman" w:hAnsi="Times New Roman"/>
          <w:sz w:val="24"/>
          <w:szCs w:val="24"/>
        </w:rPr>
      </w:pPr>
    </w:p>
    <w:p w:rsidR="00285B5B" w:rsidRPr="00597123" w:rsidRDefault="00285B5B" w:rsidP="00285B5B">
      <w:pPr>
        <w:spacing w:after="0" w:line="240" w:lineRule="auto"/>
        <w:rPr>
          <w:rFonts w:ascii="Times New Roman" w:hAnsi="Times New Roman"/>
          <w:sz w:val="24"/>
          <w:szCs w:val="24"/>
        </w:rPr>
      </w:pPr>
      <w:r w:rsidRPr="00597123">
        <w:rPr>
          <w:rFonts w:ascii="Times New Roman" w:hAnsi="Times New Roman"/>
          <w:b/>
          <w:sz w:val="24"/>
          <w:szCs w:val="24"/>
        </w:rPr>
        <w:t xml:space="preserve">Probabilistic sensitivity analysis (y/n): </w:t>
      </w:r>
      <w:r w:rsidRPr="00597123">
        <w:rPr>
          <w:rFonts w:ascii="Times New Roman" w:hAnsi="Times New Roman"/>
          <w:sz w:val="24"/>
          <w:szCs w:val="24"/>
        </w:rPr>
        <w:t>N</w:t>
      </w:r>
    </w:p>
    <w:p w:rsidR="00285B5B" w:rsidRPr="00597123" w:rsidRDefault="00285B5B" w:rsidP="00285B5B">
      <w:pPr>
        <w:spacing w:after="0" w:line="240" w:lineRule="auto"/>
        <w:rPr>
          <w:rFonts w:ascii="Times New Roman" w:hAnsi="Times New Roman"/>
          <w:sz w:val="24"/>
          <w:szCs w:val="24"/>
        </w:rPr>
      </w:pPr>
    </w:p>
    <w:p w:rsidR="00285B5B" w:rsidRPr="00597123" w:rsidRDefault="00285B5B" w:rsidP="00285B5B">
      <w:pPr>
        <w:spacing w:after="0" w:line="240" w:lineRule="auto"/>
        <w:rPr>
          <w:rFonts w:ascii="Times New Roman" w:hAnsi="Times New Roman"/>
          <w:sz w:val="24"/>
          <w:szCs w:val="24"/>
        </w:rPr>
      </w:pPr>
      <w:r w:rsidRPr="00597123">
        <w:rPr>
          <w:rFonts w:ascii="Times New Roman" w:hAnsi="Times New Roman"/>
          <w:b/>
          <w:sz w:val="24"/>
          <w:szCs w:val="24"/>
        </w:rPr>
        <w:t xml:space="preserve">Validation (y/n): </w:t>
      </w:r>
      <w:r w:rsidRPr="00597123">
        <w:rPr>
          <w:rFonts w:ascii="Times New Roman" w:hAnsi="Times New Roman"/>
          <w:sz w:val="24"/>
          <w:szCs w:val="24"/>
        </w:rPr>
        <w:t>Y</w:t>
      </w:r>
    </w:p>
    <w:p w:rsidR="00285B5B" w:rsidRPr="00597123" w:rsidRDefault="00285B5B" w:rsidP="00285B5B">
      <w:pPr>
        <w:spacing w:after="0" w:line="240" w:lineRule="auto"/>
        <w:rPr>
          <w:rFonts w:ascii="Times New Roman" w:hAnsi="Times New Roman"/>
          <w:sz w:val="24"/>
          <w:szCs w:val="24"/>
        </w:rPr>
      </w:pPr>
    </w:p>
    <w:p w:rsidR="00285B5B" w:rsidRPr="00597123" w:rsidRDefault="00285B5B" w:rsidP="00285B5B">
      <w:pPr>
        <w:spacing w:after="0" w:line="240" w:lineRule="auto"/>
        <w:rPr>
          <w:rFonts w:ascii="Times New Roman" w:hAnsi="Times New Roman"/>
          <w:b/>
          <w:sz w:val="24"/>
          <w:szCs w:val="24"/>
        </w:rPr>
      </w:pPr>
      <w:r w:rsidRPr="00597123">
        <w:rPr>
          <w:rFonts w:ascii="Times New Roman" w:hAnsi="Times New Roman"/>
          <w:b/>
          <w:sz w:val="24"/>
          <w:szCs w:val="24"/>
        </w:rPr>
        <w:t>Model parameters (N = natural history; E = effectiveness; R = risk)</w:t>
      </w:r>
    </w:p>
    <w:p w:rsidR="00285B5B" w:rsidRPr="00597123" w:rsidRDefault="00285B5B" w:rsidP="00285B5B">
      <w:pPr>
        <w:spacing w:after="0" w:line="240" w:lineRule="auto"/>
        <w:rPr>
          <w:rFonts w:ascii="Times New Roman" w:hAnsi="Times New Roman"/>
          <w:sz w:val="24"/>
          <w:szCs w:val="24"/>
        </w:rPr>
      </w:pPr>
      <w:r w:rsidRPr="00597123">
        <w:rPr>
          <w:rFonts w:ascii="Times New Roman" w:hAnsi="Times New Roman"/>
          <w:sz w:val="24"/>
          <w:szCs w:val="24"/>
        </w:rPr>
        <w:t>HPV incidence (by HPV type) (N)</w:t>
      </w:r>
    </w:p>
    <w:p w:rsidR="00285B5B" w:rsidRPr="00597123" w:rsidRDefault="00285B5B" w:rsidP="00285B5B">
      <w:pPr>
        <w:spacing w:after="0" w:line="240" w:lineRule="auto"/>
        <w:rPr>
          <w:rFonts w:ascii="Times New Roman" w:hAnsi="Times New Roman"/>
          <w:sz w:val="24"/>
          <w:szCs w:val="24"/>
        </w:rPr>
      </w:pPr>
      <w:r w:rsidRPr="00597123">
        <w:rPr>
          <w:rFonts w:ascii="Times New Roman" w:hAnsi="Times New Roman"/>
          <w:sz w:val="24"/>
          <w:szCs w:val="24"/>
        </w:rPr>
        <w:t>Regression rates of HPV and CIN (1,</w:t>
      </w:r>
      <w:r>
        <w:rPr>
          <w:rFonts w:ascii="Times New Roman" w:hAnsi="Times New Roman"/>
          <w:sz w:val="24"/>
          <w:szCs w:val="24"/>
        </w:rPr>
        <w:t xml:space="preserve"> </w:t>
      </w:r>
      <w:r w:rsidRPr="00597123">
        <w:rPr>
          <w:rFonts w:ascii="Times New Roman" w:hAnsi="Times New Roman"/>
          <w:sz w:val="24"/>
          <w:szCs w:val="24"/>
        </w:rPr>
        <w:t>2,</w:t>
      </w:r>
      <w:r>
        <w:rPr>
          <w:rFonts w:ascii="Times New Roman" w:hAnsi="Times New Roman"/>
          <w:sz w:val="24"/>
          <w:szCs w:val="24"/>
        </w:rPr>
        <w:t xml:space="preserve"> </w:t>
      </w:r>
      <w:r w:rsidRPr="00597123">
        <w:rPr>
          <w:rFonts w:ascii="Times New Roman" w:hAnsi="Times New Roman"/>
          <w:sz w:val="24"/>
          <w:szCs w:val="24"/>
        </w:rPr>
        <w:t>3) (N)</w:t>
      </w:r>
    </w:p>
    <w:p w:rsidR="00285B5B" w:rsidRPr="00597123" w:rsidRDefault="00285B5B" w:rsidP="00285B5B">
      <w:pPr>
        <w:spacing w:after="0" w:line="240" w:lineRule="auto"/>
        <w:rPr>
          <w:rFonts w:ascii="Times New Roman" w:hAnsi="Times New Roman"/>
          <w:sz w:val="24"/>
          <w:szCs w:val="24"/>
        </w:rPr>
      </w:pPr>
      <w:r w:rsidRPr="00597123">
        <w:rPr>
          <w:rFonts w:ascii="Times New Roman" w:hAnsi="Times New Roman"/>
          <w:sz w:val="24"/>
          <w:szCs w:val="24"/>
        </w:rPr>
        <w:t>Progression rates of HPV and CIN (1, 2, 3) (N)</w:t>
      </w:r>
    </w:p>
    <w:p w:rsidR="00285B5B" w:rsidRPr="00597123" w:rsidRDefault="00285B5B" w:rsidP="00285B5B">
      <w:pPr>
        <w:spacing w:after="0" w:line="240" w:lineRule="auto"/>
        <w:rPr>
          <w:rFonts w:ascii="Times New Roman" w:hAnsi="Times New Roman"/>
          <w:sz w:val="24"/>
          <w:szCs w:val="24"/>
        </w:rPr>
      </w:pPr>
      <w:r w:rsidRPr="00597123">
        <w:rPr>
          <w:rFonts w:ascii="Times New Roman" w:hAnsi="Times New Roman"/>
          <w:sz w:val="24"/>
          <w:szCs w:val="24"/>
        </w:rPr>
        <w:t>Cancer progression rates and symptoms (by FIGO Stage 1or 2+) (N)</w:t>
      </w:r>
    </w:p>
    <w:p w:rsidR="00285B5B" w:rsidRPr="00597123" w:rsidRDefault="00285B5B" w:rsidP="00285B5B">
      <w:pPr>
        <w:spacing w:after="0" w:line="240" w:lineRule="auto"/>
        <w:rPr>
          <w:rFonts w:ascii="Times New Roman" w:hAnsi="Times New Roman"/>
          <w:sz w:val="24"/>
          <w:szCs w:val="24"/>
        </w:rPr>
      </w:pPr>
      <w:r w:rsidRPr="00597123">
        <w:rPr>
          <w:rFonts w:ascii="Times New Roman" w:hAnsi="Times New Roman"/>
          <w:sz w:val="24"/>
          <w:szCs w:val="24"/>
        </w:rPr>
        <w:t>Screening coverage (E)</w:t>
      </w:r>
    </w:p>
    <w:p w:rsidR="00285B5B" w:rsidRPr="00597123" w:rsidRDefault="00285B5B" w:rsidP="00285B5B">
      <w:pPr>
        <w:spacing w:after="0" w:line="240" w:lineRule="auto"/>
        <w:rPr>
          <w:rFonts w:ascii="Times New Roman" w:hAnsi="Times New Roman"/>
          <w:sz w:val="24"/>
          <w:szCs w:val="24"/>
        </w:rPr>
      </w:pPr>
      <w:r w:rsidRPr="00597123">
        <w:rPr>
          <w:rFonts w:ascii="Times New Roman" w:hAnsi="Times New Roman"/>
          <w:sz w:val="24"/>
          <w:szCs w:val="24"/>
        </w:rPr>
        <w:t>Sensitivity for CIN (1</w:t>
      </w:r>
      <w:r>
        <w:rPr>
          <w:rFonts w:ascii="Times New Roman" w:hAnsi="Times New Roman"/>
          <w:sz w:val="24"/>
          <w:szCs w:val="24"/>
        </w:rPr>
        <w:t>–</w:t>
      </w:r>
      <w:r w:rsidRPr="00597123">
        <w:rPr>
          <w:rFonts w:ascii="Times New Roman" w:hAnsi="Times New Roman"/>
          <w:sz w:val="24"/>
          <w:szCs w:val="24"/>
        </w:rPr>
        <w:t>3) by test type (cytology or HPV) (E)</w:t>
      </w:r>
    </w:p>
    <w:p w:rsidR="00285B5B" w:rsidRPr="00597123" w:rsidRDefault="00285B5B" w:rsidP="00285B5B">
      <w:pPr>
        <w:spacing w:after="0" w:line="240" w:lineRule="auto"/>
        <w:rPr>
          <w:rFonts w:ascii="Times New Roman" w:hAnsi="Times New Roman"/>
          <w:sz w:val="24"/>
          <w:szCs w:val="24"/>
        </w:rPr>
      </w:pPr>
      <w:r w:rsidRPr="00597123">
        <w:rPr>
          <w:rFonts w:ascii="Times New Roman" w:hAnsi="Times New Roman"/>
          <w:sz w:val="24"/>
          <w:szCs w:val="24"/>
        </w:rPr>
        <w:t>Vaccine efficacy (E)</w:t>
      </w:r>
    </w:p>
    <w:p w:rsidR="00285B5B" w:rsidRPr="00597123" w:rsidRDefault="00285B5B" w:rsidP="00285B5B">
      <w:pPr>
        <w:spacing w:after="0" w:line="240" w:lineRule="auto"/>
        <w:rPr>
          <w:rFonts w:ascii="Times New Roman" w:hAnsi="Times New Roman"/>
          <w:sz w:val="24"/>
          <w:szCs w:val="24"/>
        </w:rPr>
      </w:pPr>
      <w:r w:rsidRPr="00597123">
        <w:rPr>
          <w:rFonts w:ascii="Times New Roman" w:hAnsi="Times New Roman"/>
          <w:sz w:val="24"/>
          <w:szCs w:val="24"/>
        </w:rPr>
        <w:t>Vaccine coverage (E)</w:t>
      </w:r>
    </w:p>
    <w:p w:rsidR="00285B5B" w:rsidRPr="00597123" w:rsidRDefault="00285B5B" w:rsidP="00285B5B">
      <w:pPr>
        <w:spacing w:after="0" w:line="240" w:lineRule="auto"/>
        <w:rPr>
          <w:rFonts w:ascii="Times New Roman" w:hAnsi="Times New Roman"/>
          <w:sz w:val="24"/>
          <w:szCs w:val="24"/>
        </w:rPr>
      </w:pPr>
    </w:p>
    <w:p w:rsidR="00285B5B" w:rsidRPr="00597123" w:rsidRDefault="00285B5B" w:rsidP="00285B5B">
      <w:pPr>
        <w:spacing w:after="0" w:line="240" w:lineRule="auto"/>
        <w:rPr>
          <w:rFonts w:ascii="Times New Roman" w:hAnsi="Times New Roman"/>
          <w:sz w:val="24"/>
          <w:szCs w:val="24"/>
        </w:rPr>
      </w:pPr>
    </w:p>
    <w:p w:rsidR="00285B5B" w:rsidRPr="00597123" w:rsidRDefault="00285B5B" w:rsidP="00285B5B">
      <w:pPr>
        <w:spacing w:after="0" w:line="240" w:lineRule="auto"/>
        <w:rPr>
          <w:rFonts w:ascii="Times New Roman" w:hAnsi="Times New Roman"/>
          <w:b/>
          <w:sz w:val="24"/>
          <w:szCs w:val="24"/>
        </w:rPr>
      </w:pPr>
      <w:r w:rsidRPr="00597123">
        <w:rPr>
          <w:rFonts w:ascii="Times New Roman" w:hAnsi="Times New Roman"/>
          <w:sz w:val="24"/>
          <w:szCs w:val="24"/>
        </w:rPr>
        <w:br w:type="page"/>
      </w:r>
      <w:r>
        <w:rPr>
          <w:rFonts w:ascii="Times New Roman" w:hAnsi="Times New Roman"/>
          <w:b/>
          <w:sz w:val="24"/>
          <w:szCs w:val="24"/>
        </w:rPr>
        <w:lastRenderedPageBreak/>
        <w:t>Indentification</w:t>
      </w:r>
      <w:r w:rsidRPr="00597123">
        <w:rPr>
          <w:rFonts w:ascii="Times New Roman" w:hAnsi="Times New Roman"/>
          <w:b/>
          <w:sz w:val="24"/>
          <w:szCs w:val="24"/>
        </w:rPr>
        <w:t xml:space="preserve"> # 1726</w:t>
      </w:r>
    </w:p>
    <w:p w:rsidR="00285B5B" w:rsidRPr="00597123" w:rsidRDefault="00285B5B" w:rsidP="00285B5B">
      <w:pPr>
        <w:autoSpaceDE w:val="0"/>
        <w:autoSpaceDN w:val="0"/>
        <w:adjustRightInd w:val="0"/>
        <w:spacing w:after="0" w:line="240" w:lineRule="auto"/>
        <w:rPr>
          <w:rFonts w:ascii="Times New Roman" w:hAnsi="Times New Roman"/>
          <w:color w:val="000000"/>
          <w:sz w:val="24"/>
          <w:szCs w:val="24"/>
        </w:rPr>
      </w:pPr>
      <w:r w:rsidRPr="00597123">
        <w:rPr>
          <w:rFonts w:ascii="Times New Roman" w:hAnsi="Times New Roman"/>
          <w:color w:val="000000"/>
          <w:sz w:val="24"/>
          <w:szCs w:val="24"/>
        </w:rPr>
        <w:t>Rogoza RM, Westra TA, Ferko N, Tamminga JJ, Drummond MF, Daemen T,  Wilschut JC,  Postma MJ.</w:t>
      </w:r>
      <w:r w:rsidRPr="00597123">
        <w:rPr>
          <w:rFonts w:ascii="Times New Roman" w:hAnsi="Times New Roman"/>
          <w:b/>
          <w:sz w:val="24"/>
          <w:szCs w:val="24"/>
        </w:rPr>
        <w:t xml:space="preserve"> </w:t>
      </w:r>
      <w:r w:rsidRPr="00597123">
        <w:rPr>
          <w:rFonts w:ascii="Times New Roman" w:hAnsi="Times New Roman"/>
          <w:color w:val="000000"/>
          <w:sz w:val="24"/>
          <w:szCs w:val="24"/>
        </w:rPr>
        <w:t xml:space="preserve">Cost-effectiveness of prophylactic vaccination against human papillomavirus 16/18 for the prevention of cervical cancer: Adaptation of an existing cohort model to the situation in the </w:t>
      </w:r>
      <w:smartTag w:uri="urn:schemas-microsoft-com:office:smarttags" w:element="country-region">
        <w:smartTag w:uri="urn:schemas-microsoft-com:office:smarttags" w:element="place">
          <w:r w:rsidRPr="00597123">
            <w:rPr>
              <w:rFonts w:ascii="Times New Roman" w:hAnsi="Times New Roman"/>
              <w:color w:val="000000"/>
              <w:sz w:val="24"/>
              <w:szCs w:val="24"/>
            </w:rPr>
            <w:t>Netherlands</w:t>
          </w:r>
        </w:smartTag>
      </w:smartTag>
      <w:r w:rsidRPr="00597123">
        <w:rPr>
          <w:rFonts w:ascii="Times New Roman" w:hAnsi="Times New Roman"/>
          <w:color w:val="000000"/>
          <w:sz w:val="24"/>
          <w:szCs w:val="24"/>
        </w:rPr>
        <w:t xml:space="preserve">. </w:t>
      </w:r>
      <w:r w:rsidRPr="00597123">
        <w:rPr>
          <w:rFonts w:ascii="Times New Roman" w:hAnsi="Times New Roman"/>
          <w:sz w:val="24"/>
          <w:szCs w:val="24"/>
        </w:rPr>
        <w:t>Vaccine 2009;27:4776–83</w:t>
      </w:r>
      <w:r>
        <w:rPr>
          <w:rFonts w:ascii="Times New Roman" w:hAnsi="Times New Roman"/>
          <w:sz w:val="24"/>
          <w:szCs w:val="24"/>
        </w:rPr>
        <w:t>.</w:t>
      </w:r>
    </w:p>
    <w:p w:rsidR="00285B5B" w:rsidRPr="00597123" w:rsidRDefault="00285B5B" w:rsidP="00285B5B">
      <w:pPr>
        <w:spacing w:after="0" w:line="240" w:lineRule="auto"/>
        <w:rPr>
          <w:rFonts w:ascii="Times New Roman" w:hAnsi="Times New Roman"/>
          <w:color w:val="000000"/>
          <w:sz w:val="24"/>
          <w:szCs w:val="24"/>
        </w:rPr>
      </w:pPr>
    </w:p>
    <w:p w:rsidR="00285B5B" w:rsidRPr="00597123" w:rsidRDefault="00285B5B" w:rsidP="00285B5B">
      <w:pPr>
        <w:spacing w:after="0" w:line="240" w:lineRule="auto"/>
        <w:rPr>
          <w:rFonts w:ascii="Times New Roman" w:hAnsi="Times New Roman"/>
          <w:b/>
          <w:sz w:val="24"/>
          <w:szCs w:val="24"/>
        </w:rPr>
      </w:pPr>
      <w:r w:rsidRPr="00597123">
        <w:rPr>
          <w:rFonts w:ascii="Times New Roman" w:hAnsi="Times New Roman"/>
          <w:b/>
          <w:sz w:val="24"/>
          <w:szCs w:val="24"/>
        </w:rPr>
        <w:t xml:space="preserve">Base-case population </w:t>
      </w:r>
    </w:p>
    <w:p w:rsidR="00285B5B" w:rsidRPr="00597123" w:rsidRDefault="00285B5B" w:rsidP="00285B5B">
      <w:pPr>
        <w:spacing w:after="0" w:line="240" w:lineRule="auto"/>
        <w:rPr>
          <w:rFonts w:ascii="Times New Roman" w:hAnsi="Times New Roman"/>
          <w:sz w:val="24"/>
          <w:szCs w:val="24"/>
        </w:rPr>
      </w:pPr>
      <w:r w:rsidRPr="00597123">
        <w:rPr>
          <w:rFonts w:ascii="Times New Roman" w:hAnsi="Times New Roman"/>
          <w:sz w:val="24"/>
          <w:szCs w:val="24"/>
        </w:rPr>
        <w:t>Cohort of 12</w:t>
      </w:r>
      <w:r>
        <w:rPr>
          <w:rFonts w:ascii="Times New Roman" w:hAnsi="Times New Roman"/>
          <w:sz w:val="24"/>
          <w:szCs w:val="24"/>
        </w:rPr>
        <w:t>-</w:t>
      </w:r>
      <w:r w:rsidRPr="00597123">
        <w:rPr>
          <w:rFonts w:ascii="Times New Roman" w:hAnsi="Times New Roman"/>
          <w:sz w:val="24"/>
          <w:szCs w:val="24"/>
        </w:rPr>
        <w:t>year</w:t>
      </w:r>
      <w:r>
        <w:rPr>
          <w:rFonts w:ascii="Times New Roman" w:hAnsi="Times New Roman"/>
          <w:sz w:val="24"/>
          <w:szCs w:val="24"/>
        </w:rPr>
        <w:t>-</w:t>
      </w:r>
      <w:r w:rsidRPr="00597123">
        <w:rPr>
          <w:rFonts w:ascii="Times New Roman" w:hAnsi="Times New Roman"/>
          <w:sz w:val="24"/>
          <w:szCs w:val="24"/>
        </w:rPr>
        <w:t>old girls in the Netherlands</w:t>
      </w:r>
    </w:p>
    <w:p w:rsidR="00285B5B" w:rsidRPr="00597123" w:rsidRDefault="00285B5B" w:rsidP="00285B5B">
      <w:pPr>
        <w:spacing w:after="0" w:line="240" w:lineRule="auto"/>
        <w:rPr>
          <w:rFonts w:ascii="Times New Roman" w:hAnsi="Times New Roman"/>
          <w:b/>
          <w:sz w:val="24"/>
          <w:szCs w:val="24"/>
        </w:rPr>
      </w:pPr>
    </w:p>
    <w:p w:rsidR="00285B5B" w:rsidRPr="00597123" w:rsidRDefault="00285B5B" w:rsidP="00285B5B">
      <w:pPr>
        <w:spacing w:after="0" w:line="240" w:lineRule="auto"/>
        <w:rPr>
          <w:rFonts w:ascii="Times New Roman" w:hAnsi="Times New Roman"/>
          <w:b/>
          <w:sz w:val="24"/>
          <w:szCs w:val="24"/>
        </w:rPr>
      </w:pPr>
      <w:r w:rsidRPr="00597123">
        <w:rPr>
          <w:rFonts w:ascii="Times New Roman" w:hAnsi="Times New Roman"/>
          <w:b/>
          <w:sz w:val="24"/>
          <w:szCs w:val="24"/>
        </w:rPr>
        <w:t>Strategies</w:t>
      </w:r>
    </w:p>
    <w:p w:rsidR="00285B5B" w:rsidRPr="00597123" w:rsidRDefault="00285B5B" w:rsidP="00285B5B">
      <w:pPr>
        <w:numPr>
          <w:ilvl w:val="0"/>
          <w:numId w:val="37"/>
        </w:numPr>
        <w:spacing w:after="0" w:line="240" w:lineRule="auto"/>
        <w:rPr>
          <w:rFonts w:ascii="Times New Roman" w:hAnsi="Times New Roman"/>
          <w:sz w:val="24"/>
          <w:szCs w:val="24"/>
        </w:rPr>
      </w:pPr>
      <w:r w:rsidRPr="00597123">
        <w:rPr>
          <w:rFonts w:ascii="Times New Roman" w:hAnsi="Times New Roman"/>
          <w:sz w:val="24"/>
          <w:szCs w:val="24"/>
        </w:rPr>
        <w:t>Screening only</w:t>
      </w:r>
    </w:p>
    <w:p w:rsidR="00285B5B" w:rsidRPr="00597123" w:rsidRDefault="00285B5B" w:rsidP="00285B5B">
      <w:pPr>
        <w:numPr>
          <w:ilvl w:val="0"/>
          <w:numId w:val="37"/>
        </w:numPr>
        <w:spacing w:after="0" w:line="240" w:lineRule="auto"/>
        <w:rPr>
          <w:rFonts w:ascii="Times New Roman" w:hAnsi="Times New Roman"/>
          <w:sz w:val="24"/>
          <w:szCs w:val="24"/>
        </w:rPr>
      </w:pPr>
      <w:r w:rsidRPr="00597123">
        <w:rPr>
          <w:rFonts w:ascii="Times New Roman" w:hAnsi="Times New Roman"/>
          <w:sz w:val="24"/>
          <w:szCs w:val="24"/>
        </w:rPr>
        <w:t>Vaccination and screening</w:t>
      </w:r>
    </w:p>
    <w:p w:rsidR="00285B5B" w:rsidRPr="00597123" w:rsidRDefault="00285B5B" w:rsidP="00285B5B">
      <w:pPr>
        <w:spacing w:after="0" w:line="240" w:lineRule="auto"/>
        <w:rPr>
          <w:rFonts w:ascii="Times New Roman" w:hAnsi="Times New Roman"/>
          <w:b/>
          <w:sz w:val="24"/>
          <w:szCs w:val="24"/>
        </w:rPr>
      </w:pPr>
    </w:p>
    <w:p w:rsidR="00285B5B" w:rsidRPr="00597123" w:rsidRDefault="00285B5B" w:rsidP="00285B5B">
      <w:pPr>
        <w:spacing w:after="0" w:line="240" w:lineRule="auto"/>
        <w:rPr>
          <w:rFonts w:ascii="Times New Roman" w:hAnsi="Times New Roman"/>
          <w:sz w:val="24"/>
          <w:szCs w:val="24"/>
        </w:rPr>
      </w:pPr>
      <w:r w:rsidRPr="00597123">
        <w:rPr>
          <w:rFonts w:ascii="Times New Roman" w:hAnsi="Times New Roman"/>
          <w:b/>
          <w:sz w:val="24"/>
          <w:szCs w:val="24"/>
        </w:rPr>
        <w:t xml:space="preserve">Model type: </w:t>
      </w:r>
      <w:r w:rsidRPr="00597123">
        <w:rPr>
          <w:rFonts w:ascii="Times New Roman" w:hAnsi="Times New Roman"/>
          <w:sz w:val="24"/>
          <w:szCs w:val="24"/>
        </w:rPr>
        <w:t>Markov</w:t>
      </w:r>
    </w:p>
    <w:p w:rsidR="00285B5B" w:rsidRPr="00597123" w:rsidRDefault="00285B5B" w:rsidP="00285B5B">
      <w:pPr>
        <w:spacing w:after="0" w:line="240" w:lineRule="auto"/>
        <w:rPr>
          <w:rFonts w:ascii="Times New Roman" w:hAnsi="Times New Roman"/>
          <w:b/>
          <w:sz w:val="24"/>
          <w:szCs w:val="24"/>
        </w:rPr>
      </w:pPr>
    </w:p>
    <w:p w:rsidR="00285B5B" w:rsidRPr="00597123" w:rsidRDefault="00285B5B" w:rsidP="00285B5B">
      <w:pPr>
        <w:spacing w:after="0" w:line="240" w:lineRule="auto"/>
        <w:rPr>
          <w:rFonts w:ascii="Times New Roman" w:hAnsi="Times New Roman"/>
          <w:sz w:val="24"/>
          <w:szCs w:val="24"/>
        </w:rPr>
      </w:pPr>
      <w:r w:rsidRPr="00597123">
        <w:rPr>
          <w:rFonts w:ascii="Times New Roman" w:hAnsi="Times New Roman"/>
          <w:b/>
          <w:sz w:val="24"/>
          <w:szCs w:val="24"/>
        </w:rPr>
        <w:t xml:space="preserve">Time horizon: </w:t>
      </w:r>
      <w:r w:rsidRPr="00597123">
        <w:rPr>
          <w:rFonts w:ascii="Times New Roman" w:hAnsi="Times New Roman"/>
          <w:sz w:val="24"/>
          <w:szCs w:val="24"/>
        </w:rPr>
        <w:t>Lifetime</w:t>
      </w:r>
    </w:p>
    <w:p w:rsidR="00285B5B" w:rsidRPr="00597123" w:rsidRDefault="00285B5B" w:rsidP="00285B5B">
      <w:pPr>
        <w:spacing w:after="0" w:line="240" w:lineRule="auto"/>
        <w:rPr>
          <w:rFonts w:ascii="Times New Roman" w:hAnsi="Times New Roman"/>
          <w:b/>
          <w:sz w:val="24"/>
          <w:szCs w:val="24"/>
        </w:rPr>
      </w:pPr>
    </w:p>
    <w:p w:rsidR="00285B5B" w:rsidRPr="00597123" w:rsidRDefault="00285B5B" w:rsidP="00285B5B">
      <w:pPr>
        <w:spacing w:after="0" w:line="240" w:lineRule="auto"/>
        <w:rPr>
          <w:rFonts w:ascii="Times New Roman" w:hAnsi="Times New Roman"/>
          <w:b/>
          <w:sz w:val="24"/>
          <w:szCs w:val="24"/>
        </w:rPr>
      </w:pPr>
      <w:r w:rsidRPr="00597123">
        <w:rPr>
          <w:rFonts w:ascii="Times New Roman" w:hAnsi="Times New Roman"/>
          <w:b/>
          <w:sz w:val="24"/>
          <w:szCs w:val="24"/>
        </w:rPr>
        <w:t xml:space="preserve">Cycle length: </w:t>
      </w:r>
      <w:r w:rsidRPr="00597123">
        <w:rPr>
          <w:rFonts w:ascii="Times New Roman" w:hAnsi="Times New Roman"/>
          <w:sz w:val="24"/>
          <w:szCs w:val="24"/>
        </w:rPr>
        <w:t>Not stated</w:t>
      </w:r>
    </w:p>
    <w:p w:rsidR="00285B5B" w:rsidRPr="00597123" w:rsidRDefault="00285B5B" w:rsidP="00285B5B">
      <w:pPr>
        <w:spacing w:after="0" w:line="240" w:lineRule="auto"/>
        <w:rPr>
          <w:rFonts w:ascii="Times New Roman" w:hAnsi="Times New Roman"/>
          <w:b/>
          <w:sz w:val="24"/>
          <w:szCs w:val="24"/>
        </w:rPr>
      </w:pPr>
    </w:p>
    <w:p w:rsidR="00285B5B" w:rsidRPr="00597123" w:rsidRDefault="00285B5B" w:rsidP="00285B5B">
      <w:pPr>
        <w:autoSpaceDE w:val="0"/>
        <w:autoSpaceDN w:val="0"/>
        <w:adjustRightInd w:val="0"/>
        <w:spacing w:after="0" w:line="240" w:lineRule="auto"/>
        <w:rPr>
          <w:rFonts w:ascii="Times New Roman" w:hAnsi="Times New Roman"/>
          <w:sz w:val="24"/>
          <w:szCs w:val="24"/>
        </w:rPr>
      </w:pPr>
      <w:r w:rsidRPr="00597123">
        <w:rPr>
          <w:rFonts w:ascii="Times New Roman" w:hAnsi="Times New Roman"/>
          <w:b/>
          <w:sz w:val="24"/>
          <w:szCs w:val="24"/>
        </w:rPr>
        <w:t xml:space="preserve">Outcomes: </w:t>
      </w:r>
      <w:r w:rsidRPr="00597123">
        <w:rPr>
          <w:rFonts w:ascii="Times New Roman" w:hAnsi="Times New Roman"/>
          <w:sz w:val="24"/>
          <w:szCs w:val="24"/>
        </w:rPr>
        <w:t>HPV infections (both overall and serotype specific), CIN2+ cases, cervical cancer cases, cytologies, health</w:t>
      </w:r>
      <w:r>
        <w:rPr>
          <w:rFonts w:ascii="Times New Roman" w:hAnsi="Times New Roman"/>
          <w:sz w:val="24"/>
          <w:szCs w:val="24"/>
        </w:rPr>
        <w:t xml:space="preserve"> </w:t>
      </w:r>
      <w:r w:rsidRPr="00597123">
        <w:rPr>
          <w:rFonts w:ascii="Times New Roman" w:hAnsi="Times New Roman"/>
          <w:sz w:val="24"/>
          <w:szCs w:val="24"/>
        </w:rPr>
        <w:t>care resource use and life-years lived by the cohort</w:t>
      </w:r>
    </w:p>
    <w:p w:rsidR="00285B5B" w:rsidRPr="00597123" w:rsidRDefault="00285B5B" w:rsidP="00285B5B">
      <w:pPr>
        <w:spacing w:after="0" w:line="240" w:lineRule="auto"/>
        <w:rPr>
          <w:rFonts w:ascii="Times New Roman" w:hAnsi="Times New Roman"/>
          <w:sz w:val="24"/>
          <w:szCs w:val="24"/>
        </w:rPr>
      </w:pPr>
    </w:p>
    <w:p w:rsidR="00285B5B" w:rsidRPr="00597123" w:rsidRDefault="00285B5B" w:rsidP="00285B5B">
      <w:pPr>
        <w:spacing w:after="0" w:line="240" w:lineRule="auto"/>
        <w:rPr>
          <w:rFonts w:ascii="Times New Roman" w:hAnsi="Times New Roman"/>
          <w:sz w:val="24"/>
          <w:szCs w:val="24"/>
        </w:rPr>
      </w:pPr>
      <w:r w:rsidRPr="00597123">
        <w:rPr>
          <w:rFonts w:ascii="Times New Roman" w:hAnsi="Times New Roman"/>
          <w:b/>
          <w:sz w:val="24"/>
          <w:szCs w:val="24"/>
        </w:rPr>
        <w:t xml:space="preserve">Probabilistic sensitivity analysis (y/n): </w:t>
      </w:r>
      <w:r w:rsidRPr="00597123">
        <w:rPr>
          <w:rFonts w:ascii="Times New Roman" w:hAnsi="Times New Roman"/>
          <w:sz w:val="24"/>
          <w:szCs w:val="24"/>
        </w:rPr>
        <w:t>Y</w:t>
      </w:r>
    </w:p>
    <w:p w:rsidR="00285B5B" w:rsidRPr="00597123" w:rsidRDefault="00285B5B" w:rsidP="00285B5B">
      <w:pPr>
        <w:spacing w:after="0" w:line="240" w:lineRule="auto"/>
        <w:rPr>
          <w:rFonts w:ascii="Times New Roman" w:hAnsi="Times New Roman"/>
          <w:sz w:val="24"/>
          <w:szCs w:val="24"/>
        </w:rPr>
      </w:pPr>
    </w:p>
    <w:p w:rsidR="00285B5B" w:rsidRPr="00597123" w:rsidRDefault="00285B5B" w:rsidP="00285B5B">
      <w:pPr>
        <w:spacing w:after="0" w:line="240" w:lineRule="auto"/>
        <w:rPr>
          <w:rFonts w:ascii="Times New Roman" w:hAnsi="Times New Roman"/>
          <w:sz w:val="24"/>
          <w:szCs w:val="24"/>
        </w:rPr>
      </w:pPr>
      <w:r w:rsidRPr="00597123">
        <w:rPr>
          <w:rFonts w:ascii="Times New Roman" w:hAnsi="Times New Roman"/>
          <w:b/>
          <w:sz w:val="24"/>
          <w:szCs w:val="24"/>
        </w:rPr>
        <w:t xml:space="preserve">Validation (y/n): </w:t>
      </w:r>
      <w:r w:rsidRPr="00597123">
        <w:rPr>
          <w:rFonts w:ascii="Times New Roman" w:hAnsi="Times New Roman"/>
          <w:sz w:val="24"/>
          <w:szCs w:val="24"/>
        </w:rPr>
        <w:t>Not stated</w:t>
      </w:r>
    </w:p>
    <w:p w:rsidR="00285B5B" w:rsidRPr="00597123" w:rsidRDefault="00285B5B" w:rsidP="00285B5B">
      <w:pPr>
        <w:spacing w:after="0" w:line="240" w:lineRule="auto"/>
        <w:rPr>
          <w:rFonts w:ascii="Times New Roman" w:hAnsi="Times New Roman"/>
          <w:b/>
          <w:sz w:val="24"/>
          <w:szCs w:val="24"/>
        </w:rPr>
      </w:pPr>
    </w:p>
    <w:p w:rsidR="00285B5B" w:rsidRPr="00597123" w:rsidRDefault="00285B5B" w:rsidP="00285B5B">
      <w:pPr>
        <w:spacing w:after="0" w:line="240" w:lineRule="auto"/>
        <w:rPr>
          <w:rFonts w:ascii="Times New Roman" w:hAnsi="Times New Roman"/>
          <w:b/>
          <w:sz w:val="24"/>
          <w:szCs w:val="24"/>
        </w:rPr>
      </w:pPr>
      <w:r w:rsidRPr="00597123">
        <w:rPr>
          <w:rFonts w:ascii="Times New Roman" w:hAnsi="Times New Roman"/>
          <w:b/>
          <w:sz w:val="24"/>
          <w:szCs w:val="24"/>
        </w:rPr>
        <w:t>Model parameters (N = natural history; E = effectiveness; R = risk)</w:t>
      </w:r>
    </w:p>
    <w:p w:rsidR="00285B5B" w:rsidRPr="00597123" w:rsidRDefault="00285B5B" w:rsidP="00285B5B">
      <w:pPr>
        <w:spacing w:after="0" w:line="240" w:lineRule="auto"/>
        <w:rPr>
          <w:rFonts w:ascii="Times New Roman" w:hAnsi="Times New Roman"/>
          <w:sz w:val="24"/>
          <w:szCs w:val="24"/>
        </w:rPr>
      </w:pPr>
      <w:r w:rsidRPr="00597123">
        <w:rPr>
          <w:rFonts w:ascii="Times New Roman" w:hAnsi="Times New Roman"/>
          <w:sz w:val="24"/>
          <w:szCs w:val="24"/>
        </w:rPr>
        <w:t>NOTE: reader referred to an earlier publication for details of the model used in this analysis</w:t>
      </w:r>
    </w:p>
    <w:p w:rsidR="00285B5B" w:rsidRPr="00597123" w:rsidRDefault="00285B5B" w:rsidP="00285B5B">
      <w:pPr>
        <w:spacing w:after="0" w:line="240" w:lineRule="auto"/>
        <w:rPr>
          <w:rFonts w:ascii="Times New Roman" w:hAnsi="Times New Roman"/>
          <w:sz w:val="24"/>
          <w:szCs w:val="24"/>
        </w:rPr>
      </w:pPr>
      <w:r w:rsidRPr="00597123">
        <w:rPr>
          <w:rFonts w:ascii="Times New Roman" w:hAnsi="Times New Roman"/>
          <w:sz w:val="24"/>
          <w:szCs w:val="24"/>
        </w:rPr>
        <w:t>HPV infection and progression rates (by HPV and CIN) (N)</w:t>
      </w:r>
    </w:p>
    <w:p w:rsidR="00285B5B" w:rsidRPr="00597123" w:rsidRDefault="00285B5B" w:rsidP="00285B5B">
      <w:pPr>
        <w:spacing w:after="0" w:line="240" w:lineRule="auto"/>
        <w:rPr>
          <w:rFonts w:ascii="Times New Roman" w:hAnsi="Times New Roman"/>
          <w:sz w:val="24"/>
          <w:szCs w:val="24"/>
        </w:rPr>
      </w:pPr>
      <w:r w:rsidRPr="00597123">
        <w:rPr>
          <w:rFonts w:ascii="Times New Roman" w:hAnsi="Times New Roman"/>
          <w:sz w:val="24"/>
          <w:szCs w:val="24"/>
        </w:rPr>
        <w:t>Screening coverage (E)</w:t>
      </w:r>
    </w:p>
    <w:p w:rsidR="00285B5B" w:rsidRPr="00597123" w:rsidRDefault="00285B5B" w:rsidP="00285B5B">
      <w:pPr>
        <w:spacing w:after="0" w:line="240" w:lineRule="auto"/>
        <w:rPr>
          <w:rFonts w:ascii="Times New Roman" w:hAnsi="Times New Roman"/>
          <w:sz w:val="24"/>
          <w:szCs w:val="24"/>
        </w:rPr>
      </w:pPr>
      <w:r w:rsidRPr="00597123">
        <w:rPr>
          <w:rFonts w:ascii="Times New Roman" w:hAnsi="Times New Roman"/>
          <w:sz w:val="24"/>
          <w:szCs w:val="24"/>
        </w:rPr>
        <w:t>Screening and follow up test performance (E)</w:t>
      </w:r>
    </w:p>
    <w:p w:rsidR="00285B5B" w:rsidRPr="00597123" w:rsidRDefault="00285B5B" w:rsidP="00285B5B">
      <w:pPr>
        <w:spacing w:after="0" w:line="240" w:lineRule="auto"/>
        <w:rPr>
          <w:rFonts w:ascii="Times New Roman" w:hAnsi="Times New Roman"/>
          <w:sz w:val="24"/>
          <w:szCs w:val="24"/>
        </w:rPr>
      </w:pPr>
      <w:r w:rsidRPr="00597123">
        <w:rPr>
          <w:rFonts w:ascii="Times New Roman" w:hAnsi="Times New Roman"/>
          <w:sz w:val="24"/>
          <w:szCs w:val="24"/>
        </w:rPr>
        <w:t>Vaccine efficacy (for vaccine included types and related types) (E)</w:t>
      </w:r>
    </w:p>
    <w:p w:rsidR="00285B5B" w:rsidRPr="00597123" w:rsidRDefault="00285B5B" w:rsidP="00285B5B">
      <w:pPr>
        <w:spacing w:after="0" w:line="240" w:lineRule="auto"/>
        <w:rPr>
          <w:rFonts w:ascii="Times New Roman" w:hAnsi="Times New Roman"/>
          <w:sz w:val="24"/>
          <w:szCs w:val="24"/>
        </w:rPr>
      </w:pPr>
      <w:r w:rsidRPr="00597123">
        <w:rPr>
          <w:rFonts w:ascii="Times New Roman" w:hAnsi="Times New Roman"/>
          <w:sz w:val="24"/>
          <w:szCs w:val="24"/>
        </w:rPr>
        <w:t>Duration of vaccine efficacy (E)</w:t>
      </w:r>
    </w:p>
    <w:p w:rsidR="00285B5B" w:rsidRPr="00597123" w:rsidRDefault="00285B5B" w:rsidP="00285B5B">
      <w:pPr>
        <w:spacing w:after="0" w:line="240" w:lineRule="auto"/>
        <w:rPr>
          <w:rFonts w:ascii="Times New Roman" w:hAnsi="Times New Roman"/>
          <w:sz w:val="24"/>
          <w:szCs w:val="24"/>
        </w:rPr>
      </w:pPr>
      <w:r w:rsidRPr="00597123">
        <w:rPr>
          <w:rFonts w:ascii="Times New Roman" w:hAnsi="Times New Roman"/>
          <w:sz w:val="24"/>
          <w:szCs w:val="24"/>
        </w:rPr>
        <w:t xml:space="preserve">Vaccine </w:t>
      </w:r>
      <w:r>
        <w:rPr>
          <w:rFonts w:ascii="Times New Roman" w:hAnsi="Times New Roman"/>
          <w:sz w:val="24"/>
          <w:szCs w:val="24"/>
        </w:rPr>
        <w:t>c</w:t>
      </w:r>
      <w:r w:rsidRPr="00597123">
        <w:rPr>
          <w:rFonts w:ascii="Times New Roman" w:hAnsi="Times New Roman"/>
          <w:sz w:val="24"/>
          <w:szCs w:val="24"/>
        </w:rPr>
        <w:t>overage (E)</w:t>
      </w:r>
    </w:p>
    <w:p w:rsidR="00285B5B" w:rsidRPr="00597123" w:rsidRDefault="00285B5B" w:rsidP="00285B5B">
      <w:pPr>
        <w:spacing w:after="0" w:line="240" w:lineRule="auto"/>
        <w:rPr>
          <w:rFonts w:ascii="Times New Roman" w:hAnsi="Times New Roman"/>
          <w:sz w:val="24"/>
          <w:szCs w:val="24"/>
        </w:rPr>
      </w:pPr>
    </w:p>
    <w:p w:rsidR="00285B5B" w:rsidRPr="00597123" w:rsidRDefault="00285B5B" w:rsidP="00285B5B">
      <w:pPr>
        <w:spacing w:after="0" w:line="240" w:lineRule="auto"/>
        <w:rPr>
          <w:rFonts w:ascii="Times New Roman" w:hAnsi="Times New Roman"/>
          <w:b/>
          <w:sz w:val="24"/>
          <w:szCs w:val="24"/>
        </w:rPr>
      </w:pPr>
      <w:r w:rsidRPr="00597123">
        <w:rPr>
          <w:rFonts w:ascii="Times New Roman" w:hAnsi="Times New Roman"/>
          <w:sz w:val="24"/>
          <w:szCs w:val="24"/>
        </w:rPr>
        <w:br w:type="page"/>
      </w:r>
      <w:r>
        <w:rPr>
          <w:rFonts w:ascii="Times New Roman" w:hAnsi="Times New Roman"/>
          <w:b/>
          <w:sz w:val="24"/>
          <w:szCs w:val="24"/>
        </w:rPr>
        <w:lastRenderedPageBreak/>
        <w:t>Indentification</w:t>
      </w:r>
      <w:r w:rsidRPr="00597123">
        <w:rPr>
          <w:rFonts w:ascii="Times New Roman" w:hAnsi="Times New Roman"/>
          <w:b/>
          <w:sz w:val="24"/>
          <w:szCs w:val="24"/>
        </w:rPr>
        <w:t xml:space="preserve"> # 1760</w:t>
      </w:r>
    </w:p>
    <w:p w:rsidR="00285B5B" w:rsidRPr="00597123" w:rsidRDefault="00285B5B" w:rsidP="00285B5B">
      <w:pPr>
        <w:autoSpaceDE w:val="0"/>
        <w:autoSpaceDN w:val="0"/>
        <w:adjustRightInd w:val="0"/>
        <w:spacing w:after="0" w:line="240" w:lineRule="auto"/>
        <w:rPr>
          <w:rFonts w:ascii="Times New Roman" w:hAnsi="Times New Roman"/>
          <w:sz w:val="24"/>
          <w:szCs w:val="24"/>
        </w:rPr>
      </w:pPr>
      <w:r w:rsidRPr="00597123">
        <w:rPr>
          <w:rFonts w:ascii="Times New Roman" w:hAnsi="Times New Roman"/>
          <w:sz w:val="24"/>
          <w:szCs w:val="24"/>
        </w:rPr>
        <w:t>Robotin MC, Kansil M, Howard K, George J, Tipper S, Dore GJ, Levy M, Penman AG. Antiviral therapy for hepatitis B-related liver cancer prevention is more cost-effective than cancer screening. Journal of Hepatology 2009;50:990–98</w:t>
      </w:r>
      <w:r>
        <w:rPr>
          <w:rFonts w:ascii="Times New Roman" w:hAnsi="Times New Roman"/>
          <w:sz w:val="24"/>
          <w:szCs w:val="24"/>
        </w:rPr>
        <w:t>.</w:t>
      </w:r>
    </w:p>
    <w:p w:rsidR="00285B5B" w:rsidRPr="00597123" w:rsidRDefault="00285B5B" w:rsidP="00285B5B">
      <w:pPr>
        <w:spacing w:after="0" w:line="240" w:lineRule="auto"/>
        <w:rPr>
          <w:rFonts w:ascii="Times New Roman" w:hAnsi="Times New Roman"/>
          <w:b/>
          <w:sz w:val="24"/>
          <w:szCs w:val="24"/>
        </w:rPr>
      </w:pPr>
    </w:p>
    <w:p w:rsidR="00285B5B" w:rsidRPr="00597123" w:rsidRDefault="00285B5B" w:rsidP="00285B5B">
      <w:pPr>
        <w:spacing w:after="0" w:line="240" w:lineRule="auto"/>
        <w:rPr>
          <w:rFonts w:ascii="Times New Roman" w:hAnsi="Times New Roman"/>
          <w:b/>
          <w:sz w:val="24"/>
          <w:szCs w:val="24"/>
        </w:rPr>
      </w:pPr>
      <w:r w:rsidRPr="00597123">
        <w:rPr>
          <w:rFonts w:ascii="Times New Roman" w:hAnsi="Times New Roman"/>
          <w:b/>
          <w:sz w:val="24"/>
          <w:szCs w:val="24"/>
        </w:rPr>
        <w:t>Base-case population</w:t>
      </w:r>
    </w:p>
    <w:p w:rsidR="00285B5B" w:rsidRPr="00597123" w:rsidRDefault="00285B5B" w:rsidP="00285B5B">
      <w:pPr>
        <w:spacing w:after="0" w:line="240" w:lineRule="auto"/>
        <w:rPr>
          <w:rFonts w:ascii="Times New Roman" w:hAnsi="Times New Roman"/>
          <w:sz w:val="24"/>
          <w:szCs w:val="24"/>
        </w:rPr>
      </w:pPr>
      <w:r w:rsidRPr="00597123">
        <w:rPr>
          <w:rFonts w:ascii="Times New Roman" w:hAnsi="Times New Roman"/>
          <w:sz w:val="24"/>
          <w:szCs w:val="24"/>
        </w:rPr>
        <w:t>Cohort of 35</w:t>
      </w:r>
      <w:r>
        <w:rPr>
          <w:rFonts w:ascii="Times New Roman" w:hAnsi="Times New Roman"/>
          <w:sz w:val="24"/>
          <w:szCs w:val="24"/>
        </w:rPr>
        <w:t>-</w:t>
      </w:r>
      <w:r w:rsidRPr="00597123">
        <w:rPr>
          <w:rFonts w:ascii="Times New Roman" w:hAnsi="Times New Roman"/>
          <w:sz w:val="24"/>
          <w:szCs w:val="24"/>
        </w:rPr>
        <w:t>year</w:t>
      </w:r>
      <w:r>
        <w:rPr>
          <w:rFonts w:ascii="Times New Roman" w:hAnsi="Times New Roman"/>
          <w:sz w:val="24"/>
          <w:szCs w:val="24"/>
        </w:rPr>
        <w:t>-</w:t>
      </w:r>
      <w:r w:rsidRPr="00597123">
        <w:rPr>
          <w:rFonts w:ascii="Times New Roman" w:hAnsi="Times New Roman"/>
          <w:sz w:val="24"/>
          <w:szCs w:val="24"/>
        </w:rPr>
        <w:t>old Sydney, Australia</w:t>
      </w:r>
      <w:r>
        <w:rPr>
          <w:rFonts w:ascii="Times New Roman" w:hAnsi="Times New Roman"/>
          <w:sz w:val="24"/>
          <w:szCs w:val="24"/>
        </w:rPr>
        <w:t>-</w:t>
      </w:r>
      <w:r w:rsidRPr="00597123">
        <w:rPr>
          <w:rFonts w:ascii="Times New Roman" w:hAnsi="Times New Roman"/>
          <w:sz w:val="24"/>
          <w:szCs w:val="24"/>
        </w:rPr>
        <w:t>based Asian men and women with chronic hepatitis B (CHB) infection.</w:t>
      </w:r>
    </w:p>
    <w:p w:rsidR="00285B5B" w:rsidRPr="00597123" w:rsidRDefault="00285B5B" w:rsidP="00285B5B">
      <w:pPr>
        <w:spacing w:after="0" w:line="240" w:lineRule="auto"/>
        <w:rPr>
          <w:rFonts w:ascii="Times New Roman" w:hAnsi="Times New Roman"/>
          <w:b/>
          <w:sz w:val="24"/>
          <w:szCs w:val="24"/>
        </w:rPr>
      </w:pPr>
    </w:p>
    <w:p w:rsidR="00285B5B" w:rsidRPr="00597123" w:rsidRDefault="00285B5B" w:rsidP="00285B5B">
      <w:pPr>
        <w:spacing w:after="0" w:line="240" w:lineRule="auto"/>
        <w:rPr>
          <w:rFonts w:ascii="Times New Roman" w:hAnsi="Times New Roman"/>
          <w:b/>
          <w:sz w:val="24"/>
          <w:szCs w:val="24"/>
        </w:rPr>
      </w:pPr>
      <w:r w:rsidRPr="00597123">
        <w:rPr>
          <w:rFonts w:ascii="Times New Roman" w:hAnsi="Times New Roman"/>
          <w:b/>
          <w:sz w:val="24"/>
          <w:szCs w:val="24"/>
        </w:rPr>
        <w:t>Strategies</w:t>
      </w:r>
    </w:p>
    <w:p w:rsidR="00285B5B" w:rsidRPr="00597123" w:rsidRDefault="00285B5B" w:rsidP="00285B5B">
      <w:pPr>
        <w:numPr>
          <w:ilvl w:val="0"/>
          <w:numId w:val="38"/>
        </w:numPr>
        <w:spacing w:after="0" w:line="240" w:lineRule="auto"/>
        <w:rPr>
          <w:rFonts w:ascii="Times New Roman" w:hAnsi="Times New Roman"/>
          <w:sz w:val="24"/>
          <w:szCs w:val="24"/>
        </w:rPr>
      </w:pPr>
      <w:r w:rsidRPr="00597123">
        <w:rPr>
          <w:rFonts w:ascii="Times New Roman" w:hAnsi="Times New Roman"/>
          <w:sz w:val="24"/>
          <w:szCs w:val="24"/>
        </w:rPr>
        <w:t xml:space="preserve">Management based on risk defined by </w:t>
      </w:r>
      <w:r>
        <w:rPr>
          <w:rFonts w:ascii="Times New Roman" w:hAnsi="Times New Roman"/>
          <w:sz w:val="24"/>
          <w:szCs w:val="24"/>
        </w:rPr>
        <w:t xml:space="preserve">hepatitis B virus </w:t>
      </w:r>
      <w:r w:rsidRPr="00597123">
        <w:rPr>
          <w:rFonts w:ascii="Times New Roman" w:hAnsi="Times New Roman"/>
          <w:sz w:val="24"/>
          <w:szCs w:val="24"/>
        </w:rPr>
        <w:t>DNA and ALT levels</w:t>
      </w:r>
    </w:p>
    <w:p w:rsidR="00285B5B" w:rsidRPr="00597123" w:rsidRDefault="00285B5B" w:rsidP="00285B5B">
      <w:pPr>
        <w:numPr>
          <w:ilvl w:val="0"/>
          <w:numId w:val="38"/>
        </w:numPr>
        <w:autoSpaceDE w:val="0"/>
        <w:autoSpaceDN w:val="0"/>
        <w:adjustRightInd w:val="0"/>
        <w:spacing w:after="0" w:line="240" w:lineRule="auto"/>
        <w:rPr>
          <w:rFonts w:ascii="Times New Roman" w:hAnsi="Times New Roman"/>
          <w:sz w:val="24"/>
          <w:szCs w:val="24"/>
        </w:rPr>
      </w:pPr>
      <w:r w:rsidRPr="00597123">
        <w:rPr>
          <w:rFonts w:ascii="Times New Roman" w:hAnsi="Times New Roman"/>
          <w:sz w:val="24"/>
          <w:szCs w:val="24"/>
        </w:rPr>
        <w:t>Current clinical practice, of limited treatment of CHB and some</w:t>
      </w:r>
      <w:r>
        <w:rPr>
          <w:rFonts w:ascii="Times New Roman" w:hAnsi="Times New Roman"/>
          <w:sz w:val="24"/>
          <w:szCs w:val="24"/>
        </w:rPr>
        <w:t xml:space="preserve"> hepatocellular carcinoma (</w:t>
      </w:r>
      <w:r w:rsidRPr="00597123">
        <w:rPr>
          <w:rFonts w:ascii="Times New Roman" w:hAnsi="Times New Roman"/>
          <w:sz w:val="24"/>
          <w:szCs w:val="24"/>
        </w:rPr>
        <w:t>HCC</w:t>
      </w:r>
      <w:r>
        <w:rPr>
          <w:rFonts w:ascii="Times New Roman" w:hAnsi="Times New Roman"/>
          <w:sz w:val="24"/>
          <w:szCs w:val="24"/>
        </w:rPr>
        <w:t>)</w:t>
      </w:r>
      <w:r w:rsidRPr="00597123">
        <w:rPr>
          <w:rFonts w:ascii="Times New Roman" w:hAnsi="Times New Roman"/>
          <w:sz w:val="24"/>
          <w:szCs w:val="24"/>
        </w:rPr>
        <w:t xml:space="preserve"> surveillance, with most patients receiving neither.</w:t>
      </w:r>
    </w:p>
    <w:p w:rsidR="00285B5B" w:rsidRPr="00597123" w:rsidRDefault="00285B5B" w:rsidP="00285B5B">
      <w:pPr>
        <w:spacing w:after="0" w:line="240" w:lineRule="auto"/>
        <w:rPr>
          <w:rFonts w:ascii="Times New Roman" w:hAnsi="Times New Roman"/>
          <w:b/>
          <w:sz w:val="24"/>
          <w:szCs w:val="24"/>
        </w:rPr>
      </w:pPr>
    </w:p>
    <w:p w:rsidR="00285B5B" w:rsidRPr="00597123" w:rsidRDefault="00285B5B" w:rsidP="00285B5B">
      <w:pPr>
        <w:spacing w:after="0" w:line="240" w:lineRule="auto"/>
        <w:rPr>
          <w:rFonts w:ascii="Times New Roman" w:hAnsi="Times New Roman"/>
          <w:sz w:val="24"/>
          <w:szCs w:val="24"/>
        </w:rPr>
      </w:pPr>
      <w:r w:rsidRPr="00597123">
        <w:rPr>
          <w:rFonts w:ascii="Times New Roman" w:hAnsi="Times New Roman"/>
          <w:b/>
          <w:sz w:val="24"/>
          <w:szCs w:val="24"/>
        </w:rPr>
        <w:t xml:space="preserve">Model type: </w:t>
      </w:r>
      <w:r w:rsidRPr="00597123">
        <w:rPr>
          <w:rFonts w:ascii="Times New Roman" w:hAnsi="Times New Roman"/>
          <w:sz w:val="24"/>
          <w:szCs w:val="24"/>
        </w:rPr>
        <w:t>Markov model</w:t>
      </w:r>
    </w:p>
    <w:p w:rsidR="00285B5B" w:rsidRPr="00597123" w:rsidRDefault="00285B5B" w:rsidP="00285B5B">
      <w:pPr>
        <w:spacing w:after="0" w:line="240" w:lineRule="auto"/>
        <w:rPr>
          <w:rFonts w:ascii="Times New Roman" w:hAnsi="Times New Roman"/>
          <w:b/>
          <w:sz w:val="24"/>
          <w:szCs w:val="24"/>
        </w:rPr>
      </w:pPr>
    </w:p>
    <w:p w:rsidR="00285B5B" w:rsidRPr="00597123" w:rsidRDefault="00285B5B" w:rsidP="00285B5B">
      <w:pPr>
        <w:spacing w:after="0" w:line="240" w:lineRule="auto"/>
        <w:rPr>
          <w:rFonts w:ascii="Times New Roman" w:hAnsi="Times New Roman"/>
          <w:sz w:val="24"/>
          <w:szCs w:val="24"/>
        </w:rPr>
      </w:pPr>
      <w:r w:rsidRPr="00597123">
        <w:rPr>
          <w:rFonts w:ascii="Times New Roman" w:hAnsi="Times New Roman"/>
          <w:b/>
          <w:sz w:val="24"/>
          <w:szCs w:val="24"/>
        </w:rPr>
        <w:t xml:space="preserve">Time horizon: </w:t>
      </w:r>
      <w:r w:rsidRPr="00597123">
        <w:rPr>
          <w:rFonts w:ascii="Times New Roman" w:hAnsi="Times New Roman"/>
          <w:sz w:val="24"/>
          <w:szCs w:val="24"/>
        </w:rPr>
        <w:t>50 years</w:t>
      </w:r>
    </w:p>
    <w:p w:rsidR="00285B5B" w:rsidRPr="00597123" w:rsidRDefault="00285B5B" w:rsidP="00285B5B">
      <w:pPr>
        <w:spacing w:after="0" w:line="240" w:lineRule="auto"/>
        <w:rPr>
          <w:rFonts w:ascii="Times New Roman" w:hAnsi="Times New Roman"/>
          <w:b/>
          <w:sz w:val="24"/>
          <w:szCs w:val="24"/>
        </w:rPr>
      </w:pPr>
    </w:p>
    <w:p w:rsidR="00285B5B" w:rsidRPr="00597123" w:rsidRDefault="00285B5B" w:rsidP="00285B5B">
      <w:pPr>
        <w:spacing w:after="0" w:line="240" w:lineRule="auto"/>
        <w:rPr>
          <w:rFonts w:ascii="Times New Roman" w:hAnsi="Times New Roman"/>
          <w:sz w:val="24"/>
          <w:szCs w:val="24"/>
        </w:rPr>
      </w:pPr>
      <w:r w:rsidRPr="00597123">
        <w:rPr>
          <w:rFonts w:ascii="Times New Roman" w:hAnsi="Times New Roman"/>
          <w:b/>
          <w:sz w:val="24"/>
          <w:szCs w:val="24"/>
        </w:rPr>
        <w:t xml:space="preserve">Cycle length: </w:t>
      </w:r>
      <w:r w:rsidRPr="00597123">
        <w:rPr>
          <w:rFonts w:ascii="Times New Roman" w:hAnsi="Times New Roman"/>
          <w:sz w:val="24"/>
          <w:szCs w:val="24"/>
        </w:rPr>
        <w:t>Yearly</w:t>
      </w:r>
    </w:p>
    <w:p w:rsidR="00285B5B" w:rsidRPr="00597123" w:rsidRDefault="00285B5B" w:rsidP="00285B5B">
      <w:pPr>
        <w:spacing w:after="0" w:line="240" w:lineRule="auto"/>
        <w:rPr>
          <w:rFonts w:ascii="Times New Roman" w:hAnsi="Times New Roman"/>
          <w:b/>
          <w:sz w:val="24"/>
          <w:szCs w:val="24"/>
        </w:rPr>
      </w:pPr>
    </w:p>
    <w:p w:rsidR="00285B5B" w:rsidRPr="00597123" w:rsidRDefault="00285B5B" w:rsidP="00285B5B">
      <w:pPr>
        <w:autoSpaceDE w:val="0"/>
        <w:autoSpaceDN w:val="0"/>
        <w:adjustRightInd w:val="0"/>
        <w:spacing w:after="0" w:line="240" w:lineRule="auto"/>
        <w:rPr>
          <w:rFonts w:ascii="Times New Roman" w:hAnsi="Times New Roman"/>
          <w:sz w:val="24"/>
          <w:szCs w:val="24"/>
        </w:rPr>
      </w:pPr>
      <w:r w:rsidRPr="00597123">
        <w:rPr>
          <w:rFonts w:ascii="Times New Roman" w:hAnsi="Times New Roman"/>
          <w:b/>
          <w:sz w:val="24"/>
          <w:szCs w:val="24"/>
        </w:rPr>
        <w:t xml:space="preserve">Outcomes: </w:t>
      </w:r>
      <w:r w:rsidRPr="00597123">
        <w:rPr>
          <w:rFonts w:ascii="Times New Roman" w:hAnsi="Times New Roman"/>
          <w:sz w:val="24"/>
          <w:szCs w:val="24"/>
        </w:rPr>
        <w:t>Cases of HCC averted, deaths averted and QALYs gained</w:t>
      </w:r>
    </w:p>
    <w:p w:rsidR="00285B5B" w:rsidRPr="00597123" w:rsidRDefault="00285B5B" w:rsidP="00285B5B">
      <w:pPr>
        <w:spacing w:after="0" w:line="240" w:lineRule="auto"/>
        <w:rPr>
          <w:rFonts w:ascii="Times New Roman" w:hAnsi="Times New Roman"/>
          <w:sz w:val="24"/>
          <w:szCs w:val="24"/>
        </w:rPr>
      </w:pPr>
    </w:p>
    <w:p w:rsidR="00285B5B" w:rsidRPr="00597123" w:rsidRDefault="00285B5B" w:rsidP="00285B5B">
      <w:pPr>
        <w:spacing w:after="0" w:line="240" w:lineRule="auto"/>
        <w:rPr>
          <w:rFonts w:ascii="Times New Roman" w:hAnsi="Times New Roman"/>
          <w:sz w:val="24"/>
          <w:szCs w:val="24"/>
        </w:rPr>
      </w:pPr>
      <w:r w:rsidRPr="00597123">
        <w:rPr>
          <w:rFonts w:ascii="Times New Roman" w:hAnsi="Times New Roman"/>
          <w:b/>
          <w:sz w:val="24"/>
          <w:szCs w:val="24"/>
        </w:rPr>
        <w:t xml:space="preserve">Probabilistic sensitivity analysis (y/n): </w:t>
      </w:r>
      <w:r w:rsidRPr="00597123">
        <w:rPr>
          <w:rFonts w:ascii="Times New Roman" w:hAnsi="Times New Roman"/>
          <w:sz w:val="24"/>
          <w:szCs w:val="24"/>
        </w:rPr>
        <w:t>N</w:t>
      </w:r>
    </w:p>
    <w:p w:rsidR="00285B5B" w:rsidRPr="00597123" w:rsidRDefault="00285B5B" w:rsidP="00285B5B">
      <w:pPr>
        <w:spacing w:after="0" w:line="240" w:lineRule="auto"/>
        <w:rPr>
          <w:rFonts w:ascii="Times New Roman" w:hAnsi="Times New Roman"/>
          <w:sz w:val="24"/>
          <w:szCs w:val="24"/>
        </w:rPr>
      </w:pPr>
    </w:p>
    <w:p w:rsidR="00285B5B" w:rsidRPr="00597123" w:rsidRDefault="00285B5B" w:rsidP="00285B5B">
      <w:pPr>
        <w:spacing w:after="0" w:line="240" w:lineRule="auto"/>
        <w:rPr>
          <w:rFonts w:ascii="Times New Roman" w:hAnsi="Times New Roman"/>
          <w:sz w:val="24"/>
          <w:szCs w:val="24"/>
        </w:rPr>
      </w:pPr>
      <w:r w:rsidRPr="00597123">
        <w:rPr>
          <w:rFonts w:ascii="Times New Roman" w:hAnsi="Times New Roman"/>
          <w:b/>
          <w:sz w:val="24"/>
          <w:szCs w:val="24"/>
        </w:rPr>
        <w:t xml:space="preserve">Validation (y/n): </w:t>
      </w:r>
      <w:r w:rsidRPr="00597123">
        <w:rPr>
          <w:rFonts w:ascii="Times New Roman" w:hAnsi="Times New Roman"/>
          <w:sz w:val="24"/>
          <w:szCs w:val="24"/>
        </w:rPr>
        <w:t>Not stated</w:t>
      </w:r>
    </w:p>
    <w:p w:rsidR="00285B5B" w:rsidRPr="00597123" w:rsidRDefault="00285B5B" w:rsidP="00285B5B">
      <w:pPr>
        <w:spacing w:after="0" w:line="240" w:lineRule="auto"/>
        <w:rPr>
          <w:rFonts w:ascii="Times New Roman" w:hAnsi="Times New Roman"/>
          <w:b/>
          <w:sz w:val="24"/>
          <w:szCs w:val="24"/>
        </w:rPr>
      </w:pPr>
    </w:p>
    <w:p w:rsidR="00285B5B" w:rsidRPr="00597123" w:rsidRDefault="00285B5B" w:rsidP="00285B5B">
      <w:pPr>
        <w:spacing w:after="0" w:line="240" w:lineRule="auto"/>
        <w:rPr>
          <w:rFonts w:ascii="Times New Roman" w:hAnsi="Times New Roman"/>
          <w:b/>
          <w:sz w:val="24"/>
          <w:szCs w:val="24"/>
        </w:rPr>
      </w:pPr>
      <w:r w:rsidRPr="00597123">
        <w:rPr>
          <w:rFonts w:ascii="Times New Roman" w:hAnsi="Times New Roman"/>
          <w:b/>
          <w:sz w:val="24"/>
          <w:szCs w:val="24"/>
        </w:rPr>
        <w:t>Model parameters (N = natural history; E = effectiveness; R = risk)</w:t>
      </w:r>
    </w:p>
    <w:p w:rsidR="00285B5B" w:rsidRPr="00597123" w:rsidRDefault="00285B5B" w:rsidP="00285B5B">
      <w:pPr>
        <w:autoSpaceDE w:val="0"/>
        <w:autoSpaceDN w:val="0"/>
        <w:adjustRightInd w:val="0"/>
        <w:spacing w:after="0" w:line="240" w:lineRule="auto"/>
        <w:rPr>
          <w:rFonts w:ascii="Times New Roman" w:hAnsi="Times New Roman"/>
          <w:sz w:val="24"/>
          <w:szCs w:val="24"/>
        </w:rPr>
      </w:pPr>
      <w:r w:rsidRPr="00597123">
        <w:rPr>
          <w:rFonts w:ascii="Times New Roman" w:hAnsi="Times New Roman"/>
          <w:sz w:val="24"/>
          <w:szCs w:val="24"/>
        </w:rPr>
        <w:t>Autoimmune cure (stratified by CHB or cirrhosis; current practice or prevention program) (E)</w:t>
      </w:r>
    </w:p>
    <w:p w:rsidR="00285B5B" w:rsidRPr="00597123" w:rsidRDefault="00285B5B" w:rsidP="00285B5B">
      <w:pPr>
        <w:autoSpaceDE w:val="0"/>
        <w:autoSpaceDN w:val="0"/>
        <w:adjustRightInd w:val="0"/>
        <w:spacing w:after="0" w:line="240" w:lineRule="auto"/>
        <w:rPr>
          <w:rFonts w:ascii="Times New Roman" w:hAnsi="Times New Roman"/>
          <w:sz w:val="24"/>
          <w:szCs w:val="24"/>
        </w:rPr>
      </w:pPr>
      <w:r w:rsidRPr="00597123">
        <w:rPr>
          <w:rFonts w:ascii="Times New Roman" w:hAnsi="Times New Roman"/>
          <w:sz w:val="24"/>
          <w:szCs w:val="24"/>
        </w:rPr>
        <w:t>Develop cirrhosis (stratified by CHB or cirrhosis; current practice or prevention program) (N/E)</w:t>
      </w:r>
    </w:p>
    <w:p w:rsidR="00285B5B" w:rsidRPr="00597123" w:rsidRDefault="00285B5B" w:rsidP="00285B5B">
      <w:pPr>
        <w:autoSpaceDE w:val="0"/>
        <w:autoSpaceDN w:val="0"/>
        <w:adjustRightInd w:val="0"/>
        <w:spacing w:after="0" w:line="240" w:lineRule="auto"/>
        <w:rPr>
          <w:rFonts w:ascii="Times New Roman" w:hAnsi="Times New Roman"/>
          <w:sz w:val="24"/>
          <w:szCs w:val="24"/>
        </w:rPr>
      </w:pPr>
      <w:r w:rsidRPr="00597123">
        <w:rPr>
          <w:rFonts w:ascii="Times New Roman" w:hAnsi="Times New Roman"/>
          <w:sz w:val="24"/>
          <w:szCs w:val="24"/>
        </w:rPr>
        <w:t>RR of cirrhosis with prevention program (stratified by CHB or cirrhosis) (E)</w:t>
      </w:r>
    </w:p>
    <w:p w:rsidR="00285B5B" w:rsidRPr="00597123" w:rsidRDefault="00285B5B" w:rsidP="00285B5B">
      <w:pPr>
        <w:autoSpaceDE w:val="0"/>
        <w:autoSpaceDN w:val="0"/>
        <w:adjustRightInd w:val="0"/>
        <w:spacing w:after="0" w:line="240" w:lineRule="auto"/>
        <w:rPr>
          <w:rFonts w:ascii="Times New Roman" w:hAnsi="Times New Roman"/>
          <w:sz w:val="24"/>
          <w:szCs w:val="24"/>
        </w:rPr>
      </w:pPr>
      <w:r w:rsidRPr="00597123">
        <w:rPr>
          <w:rFonts w:ascii="Times New Roman" w:hAnsi="Times New Roman"/>
          <w:sz w:val="24"/>
          <w:szCs w:val="24"/>
        </w:rPr>
        <w:t>Develop HCC; current practice (stratified by CHB or cirrhosis) (N)</w:t>
      </w:r>
    </w:p>
    <w:p w:rsidR="00285B5B" w:rsidRPr="00597123" w:rsidRDefault="00285B5B" w:rsidP="00285B5B">
      <w:pPr>
        <w:spacing w:after="0" w:line="240" w:lineRule="auto"/>
        <w:rPr>
          <w:rFonts w:ascii="Times New Roman" w:hAnsi="Times New Roman"/>
          <w:sz w:val="24"/>
          <w:szCs w:val="24"/>
        </w:rPr>
      </w:pPr>
      <w:r w:rsidRPr="00597123">
        <w:rPr>
          <w:rFonts w:ascii="Times New Roman" w:hAnsi="Times New Roman"/>
          <w:sz w:val="24"/>
          <w:szCs w:val="24"/>
        </w:rPr>
        <w:t>RR of HCC with prevention program (stratified by CHB or cirrhosis) (E)</w:t>
      </w:r>
    </w:p>
    <w:p w:rsidR="00285B5B" w:rsidRPr="00597123" w:rsidRDefault="00285B5B" w:rsidP="00285B5B">
      <w:pPr>
        <w:autoSpaceDE w:val="0"/>
        <w:autoSpaceDN w:val="0"/>
        <w:adjustRightInd w:val="0"/>
        <w:spacing w:after="0" w:line="240" w:lineRule="auto"/>
        <w:rPr>
          <w:rFonts w:ascii="Times New Roman" w:hAnsi="Times New Roman"/>
          <w:sz w:val="24"/>
          <w:szCs w:val="24"/>
        </w:rPr>
      </w:pPr>
      <w:r w:rsidRPr="00597123">
        <w:rPr>
          <w:rFonts w:ascii="Times New Roman" w:hAnsi="Times New Roman"/>
          <w:sz w:val="24"/>
          <w:szCs w:val="24"/>
        </w:rPr>
        <w:t>CHB-related death; current practice (for patients with liver failure or HCC) (N)</w:t>
      </w:r>
    </w:p>
    <w:p w:rsidR="00285B5B" w:rsidRPr="00597123" w:rsidRDefault="00285B5B" w:rsidP="00285B5B">
      <w:pPr>
        <w:autoSpaceDE w:val="0"/>
        <w:autoSpaceDN w:val="0"/>
        <w:adjustRightInd w:val="0"/>
        <w:spacing w:after="0" w:line="240" w:lineRule="auto"/>
        <w:rPr>
          <w:rFonts w:ascii="Times New Roman" w:hAnsi="Times New Roman"/>
          <w:sz w:val="24"/>
          <w:szCs w:val="24"/>
        </w:rPr>
      </w:pPr>
      <w:r w:rsidRPr="00597123">
        <w:rPr>
          <w:rFonts w:ascii="Times New Roman" w:hAnsi="Times New Roman"/>
          <w:sz w:val="24"/>
          <w:szCs w:val="24"/>
        </w:rPr>
        <w:t>RR of CHB-related death with prevention program (for patients with liver failure or HCC) (E)</w:t>
      </w:r>
    </w:p>
    <w:p w:rsidR="00285B5B" w:rsidRPr="00597123" w:rsidRDefault="00285B5B" w:rsidP="00285B5B">
      <w:pPr>
        <w:spacing w:after="0" w:line="240" w:lineRule="auto"/>
        <w:rPr>
          <w:rFonts w:ascii="Times New Roman" w:hAnsi="Times New Roman"/>
          <w:b/>
          <w:sz w:val="24"/>
          <w:szCs w:val="24"/>
        </w:rPr>
      </w:pPr>
      <w:r w:rsidRPr="00597123">
        <w:rPr>
          <w:rFonts w:ascii="Times New Roman" w:hAnsi="Times New Roman"/>
          <w:sz w:val="24"/>
          <w:szCs w:val="24"/>
        </w:rPr>
        <w:br w:type="page"/>
      </w:r>
      <w:r>
        <w:rPr>
          <w:rFonts w:ascii="Times New Roman" w:hAnsi="Times New Roman"/>
          <w:b/>
          <w:sz w:val="24"/>
          <w:szCs w:val="24"/>
        </w:rPr>
        <w:lastRenderedPageBreak/>
        <w:t>Indentification</w:t>
      </w:r>
      <w:r w:rsidRPr="00597123">
        <w:rPr>
          <w:rFonts w:ascii="Times New Roman" w:hAnsi="Times New Roman"/>
          <w:b/>
          <w:sz w:val="24"/>
          <w:szCs w:val="24"/>
        </w:rPr>
        <w:t xml:space="preserve"> # 1665</w:t>
      </w:r>
    </w:p>
    <w:p w:rsidR="00285B5B" w:rsidRPr="00597123" w:rsidRDefault="00285B5B" w:rsidP="00285B5B">
      <w:pPr>
        <w:autoSpaceDE w:val="0"/>
        <w:autoSpaceDN w:val="0"/>
        <w:adjustRightInd w:val="0"/>
        <w:spacing w:after="0" w:line="240" w:lineRule="auto"/>
        <w:rPr>
          <w:rFonts w:ascii="Times New Roman" w:hAnsi="Times New Roman"/>
          <w:sz w:val="24"/>
          <w:szCs w:val="24"/>
        </w:rPr>
      </w:pPr>
      <w:r w:rsidRPr="00597123">
        <w:rPr>
          <w:rFonts w:ascii="Times New Roman" w:hAnsi="Times New Roman"/>
          <w:sz w:val="24"/>
          <w:szCs w:val="24"/>
        </w:rPr>
        <w:t xml:space="preserve">Rose J, Hawthorn RL, Watts B, Singer ME. Public health impact and cost effectiveness of mass vaccination with live attenuated human rotavirus vaccine (RIX4414) in </w:t>
      </w:r>
      <w:smartTag w:uri="urn:schemas-microsoft-com:office:smarttags" w:element="country-region">
        <w:smartTag w:uri="urn:schemas-microsoft-com:office:smarttags" w:element="place">
          <w:r w:rsidRPr="00597123">
            <w:rPr>
              <w:rFonts w:ascii="Times New Roman" w:hAnsi="Times New Roman"/>
              <w:sz w:val="24"/>
              <w:szCs w:val="24"/>
            </w:rPr>
            <w:t>India</w:t>
          </w:r>
        </w:smartTag>
      </w:smartTag>
      <w:r w:rsidRPr="00597123">
        <w:rPr>
          <w:rFonts w:ascii="Times New Roman" w:hAnsi="Times New Roman"/>
          <w:sz w:val="24"/>
          <w:szCs w:val="24"/>
        </w:rPr>
        <w:t>: model based analysis. BMJ 2009;339:b3653</w:t>
      </w:r>
      <w:r>
        <w:rPr>
          <w:rFonts w:ascii="Times New Roman" w:hAnsi="Times New Roman"/>
          <w:sz w:val="24"/>
          <w:szCs w:val="24"/>
        </w:rPr>
        <w:t>.</w:t>
      </w:r>
    </w:p>
    <w:p w:rsidR="00285B5B" w:rsidRPr="00597123" w:rsidRDefault="00285B5B" w:rsidP="00285B5B">
      <w:pPr>
        <w:spacing w:after="0" w:line="240" w:lineRule="auto"/>
        <w:rPr>
          <w:rFonts w:ascii="Times New Roman" w:hAnsi="Times New Roman"/>
          <w:b/>
          <w:sz w:val="24"/>
          <w:szCs w:val="24"/>
        </w:rPr>
      </w:pPr>
    </w:p>
    <w:p w:rsidR="00285B5B" w:rsidRPr="00597123" w:rsidRDefault="00285B5B" w:rsidP="00285B5B">
      <w:pPr>
        <w:spacing w:after="0" w:line="240" w:lineRule="auto"/>
        <w:rPr>
          <w:rFonts w:ascii="Times New Roman" w:hAnsi="Times New Roman"/>
          <w:b/>
          <w:sz w:val="24"/>
          <w:szCs w:val="24"/>
        </w:rPr>
      </w:pPr>
      <w:r w:rsidRPr="00597123">
        <w:rPr>
          <w:rFonts w:ascii="Times New Roman" w:hAnsi="Times New Roman"/>
          <w:b/>
          <w:sz w:val="24"/>
          <w:szCs w:val="24"/>
        </w:rPr>
        <w:t>Base-case population</w:t>
      </w:r>
    </w:p>
    <w:p w:rsidR="00285B5B" w:rsidRPr="00597123" w:rsidRDefault="00285B5B" w:rsidP="00285B5B">
      <w:pPr>
        <w:spacing w:after="0" w:line="240" w:lineRule="auto"/>
        <w:rPr>
          <w:rFonts w:ascii="Times New Roman" w:hAnsi="Times New Roman"/>
          <w:sz w:val="24"/>
          <w:szCs w:val="24"/>
        </w:rPr>
      </w:pPr>
      <w:r w:rsidRPr="00597123">
        <w:rPr>
          <w:rFonts w:ascii="Times New Roman" w:hAnsi="Times New Roman"/>
          <w:sz w:val="24"/>
          <w:szCs w:val="24"/>
        </w:rPr>
        <w:t>Cohort of Indian infants at risk of rotavirus infection</w:t>
      </w:r>
    </w:p>
    <w:p w:rsidR="00285B5B" w:rsidRPr="00597123" w:rsidRDefault="00285B5B" w:rsidP="00285B5B">
      <w:pPr>
        <w:spacing w:after="0" w:line="240" w:lineRule="auto"/>
        <w:rPr>
          <w:rFonts w:ascii="Times New Roman" w:hAnsi="Times New Roman"/>
          <w:b/>
          <w:sz w:val="24"/>
          <w:szCs w:val="24"/>
        </w:rPr>
      </w:pPr>
    </w:p>
    <w:p w:rsidR="00285B5B" w:rsidRPr="00597123" w:rsidRDefault="00285B5B" w:rsidP="00285B5B">
      <w:pPr>
        <w:spacing w:after="0" w:line="240" w:lineRule="auto"/>
        <w:rPr>
          <w:rFonts w:ascii="Times New Roman" w:hAnsi="Times New Roman"/>
          <w:b/>
          <w:sz w:val="24"/>
          <w:szCs w:val="24"/>
        </w:rPr>
      </w:pPr>
      <w:r w:rsidRPr="00597123">
        <w:rPr>
          <w:rFonts w:ascii="Times New Roman" w:hAnsi="Times New Roman"/>
          <w:b/>
          <w:sz w:val="24"/>
          <w:szCs w:val="24"/>
        </w:rPr>
        <w:t>Strategies</w:t>
      </w:r>
    </w:p>
    <w:p w:rsidR="00285B5B" w:rsidRPr="00597123" w:rsidRDefault="00285B5B" w:rsidP="00285B5B">
      <w:pPr>
        <w:numPr>
          <w:ilvl w:val="0"/>
          <w:numId w:val="39"/>
        </w:numPr>
        <w:spacing w:after="0" w:line="240" w:lineRule="auto"/>
        <w:rPr>
          <w:rFonts w:ascii="Times New Roman" w:hAnsi="Times New Roman"/>
          <w:sz w:val="24"/>
          <w:szCs w:val="24"/>
        </w:rPr>
      </w:pPr>
      <w:r w:rsidRPr="00597123">
        <w:rPr>
          <w:rFonts w:ascii="Times New Roman" w:hAnsi="Times New Roman"/>
          <w:sz w:val="24"/>
          <w:szCs w:val="24"/>
        </w:rPr>
        <w:t xml:space="preserve">No </w:t>
      </w:r>
      <w:r>
        <w:rPr>
          <w:rFonts w:ascii="Times New Roman" w:hAnsi="Times New Roman"/>
          <w:sz w:val="24"/>
          <w:szCs w:val="24"/>
        </w:rPr>
        <w:t>v</w:t>
      </w:r>
      <w:r w:rsidRPr="00597123">
        <w:rPr>
          <w:rFonts w:ascii="Times New Roman" w:hAnsi="Times New Roman"/>
          <w:sz w:val="24"/>
          <w:szCs w:val="24"/>
        </w:rPr>
        <w:t>accination</w:t>
      </w:r>
    </w:p>
    <w:p w:rsidR="00285B5B" w:rsidRPr="00597123" w:rsidRDefault="00285B5B" w:rsidP="00285B5B">
      <w:pPr>
        <w:numPr>
          <w:ilvl w:val="0"/>
          <w:numId w:val="39"/>
        </w:numPr>
        <w:autoSpaceDE w:val="0"/>
        <w:autoSpaceDN w:val="0"/>
        <w:adjustRightInd w:val="0"/>
        <w:spacing w:after="0" w:line="240" w:lineRule="auto"/>
        <w:rPr>
          <w:rFonts w:ascii="Times New Roman" w:hAnsi="Times New Roman"/>
          <w:sz w:val="24"/>
          <w:szCs w:val="24"/>
        </w:rPr>
      </w:pPr>
      <w:r w:rsidRPr="00597123">
        <w:rPr>
          <w:rFonts w:ascii="Times New Roman" w:hAnsi="Times New Roman"/>
          <w:sz w:val="24"/>
          <w:szCs w:val="24"/>
        </w:rPr>
        <w:t>Vaccination with live attenuated human rotavirus vaccine (RIX4414)</w:t>
      </w:r>
    </w:p>
    <w:p w:rsidR="00285B5B" w:rsidRPr="00597123" w:rsidRDefault="00285B5B" w:rsidP="00285B5B">
      <w:pPr>
        <w:spacing w:after="0" w:line="240" w:lineRule="auto"/>
        <w:rPr>
          <w:rFonts w:ascii="Times New Roman" w:hAnsi="Times New Roman"/>
          <w:b/>
          <w:sz w:val="24"/>
          <w:szCs w:val="24"/>
        </w:rPr>
      </w:pPr>
    </w:p>
    <w:p w:rsidR="00285B5B" w:rsidRPr="00597123" w:rsidRDefault="00285B5B" w:rsidP="00285B5B">
      <w:pPr>
        <w:spacing w:after="0" w:line="240" w:lineRule="auto"/>
        <w:rPr>
          <w:rFonts w:ascii="Times New Roman" w:hAnsi="Times New Roman"/>
          <w:sz w:val="24"/>
          <w:szCs w:val="24"/>
        </w:rPr>
      </w:pPr>
      <w:r w:rsidRPr="00597123">
        <w:rPr>
          <w:rFonts w:ascii="Times New Roman" w:hAnsi="Times New Roman"/>
          <w:b/>
          <w:sz w:val="24"/>
          <w:szCs w:val="24"/>
        </w:rPr>
        <w:t xml:space="preserve">Model type: </w:t>
      </w:r>
      <w:r w:rsidRPr="00597123">
        <w:rPr>
          <w:rFonts w:ascii="Times New Roman" w:hAnsi="Times New Roman"/>
          <w:sz w:val="24"/>
          <w:szCs w:val="24"/>
        </w:rPr>
        <w:t>Markov model</w:t>
      </w:r>
    </w:p>
    <w:p w:rsidR="00285B5B" w:rsidRPr="00597123" w:rsidRDefault="00285B5B" w:rsidP="00285B5B">
      <w:pPr>
        <w:spacing w:after="0" w:line="240" w:lineRule="auto"/>
        <w:rPr>
          <w:rFonts w:ascii="Times New Roman" w:hAnsi="Times New Roman"/>
          <w:b/>
          <w:sz w:val="24"/>
          <w:szCs w:val="24"/>
        </w:rPr>
      </w:pPr>
    </w:p>
    <w:p w:rsidR="00285B5B" w:rsidRPr="00597123" w:rsidRDefault="00285B5B" w:rsidP="00285B5B">
      <w:pPr>
        <w:spacing w:after="0" w:line="240" w:lineRule="auto"/>
        <w:rPr>
          <w:rFonts w:ascii="Times New Roman" w:hAnsi="Times New Roman"/>
          <w:sz w:val="24"/>
          <w:szCs w:val="24"/>
        </w:rPr>
      </w:pPr>
      <w:r w:rsidRPr="00597123">
        <w:rPr>
          <w:rFonts w:ascii="Times New Roman" w:hAnsi="Times New Roman"/>
          <w:b/>
          <w:sz w:val="24"/>
          <w:szCs w:val="24"/>
        </w:rPr>
        <w:t xml:space="preserve">Time horizon: </w:t>
      </w:r>
      <w:r w:rsidRPr="00597123">
        <w:rPr>
          <w:rFonts w:ascii="Times New Roman" w:hAnsi="Times New Roman"/>
          <w:sz w:val="24"/>
          <w:szCs w:val="24"/>
        </w:rPr>
        <w:t>5 years</w:t>
      </w:r>
    </w:p>
    <w:p w:rsidR="00285B5B" w:rsidRPr="00597123" w:rsidRDefault="00285B5B" w:rsidP="00285B5B">
      <w:pPr>
        <w:spacing w:after="0" w:line="240" w:lineRule="auto"/>
        <w:rPr>
          <w:rFonts w:ascii="Times New Roman" w:hAnsi="Times New Roman"/>
          <w:b/>
          <w:sz w:val="24"/>
          <w:szCs w:val="24"/>
        </w:rPr>
      </w:pPr>
    </w:p>
    <w:p w:rsidR="00285B5B" w:rsidRPr="00597123" w:rsidRDefault="00285B5B" w:rsidP="00285B5B">
      <w:pPr>
        <w:spacing w:after="0" w:line="240" w:lineRule="auto"/>
        <w:rPr>
          <w:rFonts w:ascii="Times New Roman" w:hAnsi="Times New Roman"/>
          <w:sz w:val="24"/>
          <w:szCs w:val="24"/>
        </w:rPr>
      </w:pPr>
      <w:r w:rsidRPr="00597123">
        <w:rPr>
          <w:rFonts w:ascii="Times New Roman" w:hAnsi="Times New Roman"/>
          <w:b/>
          <w:sz w:val="24"/>
          <w:szCs w:val="24"/>
        </w:rPr>
        <w:t xml:space="preserve">Cycle length: </w:t>
      </w:r>
      <w:r w:rsidRPr="00597123">
        <w:rPr>
          <w:rFonts w:ascii="Times New Roman" w:hAnsi="Times New Roman"/>
          <w:sz w:val="24"/>
          <w:szCs w:val="24"/>
        </w:rPr>
        <w:t>one</w:t>
      </w:r>
      <w:r>
        <w:rPr>
          <w:rFonts w:ascii="Times New Roman" w:hAnsi="Times New Roman"/>
          <w:sz w:val="24"/>
          <w:szCs w:val="24"/>
        </w:rPr>
        <w:t xml:space="preserve"> </w:t>
      </w:r>
      <w:r w:rsidRPr="00597123">
        <w:rPr>
          <w:rFonts w:ascii="Times New Roman" w:hAnsi="Times New Roman"/>
          <w:sz w:val="24"/>
          <w:szCs w:val="24"/>
        </w:rPr>
        <w:t>month</w:t>
      </w:r>
    </w:p>
    <w:p w:rsidR="00285B5B" w:rsidRPr="00597123" w:rsidRDefault="00285B5B" w:rsidP="00285B5B">
      <w:pPr>
        <w:spacing w:after="0" w:line="240" w:lineRule="auto"/>
        <w:rPr>
          <w:rFonts w:ascii="Times New Roman" w:hAnsi="Times New Roman"/>
          <w:b/>
          <w:sz w:val="24"/>
          <w:szCs w:val="24"/>
        </w:rPr>
      </w:pPr>
    </w:p>
    <w:p w:rsidR="00285B5B" w:rsidRPr="00597123" w:rsidRDefault="00285B5B" w:rsidP="00285B5B">
      <w:pPr>
        <w:autoSpaceDE w:val="0"/>
        <w:autoSpaceDN w:val="0"/>
        <w:adjustRightInd w:val="0"/>
        <w:spacing w:after="0" w:line="240" w:lineRule="auto"/>
        <w:rPr>
          <w:rFonts w:ascii="Times New Roman" w:hAnsi="Times New Roman"/>
          <w:sz w:val="24"/>
          <w:szCs w:val="24"/>
        </w:rPr>
      </w:pPr>
      <w:r w:rsidRPr="00597123">
        <w:rPr>
          <w:rFonts w:ascii="Times New Roman" w:hAnsi="Times New Roman"/>
          <w:b/>
          <w:sz w:val="24"/>
          <w:szCs w:val="24"/>
        </w:rPr>
        <w:t xml:space="preserve">Outcomes: </w:t>
      </w:r>
      <w:r w:rsidRPr="00597123">
        <w:rPr>
          <w:rFonts w:ascii="Times New Roman" w:hAnsi="Times New Roman"/>
          <w:sz w:val="24"/>
          <w:szCs w:val="24"/>
        </w:rPr>
        <w:t>Decrease in rotavirus gastroenteritis episodes (nonsevere and severe), deaths, outpatient visits, and admission to hospital; ICERs</w:t>
      </w:r>
    </w:p>
    <w:p w:rsidR="00285B5B" w:rsidRPr="00597123" w:rsidRDefault="00285B5B" w:rsidP="00285B5B">
      <w:pPr>
        <w:spacing w:after="0" w:line="240" w:lineRule="auto"/>
        <w:rPr>
          <w:rFonts w:ascii="Times New Roman" w:hAnsi="Times New Roman"/>
          <w:sz w:val="24"/>
          <w:szCs w:val="24"/>
        </w:rPr>
      </w:pPr>
    </w:p>
    <w:p w:rsidR="00285B5B" w:rsidRPr="00597123" w:rsidRDefault="00285B5B" w:rsidP="00285B5B">
      <w:pPr>
        <w:spacing w:after="0" w:line="240" w:lineRule="auto"/>
        <w:rPr>
          <w:rFonts w:ascii="Times New Roman" w:hAnsi="Times New Roman"/>
          <w:sz w:val="24"/>
          <w:szCs w:val="24"/>
        </w:rPr>
      </w:pPr>
      <w:r w:rsidRPr="00597123">
        <w:rPr>
          <w:rFonts w:ascii="Times New Roman" w:hAnsi="Times New Roman"/>
          <w:b/>
          <w:sz w:val="24"/>
          <w:szCs w:val="24"/>
        </w:rPr>
        <w:t xml:space="preserve">Probabilistic sensitivity analysis (y/n): </w:t>
      </w:r>
      <w:r w:rsidRPr="00597123">
        <w:rPr>
          <w:rFonts w:ascii="Times New Roman" w:hAnsi="Times New Roman"/>
          <w:sz w:val="24"/>
          <w:szCs w:val="24"/>
        </w:rPr>
        <w:t>Y</w:t>
      </w:r>
    </w:p>
    <w:p w:rsidR="00285B5B" w:rsidRPr="00597123" w:rsidRDefault="00285B5B" w:rsidP="00285B5B">
      <w:pPr>
        <w:spacing w:after="0" w:line="240" w:lineRule="auto"/>
        <w:rPr>
          <w:rFonts w:ascii="Times New Roman" w:hAnsi="Times New Roman"/>
          <w:sz w:val="24"/>
          <w:szCs w:val="24"/>
        </w:rPr>
      </w:pPr>
    </w:p>
    <w:p w:rsidR="00285B5B" w:rsidRPr="00597123" w:rsidRDefault="00285B5B" w:rsidP="00285B5B">
      <w:pPr>
        <w:spacing w:after="0" w:line="240" w:lineRule="auto"/>
        <w:rPr>
          <w:rFonts w:ascii="Times New Roman" w:hAnsi="Times New Roman"/>
          <w:sz w:val="24"/>
          <w:szCs w:val="24"/>
        </w:rPr>
      </w:pPr>
      <w:r w:rsidRPr="00597123">
        <w:rPr>
          <w:rFonts w:ascii="Times New Roman" w:hAnsi="Times New Roman"/>
          <w:b/>
          <w:sz w:val="24"/>
          <w:szCs w:val="24"/>
        </w:rPr>
        <w:t xml:space="preserve">Validation (y/n): </w:t>
      </w:r>
      <w:r w:rsidRPr="00597123">
        <w:rPr>
          <w:rFonts w:ascii="Times New Roman" w:hAnsi="Times New Roman"/>
          <w:sz w:val="24"/>
          <w:szCs w:val="24"/>
        </w:rPr>
        <w:t>Not stated</w:t>
      </w:r>
    </w:p>
    <w:p w:rsidR="00285B5B" w:rsidRPr="00597123" w:rsidRDefault="00285B5B" w:rsidP="00285B5B">
      <w:pPr>
        <w:spacing w:after="0" w:line="240" w:lineRule="auto"/>
        <w:rPr>
          <w:rFonts w:ascii="Times New Roman" w:hAnsi="Times New Roman"/>
          <w:b/>
          <w:sz w:val="24"/>
          <w:szCs w:val="24"/>
        </w:rPr>
      </w:pPr>
    </w:p>
    <w:p w:rsidR="00285B5B" w:rsidRPr="00597123" w:rsidRDefault="00285B5B" w:rsidP="00285B5B">
      <w:pPr>
        <w:spacing w:after="0" w:line="240" w:lineRule="auto"/>
        <w:rPr>
          <w:rFonts w:ascii="Times New Roman" w:hAnsi="Times New Roman"/>
          <w:b/>
          <w:sz w:val="24"/>
          <w:szCs w:val="24"/>
        </w:rPr>
      </w:pPr>
      <w:r w:rsidRPr="00597123">
        <w:rPr>
          <w:rFonts w:ascii="Times New Roman" w:hAnsi="Times New Roman"/>
          <w:b/>
          <w:sz w:val="24"/>
          <w:szCs w:val="24"/>
        </w:rPr>
        <w:t>Model parameters (N = natural history; E = effectiveness; R = risk)</w:t>
      </w:r>
    </w:p>
    <w:p w:rsidR="00285B5B" w:rsidRPr="00597123" w:rsidRDefault="00285B5B" w:rsidP="00285B5B">
      <w:pPr>
        <w:autoSpaceDE w:val="0"/>
        <w:autoSpaceDN w:val="0"/>
        <w:adjustRightInd w:val="0"/>
        <w:spacing w:after="0" w:line="240" w:lineRule="auto"/>
        <w:rPr>
          <w:rFonts w:ascii="Times New Roman" w:hAnsi="Times New Roman"/>
          <w:sz w:val="24"/>
          <w:szCs w:val="24"/>
        </w:rPr>
      </w:pPr>
      <w:r w:rsidRPr="00597123">
        <w:rPr>
          <w:rFonts w:ascii="Times New Roman" w:hAnsi="Times New Roman"/>
          <w:sz w:val="24"/>
          <w:szCs w:val="24"/>
        </w:rPr>
        <w:t xml:space="preserve">Risk of first, </w:t>
      </w:r>
      <w:r>
        <w:rPr>
          <w:rFonts w:ascii="Times New Roman" w:hAnsi="Times New Roman"/>
          <w:sz w:val="24"/>
          <w:szCs w:val="24"/>
        </w:rPr>
        <w:t>second,</w:t>
      </w:r>
      <w:r w:rsidRPr="00597123">
        <w:rPr>
          <w:rFonts w:ascii="Times New Roman" w:hAnsi="Times New Roman"/>
          <w:sz w:val="24"/>
          <w:szCs w:val="24"/>
        </w:rPr>
        <w:t xml:space="preserve"> and </w:t>
      </w:r>
      <w:r>
        <w:rPr>
          <w:rFonts w:ascii="Times New Roman" w:hAnsi="Times New Roman"/>
          <w:sz w:val="24"/>
          <w:szCs w:val="24"/>
        </w:rPr>
        <w:t>third</w:t>
      </w:r>
      <w:r w:rsidRPr="00597123">
        <w:rPr>
          <w:rFonts w:ascii="Times New Roman" w:hAnsi="Times New Roman"/>
          <w:sz w:val="24"/>
          <w:szCs w:val="24"/>
        </w:rPr>
        <w:t xml:space="preserve"> infection by age in months (N)</w:t>
      </w:r>
    </w:p>
    <w:p w:rsidR="00285B5B" w:rsidRPr="00597123" w:rsidRDefault="00285B5B" w:rsidP="00285B5B">
      <w:pPr>
        <w:autoSpaceDE w:val="0"/>
        <w:autoSpaceDN w:val="0"/>
        <w:adjustRightInd w:val="0"/>
        <w:spacing w:after="0" w:line="240" w:lineRule="auto"/>
        <w:rPr>
          <w:rFonts w:ascii="Times New Roman" w:hAnsi="Times New Roman"/>
          <w:sz w:val="24"/>
          <w:szCs w:val="24"/>
        </w:rPr>
      </w:pPr>
      <w:r w:rsidRPr="00597123">
        <w:rPr>
          <w:rFonts w:ascii="Times New Roman" w:hAnsi="Times New Roman"/>
          <w:sz w:val="24"/>
          <w:szCs w:val="24"/>
        </w:rPr>
        <w:t>Probability of symptoms and severity of symptoms by infection (N)</w:t>
      </w:r>
    </w:p>
    <w:p w:rsidR="00285B5B" w:rsidRPr="00597123" w:rsidRDefault="00285B5B" w:rsidP="00285B5B">
      <w:pPr>
        <w:autoSpaceDE w:val="0"/>
        <w:autoSpaceDN w:val="0"/>
        <w:adjustRightInd w:val="0"/>
        <w:spacing w:after="0" w:line="240" w:lineRule="auto"/>
        <w:rPr>
          <w:rFonts w:ascii="Times New Roman" w:hAnsi="Times New Roman"/>
          <w:sz w:val="24"/>
          <w:szCs w:val="24"/>
        </w:rPr>
      </w:pPr>
      <w:r w:rsidRPr="00597123">
        <w:rPr>
          <w:rFonts w:ascii="Times New Roman" w:hAnsi="Times New Roman"/>
          <w:sz w:val="24"/>
          <w:szCs w:val="24"/>
        </w:rPr>
        <w:t>Probability of dying from severe infection (N)</w:t>
      </w:r>
    </w:p>
    <w:p w:rsidR="00285B5B" w:rsidRPr="00597123" w:rsidRDefault="00285B5B" w:rsidP="00285B5B">
      <w:pPr>
        <w:autoSpaceDE w:val="0"/>
        <w:autoSpaceDN w:val="0"/>
        <w:adjustRightInd w:val="0"/>
        <w:spacing w:after="0" w:line="240" w:lineRule="auto"/>
        <w:rPr>
          <w:rFonts w:ascii="Times New Roman" w:hAnsi="Times New Roman"/>
          <w:sz w:val="24"/>
          <w:szCs w:val="24"/>
        </w:rPr>
      </w:pPr>
      <w:r w:rsidRPr="00597123">
        <w:rPr>
          <w:rFonts w:ascii="Times New Roman" w:hAnsi="Times New Roman"/>
          <w:sz w:val="24"/>
          <w:szCs w:val="24"/>
        </w:rPr>
        <w:t>Prevalence of strains of proteins present in vaccine (N, E)</w:t>
      </w:r>
    </w:p>
    <w:p w:rsidR="00285B5B" w:rsidRPr="00597123" w:rsidRDefault="00285B5B" w:rsidP="00285B5B">
      <w:pPr>
        <w:autoSpaceDE w:val="0"/>
        <w:autoSpaceDN w:val="0"/>
        <w:adjustRightInd w:val="0"/>
        <w:spacing w:after="0" w:line="240" w:lineRule="auto"/>
        <w:rPr>
          <w:rFonts w:ascii="Times New Roman" w:hAnsi="Times New Roman"/>
          <w:sz w:val="24"/>
          <w:szCs w:val="24"/>
        </w:rPr>
      </w:pPr>
      <w:r w:rsidRPr="00597123">
        <w:rPr>
          <w:rFonts w:ascii="Times New Roman" w:hAnsi="Times New Roman"/>
          <w:sz w:val="24"/>
          <w:szCs w:val="24"/>
        </w:rPr>
        <w:t>Coverage by dose (E)</w:t>
      </w:r>
    </w:p>
    <w:p w:rsidR="00285B5B" w:rsidRPr="00597123" w:rsidRDefault="00285B5B" w:rsidP="00285B5B">
      <w:pPr>
        <w:autoSpaceDE w:val="0"/>
        <w:autoSpaceDN w:val="0"/>
        <w:adjustRightInd w:val="0"/>
        <w:spacing w:after="0" w:line="240" w:lineRule="auto"/>
        <w:rPr>
          <w:rFonts w:ascii="Times New Roman" w:hAnsi="Times New Roman"/>
          <w:sz w:val="24"/>
          <w:szCs w:val="24"/>
        </w:rPr>
      </w:pPr>
      <w:r w:rsidRPr="00597123">
        <w:rPr>
          <w:rFonts w:ascii="Times New Roman" w:hAnsi="Times New Roman"/>
          <w:sz w:val="24"/>
          <w:szCs w:val="24"/>
        </w:rPr>
        <w:t>Efficacy (by prevalence of proteins included in vaccine) (E)</w:t>
      </w:r>
    </w:p>
    <w:p w:rsidR="00285B5B" w:rsidRPr="00597123" w:rsidRDefault="00285B5B" w:rsidP="00285B5B">
      <w:pPr>
        <w:autoSpaceDE w:val="0"/>
        <w:autoSpaceDN w:val="0"/>
        <w:adjustRightInd w:val="0"/>
        <w:spacing w:after="0" w:line="240" w:lineRule="auto"/>
        <w:rPr>
          <w:rFonts w:ascii="Times New Roman" w:hAnsi="Times New Roman"/>
          <w:sz w:val="24"/>
          <w:szCs w:val="24"/>
        </w:rPr>
      </w:pPr>
      <w:r w:rsidRPr="00597123">
        <w:rPr>
          <w:rFonts w:ascii="Times New Roman" w:hAnsi="Times New Roman"/>
          <w:sz w:val="24"/>
          <w:szCs w:val="24"/>
        </w:rPr>
        <w:t xml:space="preserve">Relative efficacy of vaccine in symptomatic compared to severe infection (E) </w:t>
      </w:r>
    </w:p>
    <w:p w:rsidR="00285B5B" w:rsidRPr="00597123" w:rsidRDefault="00285B5B" w:rsidP="00285B5B">
      <w:pPr>
        <w:autoSpaceDE w:val="0"/>
        <w:autoSpaceDN w:val="0"/>
        <w:adjustRightInd w:val="0"/>
        <w:spacing w:after="0" w:line="240" w:lineRule="auto"/>
        <w:rPr>
          <w:rFonts w:ascii="Times New Roman" w:hAnsi="Times New Roman"/>
          <w:sz w:val="24"/>
          <w:szCs w:val="24"/>
        </w:rPr>
      </w:pPr>
      <w:r w:rsidRPr="00597123">
        <w:rPr>
          <w:rFonts w:ascii="Times New Roman" w:hAnsi="Times New Roman"/>
          <w:sz w:val="24"/>
          <w:szCs w:val="24"/>
        </w:rPr>
        <w:t>Duration of vaccine efficacy (E)</w:t>
      </w:r>
    </w:p>
    <w:p w:rsidR="00285B5B" w:rsidRPr="00597123" w:rsidRDefault="00285B5B" w:rsidP="00285B5B">
      <w:pPr>
        <w:autoSpaceDE w:val="0"/>
        <w:autoSpaceDN w:val="0"/>
        <w:adjustRightInd w:val="0"/>
        <w:spacing w:after="0" w:line="240" w:lineRule="auto"/>
        <w:rPr>
          <w:rFonts w:ascii="Times New Roman" w:hAnsi="Times New Roman"/>
          <w:sz w:val="24"/>
          <w:szCs w:val="24"/>
        </w:rPr>
      </w:pPr>
      <w:r w:rsidRPr="00597123">
        <w:rPr>
          <w:rFonts w:ascii="Times New Roman" w:hAnsi="Times New Roman"/>
          <w:sz w:val="24"/>
          <w:szCs w:val="24"/>
        </w:rPr>
        <w:t>Probability of admission to hospital given nonsevere or severe infection (E)</w:t>
      </w:r>
    </w:p>
    <w:p w:rsidR="00285B5B" w:rsidRPr="00597123" w:rsidRDefault="00285B5B" w:rsidP="00285B5B">
      <w:pPr>
        <w:autoSpaceDE w:val="0"/>
        <w:autoSpaceDN w:val="0"/>
        <w:adjustRightInd w:val="0"/>
        <w:spacing w:after="0" w:line="240" w:lineRule="auto"/>
        <w:rPr>
          <w:rFonts w:ascii="Times New Roman" w:hAnsi="Times New Roman"/>
          <w:sz w:val="24"/>
          <w:szCs w:val="24"/>
        </w:rPr>
      </w:pPr>
      <w:r w:rsidRPr="00597123">
        <w:rPr>
          <w:rFonts w:ascii="Times New Roman" w:hAnsi="Times New Roman"/>
          <w:sz w:val="24"/>
          <w:szCs w:val="24"/>
        </w:rPr>
        <w:t>Probability of outpatient treatment given nonsevere or severe infection (E)</w:t>
      </w:r>
    </w:p>
    <w:p w:rsidR="00285B5B" w:rsidRPr="00597123" w:rsidRDefault="00285B5B" w:rsidP="00285B5B">
      <w:pPr>
        <w:autoSpaceDE w:val="0"/>
        <w:autoSpaceDN w:val="0"/>
        <w:adjustRightInd w:val="0"/>
        <w:spacing w:after="0" w:line="240" w:lineRule="auto"/>
        <w:rPr>
          <w:rFonts w:ascii="Times New Roman" w:hAnsi="Times New Roman"/>
          <w:sz w:val="24"/>
          <w:szCs w:val="24"/>
        </w:rPr>
      </w:pPr>
      <w:r w:rsidRPr="00597123">
        <w:rPr>
          <w:rFonts w:ascii="Times New Roman" w:hAnsi="Times New Roman"/>
          <w:sz w:val="24"/>
          <w:szCs w:val="24"/>
        </w:rPr>
        <w:t>Probability of access to oral rehydration solution at home (E)</w:t>
      </w:r>
    </w:p>
    <w:p w:rsidR="00285B5B" w:rsidRPr="00597123" w:rsidRDefault="00285B5B" w:rsidP="00285B5B">
      <w:pPr>
        <w:spacing w:after="0" w:line="240" w:lineRule="auto"/>
        <w:rPr>
          <w:rFonts w:ascii="Times New Roman" w:hAnsi="Times New Roman"/>
          <w:b/>
          <w:sz w:val="24"/>
          <w:szCs w:val="24"/>
        </w:rPr>
      </w:pPr>
      <w:r w:rsidRPr="00597123">
        <w:rPr>
          <w:rFonts w:ascii="Times New Roman" w:hAnsi="Times New Roman"/>
          <w:sz w:val="24"/>
          <w:szCs w:val="24"/>
        </w:rPr>
        <w:br w:type="page"/>
      </w:r>
      <w:r>
        <w:rPr>
          <w:rFonts w:ascii="Times New Roman" w:hAnsi="Times New Roman"/>
          <w:b/>
          <w:sz w:val="24"/>
          <w:szCs w:val="24"/>
        </w:rPr>
        <w:lastRenderedPageBreak/>
        <w:t>Indentification</w:t>
      </w:r>
      <w:r w:rsidRPr="00597123">
        <w:rPr>
          <w:rFonts w:ascii="Times New Roman" w:hAnsi="Times New Roman"/>
          <w:b/>
          <w:sz w:val="24"/>
          <w:szCs w:val="24"/>
        </w:rPr>
        <w:t xml:space="preserve"> # 1670</w:t>
      </w:r>
    </w:p>
    <w:p w:rsidR="00285B5B" w:rsidRPr="00597123" w:rsidRDefault="00285B5B" w:rsidP="00285B5B">
      <w:pPr>
        <w:autoSpaceDE w:val="0"/>
        <w:autoSpaceDN w:val="0"/>
        <w:adjustRightInd w:val="0"/>
        <w:spacing w:after="0" w:line="240" w:lineRule="auto"/>
        <w:rPr>
          <w:rFonts w:ascii="Times New Roman" w:hAnsi="Times New Roman"/>
          <w:bCs/>
          <w:sz w:val="24"/>
          <w:szCs w:val="24"/>
        </w:rPr>
      </w:pPr>
      <w:r w:rsidRPr="00597123">
        <w:rPr>
          <w:rFonts w:ascii="Times New Roman" w:hAnsi="Times New Roman"/>
          <w:bCs/>
          <w:sz w:val="24"/>
          <w:szCs w:val="24"/>
        </w:rPr>
        <w:t>Burgos JL, Kahn JG, Strathdee SA, Valencia-Mendoza A, Bautista-Arredondo S, Laniado-Laborin R, Castañeda R, Deiss R, Garfein RS. Targeted screening and treatment for latent tuberculosis infection using QuantiFERON-TB Gold is cost</w:t>
      </w:r>
      <w:r>
        <w:rPr>
          <w:rFonts w:ascii="Times New Roman" w:hAnsi="Times New Roman"/>
          <w:bCs/>
          <w:sz w:val="24"/>
          <w:szCs w:val="24"/>
        </w:rPr>
        <w:t xml:space="preserve"> </w:t>
      </w:r>
      <w:r w:rsidRPr="00597123">
        <w:rPr>
          <w:rFonts w:ascii="Times New Roman" w:hAnsi="Times New Roman"/>
          <w:bCs/>
          <w:sz w:val="24"/>
          <w:szCs w:val="24"/>
        </w:rPr>
        <w:t>effective in Mexico. Int J Tuber Lung Dis 2009;13:962–8</w:t>
      </w:r>
      <w:r>
        <w:rPr>
          <w:rFonts w:ascii="Times New Roman" w:hAnsi="Times New Roman"/>
          <w:bCs/>
          <w:sz w:val="24"/>
          <w:szCs w:val="24"/>
        </w:rPr>
        <w:t>.</w:t>
      </w:r>
    </w:p>
    <w:p w:rsidR="00285B5B" w:rsidRPr="00597123" w:rsidRDefault="00285B5B" w:rsidP="00285B5B">
      <w:pPr>
        <w:spacing w:after="0" w:line="240" w:lineRule="auto"/>
        <w:rPr>
          <w:rFonts w:ascii="Times New Roman" w:hAnsi="Times New Roman"/>
          <w:b/>
          <w:sz w:val="24"/>
          <w:szCs w:val="24"/>
        </w:rPr>
      </w:pPr>
    </w:p>
    <w:p w:rsidR="00285B5B" w:rsidRPr="00597123" w:rsidRDefault="00285B5B" w:rsidP="00285B5B">
      <w:pPr>
        <w:spacing w:after="0" w:line="240" w:lineRule="auto"/>
        <w:rPr>
          <w:rFonts w:ascii="Times New Roman" w:hAnsi="Times New Roman"/>
          <w:b/>
          <w:sz w:val="24"/>
          <w:szCs w:val="24"/>
        </w:rPr>
      </w:pPr>
      <w:r w:rsidRPr="00597123">
        <w:rPr>
          <w:rFonts w:ascii="Times New Roman" w:hAnsi="Times New Roman"/>
          <w:b/>
          <w:sz w:val="24"/>
          <w:szCs w:val="24"/>
        </w:rPr>
        <w:t>Base-case population</w:t>
      </w:r>
    </w:p>
    <w:p w:rsidR="00285B5B" w:rsidRPr="00597123" w:rsidRDefault="00285B5B" w:rsidP="00285B5B">
      <w:pPr>
        <w:spacing w:after="0" w:line="240" w:lineRule="auto"/>
        <w:rPr>
          <w:rFonts w:ascii="Times New Roman" w:hAnsi="Times New Roman"/>
          <w:sz w:val="24"/>
          <w:szCs w:val="24"/>
        </w:rPr>
      </w:pPr>
      <w:r w:rsidRPr="00597123">
        <w:rPr>
          <w:rFonts w:ascii="Times New Roman" w:hAnsi="Times New Roman"/>
          <w:sz w:val="24"/>
          <w:szCs w:val="24"/>
        </w:rPr>
        <w:t>Cohort of Mexican commercial sex workers and IV drug users at high risk of HIV infection and tuberculosis (TB).</w:t>
      </w:r>
    </w:p>
    <w:p w:rsidR="00285B5B" w:rsidRPr="00597123" w:rsidRDefault="00285B5B" w:rsidP="00285B5B">
      <w:pPr>
        <w:spacing w:after="0" w:line="240" w:lineRule="auto"/>
        <w:rPr>
          <w:rFonts w:ascii="Times New Roman" w:hAnsi="Times New Roman"/>
          <w:b/>
          <w:sz w:val="24"/>
          <w:szCs w:val="24"/>
        </w:rPr>
      </w:pPr>
    </w:p>
    <w:p w:rsidR="00285B5B" w:rsidRPr="00597123" w:rsidRDefault="00285B5B" w:rsidP="00285B5B">
      <w:pPr>
        <w:spacing w:after="0" w:line="240" w:lineRule="auto"/>
        <w:rPr>
          <w:rFonts w:ascii="Times New Roman" w:hAnsi="Times New Roman"/>
          <w:b/>
          <w:sz w:val="24"/>
          <w:szCs w:val="24"/>
        </w:rPr>
      </w:pPr>
      <w:r w:rsidRPr="00597123">
        <w:rPr>
          <w:rFonts w:ascii="Times New Roman" w:hAnsi="Times New Roman"/>
          <w:b/>
          <w:sz w:val="24"/>
          <w:szCs w:val="24"/>
        </w:rPr>
        <w:t xml:space="preserve">Strategies: </w:t>
      </w:r>
    </w:p>
    <w:p w:rsidR="00285B5B" w:rsidRPr="00597123" w:rsidRDefault="00285B5B" w:rsidP="00285B5B">
      <w:pPr>
        <w:numPr>
          <w:ilvl w:val="0"/>
          <w:numId w:val="40"/>
        </w:numPr>
        <w:spacing w:after="0" w:line="240" w:lineRule="auto"/>
        <w:rPr>
          <w:rFonts w:ascii="Times New Roman" w:hAnsi="Times New Roman"/>
          <w:sz w:val="24"/>
          <w:szCs w:val="24"/>
        </w:rPr>
      </w:pPr>
      <w:r w:rsidRPr="00597123">
        <w:rPr>
          <w:rFonts w:ascii="Times New Roman" w:hAnsi="Times New Roman"/>
          <w:sz w:val="24"/>
          <w:szCs w:val="24"/>
        </w:rPr>
        <w:t>Screening and treatment for TB</w:t>
      </w:r>
    </w:p>
    <w:p w:rsidR="00285B5B" w:rsidRPr="00597123" w:rsidRDefault="00285B5B" w:rsidP="00285B5B">
      <w:pPr>
        <w:numPr>
          <w:ilvl w:val="0"/>
          <w:numId w:val="40"/>
        </w:numPr>
        <w:spacing w:after="0" w:line="240" w:lineRule="auto"/>
        <w:rPr>
          <w:rFonts w:ascii="Times New Roman" w:hAnsi="Times New Roman"/>
          <w:sz w:val="24"/>
          <w:szCs w:val="24"/>
        </w:rPr>
      </w:pPr>
      <w:r w:rsidRPr="00597123">
        <w:rPr>
          <w:rFonts w:ascii="Times New Roman" w:hAnsi="Times New Roman"/>
          <w:sz w:val="24"/>
          <w:szCs w:val="24"/>
        </w:rPr>
        <w:t>No screening for TB; treatment based on clinical diagnosis (assumed).</w:t>
      </w:r>
    </w:p>
    <w:p w:rsidR="00285B5B" w:rsidRPr="00597123" w:rsidRDefault="00285B5B" w:rsidP="00285B5B">
      <w:pPr>
        <w:spacing w:after="0" w:line="240" w:lineRule="auto"/>
        <w:rPr>
          <w:rFonts w:ascii="Times New Roman" w:hAnsi="Times New Roman"/>
          <w:b/>
          <w:sz w:val="24"/>
          <w:szCs w:val="24"/>
        </w:rPr>
      </w:pPr>
    </w:p>
    <w:p w:rsidR="00285B5B" w:rsidRPr="00597123" w:rsidRDefault="00285B5B" w:rsidP="00285B5B">
      <w:pPr>
        <w:spacing w:after="0" w:line="240" w:lineRule="auto"/>
        <w:rPr>
          <w:rFonts w:ascii="Times New Roman" w:hAnsi="Times New Roman"/>
          <w:sz w:val="24"/>
          <w:szCs w:val="24"/>
        </w:rPr>
      </w:pPr>
      <w:r w:rsidRPr="00597123">
        <w:rPr>
          <w:rFonts w:ascii="Times New Roman" w:hAnsi="Times New Roman"/>
          <w:b/>
          <w:sz w:val="24"/>
          <w:szCs w:val="24"/>
        </w:rPr>
        <w:t xml:space="preserve">Model type: </w:t>
      </w:r>
      <w:r w:rsidRPr="00597123">
        <w:rPr>
          <w:rFonts w:ascii="Times New Roman" w:hAnsi="Times New Roman"/>
          <w:sz w:val="24"/>
          <w:szCs w:val="24"/>
        </w:rPr>
        <w:t>Markov model</w:t>
      </w:r>
    </w:p>
    <w:p w:rsidR="00285B5B" w:rsidRPr="00597123" w:rsidRDefault="00285B5B" w:rsidP="00285B5B">
      <w:pPr>
        <w:spacing w:after="0" w:line="240" w:lineRule="auto"/>
        <w:rPr>
          <w:rFonts w:ascii="Times New Roman" w:hAnsi="Times New Roman"/>
          <w:b/>
          <w:sz w:val="24"/>
          <w:szCs w:val="24"/>
        </w:rPr>
      </w:pPr>
    </w:p>
    <w:p w:rsidR="00285B5B" w:rsidRPr="00597123" w:rsidRDefault="00285B5B" w:rsidP="00285B5B">
      <w:pPr>
        <w:spacing w:after="0" w:line="240" w:lineRule="auto"/>
        <w:rPr>
          <w:rFonts w:ascii="Times New Roman" w:hAnsi="Times New Roman"/>
          <w:sz w:val="24"/>
          <w:szCs w:val="24"/>
        </w:rPr>
      </w:pPr>
      <w:r w:rsidRPr="00597123">
        <w:rPr>
          <w:rFonts w:ascii="Times New Roman" w:hAnsi="Times New Roman"/>
          <w:b/>
          <w:sz w:val="24"/>
          <w:szCs w:val="24"/>
        </w:rPr>
        <w:t xml:space="preserve">Time horizon: </w:t>
      </w:r>
      <w:r w:rsidRPr="00597123">
        <w:rPr>
          <w:rFonts w:ascii="Times New Roman" w:hAnsi="Times New Roman"/>
          <w:sz w:val="24"/>
          <w:szCs w:val="24"/>
        </w:rPr>
        <w:t>20 years</w:t>
      </w:r>
    </w:p>
    <w:p w:rsidR="00285B5B" w:rsidRPr="00597123" w:rsidRDefault="00285B5B" w:rsidP="00285B5B">
      <w:pPr>
        <w:spacing w:after="0" w:line="240" w:lineRule="auto"/>
        <w:rPr>
          <w:rFonts w:ascii="Times New Roman" w:hAnsi="Times New Roman"/>
          <w:b/>
          <w:sz w:val="24"/>
          <w:szCs w:val="24"/>
        </w:rPr>
      </w:pPr>
    </w:p>
    <w:p w:rsidR="00285B5B" w:rsidRPr="00597123" w:rsidRDefault="00285B5B" w:rsidP="00285B5B">
      <w:pPr>
        <w:spacing w:after="0" w:line="240" w:lineRule="auto"/>
        <w:rPr>
          <w:rFonts w:ascii="Times New Roman" w:hAnsi="Times New Roman"/>
          <w:sz w:val="24"/>
          <w:szCs w:val="24"/>
        </w:rPr>
      </w:pPr>
      <w:r w:rsidRPr="00597123">
        <w:rPr>
          <w:rFonts w:ascii="Times New Roman" w:hAnsi="Times New Roman"/>
          <w:b/>
          <w:sz w:val="24"/>
          <w:szCs w:val="24"/>
        </w:rPr>
        <w:t xml:space="preserve">Cycle length: </w:t>
      </w:r>
      <w:r w:rsidRPr="00597123">
        <w:rPr>
          <w:rFonts w:ascii="Times New Roman" w:hAnsi="Times New Roman"/>
          <w:sz w:val="24"/>
          <w:szCs w:val="24"/>
        </w:rPr>
        <w:t>1 year</w:t>
      </w:r>
    </w:p>
    <w:p w:rsidR="00285B5B" w:rsidRPr="00597123" w:rsidRDefault="00285B5B" w:rsidP="00285B5B">
      <w:pPr>
        <w:autoSpaceDE w:val="0"/>
        <w:autoSpaceDN w:val="0"/>
        <w:adjustRightInd w:val="0"/>
        <w:spacing w:after="0" w:line="240" w:lineRule="auto"/>
        <w:rPr>
          <w:rFonts w:ascii="Times New Roman" w:hAnsi="Times New Roman"/>
          <w:b/>
          <w:sz w:val="24"/>
          <w:szCs w:val="24"/>
        </w:rPr>
      </w:pPr>
    </w:p>
    <w:p w:rsidR="00285B5B" w:rsidRPr="00597123" w:rsidRDefault="00285B5B" w:rsidP="00285B5B">
      <w:pPr>
        <w:autoSpaceDE w:val="0"/>
        <w:autoSpaceDN w:val="0"/>
        <w:adjustRightInd w:val="0"/>
        <w:spacing w:after="0" w:line="240" w:lineRule="auto"/>
        <w:rPr>
          <w:rFonts w:ascii="Times New Roman" w:hAnsi="Times New Roman"/>
          <w:sz w:val="24"/>
          <w:szCs w:val="24"/>
        </w:rPr>
      </w:pPr>
      <w:r w:rsidRPr="00597123">
        <w:rPr>
          <w:rFonts w:ascii="Times New Roman" w:hAnsi="Times New Roman"/>
          <w:b/>
          <w:sz w:val="24"/>
          <w:szCs w:val="24"/>
        </w:rPr>
        <w:t xml:space="preserve">Outcomes: </w:t>
      </w:r>
      <w:r w:rsidRPr="00597123">
        <w:rPr>
          <w:rFonts w:ascii="Times New Roman" w:hAnsi="Times New Roman"/>
          <w:sz w:val="24"/>
          <w:szCs w:val="24"/>
        </w:rPr>
        <w:t>Number of latent TB infection cases identified, TB cases averted, TB-related deaths averted, QALYs and ICERs</w:t>
      </w:r>
    </w:p>
    <w:p w:rsidR="00285B5B" w:rsidRPr="00597123" w:rsidRDefault="00285B5B" w:rsidP="00285B5B">
      <w:pPr>
        <w:spacing w:after="0" w:line="240" w:lineRule="auto"/>
        <w:rPr>
          <w:rFonts w:ascii="Times New Roman" w:hAnsi="Times New Roman"/>
          <w:sz w:val="24"/>
          <w:szCs w:val="24"/>
        </w:rPr>
      </w:pPr>
    </w:p>
    <w:p w:rsidR="00285B5B" w:rsidRPr="00597123" w:rsidRDefault="00285B5B" w:rsidP="00285B5B">
      <w:pPr>
        <w:spacing w:after="0" w:line="240" w:lineRule="auto"/>
        <w:rPr>
          <w:rFonts w:ascii="Times New Roman" w:hAnsi="Times New Roman"/>
          <w:sz w:val="24"/>
          <w:szCs w:val="24"/>
        </w:rPr>
      </w:pPr>
      <w:r w:rsidRPr="00597123">
        <w:rPr>
          <w:rFonts w:ascii="Times New Roman" w:hAnsi="Times New Roman"/>
          <w:b/>
          <w:sz w:val="24"/>
          <w:szCs w:val="24"/>
        </w:rPr>
        <w:t xml:space="preserve">Probabilistic sensitivity analysis (y/n): </w:t>
      </w:r>
      <w:r w:rsidRPr="00597123">
        <w:rPr>
          <w:rFonts w:ascii="Times New Roman" w:hAnsi="Times New Roman"/>
          <w:sz w:val="24"/>
          <w:szCs w:val="24"/>
        </w:rPr>
        <w:t xml:space="preserve">N – random walk with samples </w:t>
      </w:r>
    </w:p>
    <w:p w:rsidR="00285B5B" w:rsidRPr="00597123" w:rsidRDefault="00285B5B" w:rsidP="00285B5B">
      <w:pPr>
        <w:spacing w:after="0" w:line="240" w:lineRule="auto"/>
        <w:rPr>
          <w:rFonts w:ascii="Times New Roman" w:hAnsi="Times New Roman"/>
          <w:sz w:val="24"/>
          <w:szCs w:val="24"/>
        </w:rPr>
      </w:pPr>
    </w:p>
    <w:p w:rsidR="00285B5B" w:rsidRPr="00597123" w:rsidRDefault="00285B5B" w:rsidP="00285B5B">
      <w:pPr>
        <w:spacing w:after="0" w:line="240" w:lineRule="auto"/>
        <w:rPr>
          <w:rFonts w:ascii="Times New Roman" w:hAnsi="Times New Roman"/>
          <w:sz w:val="24"/>
          <w:szCs w:val="24"/>
        </w:rPr>
      </w:pPr>
      <w:r w:rsidRPr="00597123">
        <w:rPr>
          <w:rFonts w:ascii="Times New Roman" w:hAnsi="Times New Roman"/>
          <w:b/>
          <w:sz w:val="24"/>
          <w:szCs w:val="24"/>
        </w:rPr>
        <w:t xml:space="preserve">Validation (y/n): </w:t>
      </w:r>
      <w:r w:rsidRPr="00597123">
        <w:rPr>
          <w:rFonts w:ascii="Times New Roman" w:hAnsi="Times New Roman"/>
          <w:sz w:val="24"/>
          <w:szCs w:val="24"/>
        </w:rPr>
        <w:t>Not stated</w:t>
      </w:r>
    </w:p>
    <w:p w:rsidR="00285B5B" w:rsidRPr="00597123" w:rsidRDefault="00285B5B" w:rsidP="00285B5B">
      <w:pPr>
        <w:spacing w:after="0" w:line="240" w:lineRule="auto"/>
        <w:rPr>
          <w:rFonts w:ascii="Times New Roman" w:hAnsi="Times New Roman"/>
          <w:b/>
          <w:sz w:val="24"/>
          <w:szCs w:val="24"/>
        </w:rPr>
      </w:pPr>
    </w:p>
    <w:p w:rsidR="00285B5B" w:rsidRPr="00597123" w:rsidRDefault="00285B5B" w:rsidP="00285B5B">
      <w:pPr>
        <w:spacing w:after="0" w:line="240" w:lineRule="auto"/>
        <w:rPr>
          <w:rFonts w:ascii="Times New Roman" w:hAnsi="Times New Roman"/>
          <w:b/>
          <w:sz w:val="24"/>
          <w:szCs w:val="24"/>
        </w:rPr>
      </w:pPr>
      <w:r w:rsidRPr="00597123">
        <w:rPr>
          <w:rFonts w:ascii="Times New Roman" w:hAnsi="Times New Roman"/>
          <w:b/>
          <w:sz w:val="24"/>
          <w:szCs w:val="24"/>
        </w:rPr>
        <w:t>Model parameters (N = natural history; E = effectiveness; R = risk)</w:t>
      </w:r>
    </w:p>
    <w:p w:rsidR="00285B5B" w:rsidRPr="00597123" w:rsidRDefault="00285B5B" w:rsidP="00285B5B">
      <w:pPr>
        <w:autoSpaceDE w:val="0"/>
        <w:autoSpaceDN w:val="0"/>
        <w:adjustRightInd w:val="0"/>
        <w:spacing w:after="0" w:line="240" w:lineRule="auto"/>
        <w:rPr>
          <w:rFonts w:ascii="Times New Roman" w:hAnsi="Times New Roman"/>
          <w:sz w:val="24"/>
          <w:szCs w:val="24"/>
        </w:rPr>
      </w:pPr>
      <w:r w:rsidRPr="00597123">
        <w:rPr>
          <w:rFonts w:ascii="Times New Roman" w:hAnsi="Times New Roman"/>
          <w:sz w:val="24"/>
          <w:szCs w:val="24"/>
        </w:rPr>
        <w:t>Annual risk of LTBI (latent TB infection) (N)</w:t>
      </w:r>
    </w:p>
    <w:p w:rsidR="00285B5B" w:rsidRPr="00597123" w:rsidRDefault="00285B5B" w:rsidP="00285B5B">
      <w:pPr>
        <w:autoSpaceDE w:val="0"/>
        <w:autoSpaceDN w:val="0"/>
        <w:adjustRightInd w:val="0"/>
        <w:spacing w:after="0" w:line="240" w:lineRule="auto"/>
        <w:rPr>
          <w:rFonts w:ascii="Times New Roman" w:hAnsi="Times New Roman"/>
          <w:sz w:val="24"/>
          <w:szCs w:val="24"/>
        </w:rPr>
      </w:pPr>
      <w:r w:rsidRPr="00597123">
        <w:rPr>
          <w:rFonts w:ascii="Times New Roman" w:hAnsi="Times New Roman"/>
          <w:sz w:val="24"/>
          <w:szCs w:val="24"/>
        </w:rPr>
        <w:t>Annual risk of HIV infection (N)</w:t>
      </w:r>
    </w:p>
    <w:p w:rsidR="00285B5B" w:rsidRPr="00597123" w:rsidRDefault="00285B5B" w:rsidP="00285B5B">
      <w:pPr>
        <w:autoSpaceDE w:val="0"/>
        <w:autoSpaceDN w:val="0"/>
        <w:adjustRightInd w:val="0"/>
        <w:spacing w:after="0" w:line="240" w:lineRule="auto"/>
        <w:rPr>
          <w:rFonts w:ascii="Times New Roman" w:hAnsi="Times New Roman"/>
          <w:sz w:val="24"/>
          <w:szCs w:val="24"/>
        </w:rPr>
      </w:pPr>
      <w:r w:rsidRPr="00597123">
        <w:rPr>
          <w:rFonts w:ascii="Times New Roman" w:hAnsi="Times New Roman"/>
          <w:sz w:val="24"/>
          <w:szCs w:val="24"/>
        </w:rPr>
        <w:t>Annual risk of progression from LTBI to active TB (N)</w:t>
      </w:r>
    </w:p>
    <w:p w:rsidR="00285B5B" w:rsidRPr="00597123" w:rsidRDefault="00285B5B" w:rsidP="00285B5B">
      <w:pPr>
        <w:autoSpaceDE w:val="0"/>
        <w:autoSpaceDN w:val="0"/>
        <w:adjustRightInd w:val="0"/>
        <w:spacing w:after="0" w:line="240" w:lineRule="auto"/>
        <w:rPr>
          <w:rFonts w:ascii="Times New Roman" w:hAnsi="Times New Roman"/>
          <w:sz w:val="24"/>
          <w:szCs w:val="24"/>
        </w:rPr>
      </w:pPr>
      <w:r w:rsidRPr="00597123">
        <w:rPr>
          <w:rFonts w:ascii="Times New Roman" w:hAnsi="Times New Roman"/>
          <w:sz w:val="24"/>
          <w:szCs w:val="24"/>
        </w:rPr>
        <w:t>Probability of death from active TB without treatment (N)</w:t>
      </w:r>
    </w:p>
    <w:p w:rsidR="00285B5B" w:rsidRPr="00597123" w:rsidRDefault="00285B5B" w:rsidP="00285B5B">
      <w:pPr>
        <w:autoSpaceDE w:val="0"/>
        <w:autoSpaceDN w:val="0"/>
        <w:adjustRightInd w:val="0"/>
        <w:spacing w:after="0" w:line="240" w:lineRule="auto"/>
        <w:rPr>
          <w:rFonts w:ascii="Times New Roman" w:hAnsi="Times New Roman"/>
          <w:sz w:val="24"/>
          <w:szCs w:val="24"/>
        </w:rPr>
      </w:pPr>
      <w:r w:rsidRPr="00597123">
        <w:rPr>
          <w:rFonts w:ascii="Times New Roman" w:hAnsi="Times New Roman"/>
          <w:sz w:val="24"/>
          <w:szCs w:val="24"/>
        </w:rPr>
        <w:t>Probability of death from other causes (N)</w:t>
      </w:r>
    </w:p>
    <w:p w:rsidR="00285B5B" w:rsidRPr="00597123" w:rsidRDefault="00285B5B" w:rsidP="00285B5B">
      <w:pPr>
        <w:autoSpaceDE w:val="0"/>
        <w:autoSpaceDN w:val="0"/>
        <w:adjustRightInd w:val="0"/>
        <w:spacing w:after="0" w:line="240" w:lineRule="auto"/>
        <w:rPr>
          <w:rFonts w:ascii="Times New Roman" w:hAnsi="Times New Roman"/>
          <w:sz w:val="24"/>
          <w:szCs w:val="24"/>
        </w:rPr>
      </w:pPr>
      <w:r w:rsidRPr="00597123">
        <w:rPr>
          <w:rFonts w:ascii="Times New Roman" w:hAnsi="Times New Roman"/>
          <w:sz w:val="24"/>
          <w:szCs w:val="24"/>
        </w:rPr>
        <w:t>Efficacy of INH (isoniazid) in reducing TB (E)</w:t>
      </w:r>
    </w:p>
    <w:p w:rsidR="00285B5B" w:rsidRPr="00597123" w:rsidRDefault="00285B5B" w:rsidP="00285B5B">
      <w:pPr>
        <w:autoSpaceDE w:val="0"/>
        <w:autoSpaceDN w:val="0"/>
        <w:adjustRightInd w:val="0"/>
        <w:spacing w:after="0" w:line="240" w:lineRule="auto"/>
        <w:rPr>
          <w:rFonts w:ascii="Times New Roman" w:hAnsi="Times New Roman"/>
          <w:sz w:val="24"/>
          <w:szCs w:val="24"/>
        </w:rPr>
      </w:pPr>
      <w:r w:rsidRPr="00597123">
        <w:rPr>
          <w:rFonts w:ascii="Times New Roman" w:hAnsi="Times New Roman"/>
          <w:sz w:val="24"/>
          <w:szCs w:val="24"/>
        </w:rPr>
        <w:t>Increased adherence to INH due to financial incentives (E)</w:t>
      </w:r>
    </w:p>
    <w:p w:rsidR="00285B5B" w:rsidRPr="00597123" w:rsidRDefault="00285B5B" w:rsidP="00285B5B">
      <w:pPr>
        <w:autoSpaceDE w:val="0"/>
        <w:autoSpaceDN w:val="0"/>
        <w:adjustRightInd w:val="0"/>
        <w:spacing w:after="0" w:line="240" w:lineRule="auto"/>
        <w:rPr>
          <w:rFonts w:ascii="Times New Roman" w:hAnsi="Times New Roman"/>
          <w:sz w:val="24"/>
          <w:szCs w:val="24"/>
        </w:rPr>
      </w:pPr>
      <w:r w:rsidRPr="00597123">
        <w:rPr>
          <w:rFonts w:ascii="Times New Roman" w:hAnsi="Times New Roman"/>
          <w:sz w:val="24"/>
          <w:szCs w:val="24"/>
        </w:rPr>
        <w:t>EFficay of INH treatment for LTBI infection (E)</w:t>
      </w:r>
    </w:p>
    <w:p w:rsidR="00285B5B" w:rsidRPr="00597123" w:rsidRDefault="00285B5B" w:rsidP="00285B5B">
      <w:pPr>
        <w:autoSpaceDE w:val="0"/>
        <w:autoSpaceDN w:val="0"/>
        <w:adjustRightInd w:val="0"/>
        <w:spacing w:after="0" w:line="240" w:lineRule="auto"/>
        <w:rPr>
          <w:rFonts w:ascii="Times New Roman" w:hAnsi="Times New Roman"/>
          <w:sz w:val="24"/>
          <w:szCs w:val="24"/>
        </w:rPr>
      </w:pPr>
      <w:r w:rsidRPr="00597123">
        <w:rPr>
          <w:rFonts w:ascii="Times New Roman" w:hAnsi="Times New Roman"/>
          <w:sz w:val="24"/>
          <w:szCs w:val="24"/>
        </w:rPr>
        <w:t xml:space="preserve">Duration of efficacy against TB reinfection (E) </w:t>
      </w:r>
    </w:p>
    <w:p w:rsidR="00285B5B" w:rsidRPr="00597123" w:rsidRDefault="00285B5B" w:rsidP="00285B5B">
      <w:pPr>
        <w:autoSpaceDE w:val="0"/>
        <w:autoSpaceDN w:val="0"/>
        <w:adjustRightInd w:val="0"/>
        <w:spacing w:after="0" w:line="240" w:lineRule="auto"/>
        <w:rPr>
          <w:rFonts w:ascii="Times New Roman" w:hAnsi="Times New Roman"/>
          <w:sz w:val="24"/>
          <w:szCs w:val="24"/>
        </w:rPr>
      </w:pPr>
      <w:r w:rsidRPr="00597123">
        <w:rPr>
          <w:rFonts w:ascii="Times New Roman" w:hAnsi="Times New Roman"/>
          <w:sz w:val="24"/>
          <w:szCs w:val="24"/>
        </w:rPr>
        <w:t>Probability of INH toxicity (R)</w:t>
      </w:r>
    </w:p>
    <w:p w:rsidR="00285B5B" w:rsidRPr="00597123" w:rsidRDefault="00285B5B" w:rsidP="00285B5B">
      <w:pPr>
        <w:autoSpaceDE w:val="0"/>
        <w:autoSpaceDN w:val="0"/>
        <w:adjustRightInd w:val="0"/>
        <w:spacing w:after="0" w:line="240" w:lineRule="auto"/>
        <w:rPr>
          <w:rFonts w:ascii="Times New Roman" w:hAnsi="Times New Roman"/>
          <w:sz w:val="24"/>
          <w:szCs w:val="24"/>
        </w:rPr>
      </w:pPr>
      <w:r w:rsidRPr="00597123">
        <w:rPr>
          <w:rFonts w:ascii="Times New Roman" w:hAnsi="Times New Roman"/>
          <w:sz w:val="24"/>
          <w:szCs w:val="24"/>
        </w:rPr>
        <w:t>QFT-GIT (QuantiFERON-TB Gold In-Tube) sensitivity and specificity for LTBI (E)</w:t>
      </w:r>
    </w:p>
    <w:p w:rsidR="00285B5B" w:rsidRPr="00597123" w:rsidRDefault="00285B5B" w:rsidP="00285B5B">
      <w:pPr>
        <w:autoSpaceDE w:val="0"/>
        <w:autoSpaceDN w:val="0"/>
        <w:adjustRightInd w:val="0"/>
        <w:spacing w:after="0" w:line="240" w:lineRule="auto"/>
        <w:rPr>
          <w:rFonts w:ascii="Times New Roman" w:hAnsi="Times New Roman"/>
          <w:sz w:val="24"/>
          <w:szCs w:val="24"/>
        </w:rPr>
      </w:pPr>
      <w:r w:rsidRPr="00597123">
        <w:rPr>
          <w:rFonts w:ascii="Times New Roman" w:hAnsi="Times New Roman"/>
          <w:sz w:val="24"/>
          <w:szCs w:val="24"/>
        </w:rPr>
        <w:t xml:space="preserve">QFT-GIT sensitivity and specificity active TB detection (E) </w:t>
      </w:r>
    </w:p>
    <w:p w:rsidR="00285B5B" w:rsidRPr="00597123" w:rsidRDefault="00285B5B" w:rsidP="00285B5B">
      <w:pPr>
        <w:spacing w:after="0" w:line="240" w:lineRule="auto"/>
        <w:rPr>
          <w:rFonts w:ascii="Times New Roman" w:hAnsi="Times New Roman"/>
          <w:b/>
          <w:sz w:val="24"/>
          <w:szCs w:val="24"/>
        </w:rPr>
      </w:pPr>
      <w:r w:rsidRPr="00597123">
        <w:rPr>
          <w:rFonts w:ascii="Times New Roman" w:hAnsi="Times New Roman"/>
          <w:sz w:val="24"/>
          <w:szCs w:val="24"/>
        </w:rPr>
        <w:br w:type="page"/>
      </w:r>
      <w:r>
        <w:rPr>
          <w:rFonts w:ascii="Times New Roman" w:hAnsi="Times New Roman"/>
          <w:b/>
          <w:sz w:val="24"/>
          <w:szCs w:val="24"/>
        </w:rPr>
        <w:lastRenderedPageBreak/>
        <w:t>Indentification</w:t>
      </w:r>
      <w:r w:rsidRPr="00597123">
        <w:rPr>
          <w:rFonts w:ascii="Times New Roman" w:hAnsi="Times New Roman"/>
          <w:b/>
          <w:sz w:val="24"/>
          <w:szCs w:val="24"/>
        </w:rPr>
        <w:t xml:space="preserve"> # 1688</w:t>
      </w:r>
    </w:p>
    <w:p w:rsidR="00285B5B" w:rsidRPr="00597123" w:rsidRDefault="00384DA2" w:rsidP="00285B5B">
      <w:pPr>
        <w:autoSpaceDE w:val="0"/>
        <w:autoSpaceDN w:val="0"/>
        <w:adjustRightInd w:val="0"/>
        <w:spacing w:after="0" w:line="240" w:lineRule="auto"/>
        <w:rPr>
          <w:rFonts w:ascii="Times New Roman" w:hAnsi="Times New Roman"/>
          <w:b/>
          <w:sz w:val="24"/>
          <w:szCs w:val="24"/>
        </w:rPr>
      </w:pPr>
      <w:r w:rsidRPr="00384DA2">
        <w:rPr>
          <w:rFonts w:ascii="Times New Roman" w:hAnsi="Times New Roman"/>
          <w:sz w:val="24"/>
          <w:szCs w:val="24"/>
        </w:rPr>
        <w:t>Colantonioa L, Gómezc JA, Demarteaud N, Standaerte B, Pichón-Rivièrea A, Augustovski F</w:t>
      </w:r>
      <w:r w:rsidR="00285B5B" w:rsidRPr="00E67DCF">
        <w:rPr>
          <w:rFonts w:ascii="Times New Roman" w:hAnsi="Times New Roman"/>
          <w:bCs/>
          <w:sz w:val="24"/>
          <w:szCs w:val="24"/>
        </w:rPr>
        <w:t xml:space="preserve">. </w:t>
      </w:r>
      <w:r w:rsidR="00285B5B" w:rsidRPr="00E67DCF">
        <w:rPr>
          <w:rFonts w:ascii="Times New Roman" w:hAnsi="Times New Roman"/>
          <w:sz w:val="24"/>
          <w:szCs w:val="24"/>
        </w:rPr>
        <w:t>Cost-effectiveness analysis of a cervical cancer vaccine in five</w:t>
      </w:r>
      <w:r w:rsidR="00285B5B" w:rsidRPr="00597123">
        <w:rPr>
          <w:rFonts w:ascii="Times New Roman" w:hAnsi="Times New Roman"/>
          <w:sz w:val="24"/>
          <w:szCs w:val="24"/>
        </w:rPr>
        <w:t xml:space="preserve"> Latin American countries</w:t>
      </w:r>
      <w:r w:rsidR="00285B5B">
        <w:rPr>
          <w:rFonts w:ascii="Times New Roman" w:hAnsi="Times New Roman"/>
          <w:sz w:val="24"/>
          <w:szCs w:val="24"/>
        </w:rPr>
        <w:t>.</w:t>
      </w:r>
      <w:r w:rsidR="00285B5B" w:rsidRPr="00597123">
        <w:rPr>
          <w:rFonts w:ascii="Times New Roman" w:hAnsi="Times New Roman"/>
          <w:bCs/>
          <w:sz w:val="24"/>
          <w:szCs w:val="24"/>
        </w:rPr>
        <w:t xml:space="preserve"> </w:t>
      </w:r>
      <w:r w:rsidR="00285B5B" w:rsidRPr="00597123">
        <w:rPr>
          <w:rFonts w:ascii="Times New Roman" w:hAnsi="Times New Roman"/>
          <w:sz w:val="24"/>
          <w:szCs w:val="24"/>
        </w:rPr>
        <w:t>Vaccine 2009;27:5519–29</w:t>
      </w:r>
      <w:r w:rsidR="00285B5B">
        <w:rPr>
          <w:rFonts w:ascii="Times New Roman" w:hAnsi="Times New Roman"/>
          <w:sz w:val="24"/>
          <w:szCs w:val="24"/>
        </w:rPr>
        <w:t>.</w:t>
      </w:r>
    </w:p>
    <w:p w:rsidR="00285B5B" w:rsidRPr="006861D1" w:rsidRDefault="00285B5B" w:rsidP="00285B5B">
      <w:pPr>
        <w:spacing w:after="0" w:line="240" w:lineRule="auto"/>
        <w:rPr>
          <w:rFonts w:ascii="Times New Roman" w:hAnsi="Times New Roman"/>
          <w:b/>
          <w:szCs w:val="24"/>
        </w:rPr>
      </w:pPr>
    </w:p>
    <w:p w:rsidR="00285B5B" w:rsidRPr="00597123" w:rsidRDefault="00285B5B" w:rsidP="00285B5B">
      <w:pPr>
        <w:spacing w:after="0" w:line="240" w:lineRule="auto"/>
        <w:rPr>
          <w:rFonts w:ascii="Times New Roman" w:hAnsi="Times New Roman"/>
          <w:b/>
          <w:sz w:val="24"/>
          <w:szCs w:val="24"/>
        </w:rPr>
      </w:pPr>
      <w:r w:rsidRPr="00597123">
        <w:rPr>
          <w:rFonts w:ascii="Times New Roman" w:hAnsi="Times New Roman"/>
          <w:b/>
          <w:sz w:val="24"/>
          <w:szCs w:val="24"/>
        </w:rPr>
        <w:t>Population</w:t>
      </w:r>
    </w:p>
    <w:p w:rsidR="00285B5B" w:rsidRPr="00597123" w:rsidRDefault="00285B5B" w:rsidP="00285B5B">
      <w:pPr>
        <w:autoSpaceDE w:val="0"/>
        <w:autoSpaceDN w:val="0"/>
        <w:adjustRightInd w:val="0"/>
        <w:spacing w:after="0" w:line="240" w:lineRule="auto"/>
        <w:rPr>
          <w:rFonts w:ascii="Times New Roman" w:hAnsi="Times New Roman"/>
          <w:sz w:val="24"/>
          <w:szCs w:val="24"/>
        </w:rPr>
      </w:pPr>
      <w:r w:rsidRPr="00597123">
        <w:rPr>
          <w:rFonts w:ascii="Times New Roman" w:hAnsi="Times New Roman"/>
          <w:sz w:val="24"/>
          <w:szCs w:val="24"/>
        </w:rPr>
        <w:t>Eleven</w:t>
      </w:r>
      <w:r>
        <w:rPr>
          <w:rFonts w:ascii="Times New Roman" w:hAnsi="Times New Roman"/>
          <w:sz w:val="24"/>
          <w:szCs w:val="24"/>
        </w:rPr>
        <w:t>-</w:t>
      </w:r>
      <w:r w:rsidRPr="00597123">
        <w:rPr>
          <w:rFonts w:ascii="Times New Roman" w:hAnsi="Times New Roman"/>
          <w:sz w:val="24"/>
          <w:szCs w:val="24"/>
        </w:rPr>
        <w:t>year-old cohort of girls from at risk of HPV infection and cervical cancer and living in one of five Latin American countries (Argentina, Brazil, Chile, Mexico, and Peru).</w:t>
      </w:r>
    </w:p>
    <w:p w:rsidR="00285B5B" w:rsidRPr="006861D1" w:rsidRDefault="00285B5B" w:rsidP="00285B5B">
      <w:pPr>
        <w:autoSpaceDE w:val="0"/>
        <w:autoSpaceDN w:val="0"/>
        <w:adjustRightInd w:val="0"/>
        <w:spacing w:after="0" w:line="240" w:lineRule="auto"/>
        <w:rPr>
          <w:rFonts w:ascii="Times New Roman" w:hAnsi="Times New Roman"/>
          <w:b/>
          <w:szCs w:val="24"/>
        </w:rPr>
      </w:pPr>
    </w:p>
    <w:p w:rsidR="00285B5B" w:rsidRPr="00597123" w:rsidRDefault="00285B5B" w:rsidP="00285B5B">
      <w:pPr>
        <w:spacing w:after="0" w:line="240" w:lineRule="auto"/>
        <w:rPr>
          <w:rFonts w:ascii="Times New Roman" w:hAnsi="Times New Roman"/>
          <w:b/>
          <w:sz w:val="24"/>
          <w:szCs w:val="24"/>
        </w:rPr>
      </w:pPr>
      <w:r w:rsidRPr="00597123">
        <w:rPr>
          <w:rFonts w:ascii="Times New Roman" w:hAnsi="Times New Roman"/>
          <w:b/>
          <w:sz w:val="24"/>
          <w:szCs w:val="24"/>
        </w:rPr>
        <w:t xml:space="preserve">Strategies: </w:t>
      </w:r>
    </w:p>
    <w:p w:rsidR="00285B5B" w:rsidRPr="00597123" w:rsidRDefault="00285B5B" w:rsidP="00285B5B">
      <w:pPr>
        <w:numPr>
          <w:ilvl w:val="0"/>
          <w:numId w:val="41"/>
        </w:numPr>
        <w:spacing w:after="0" w:line="240" w:lineRule="auto"/>
        <w:rPr>
          <w:rFonts w:ascii="Times New Roman" w:hAnsi="Times New Roman"/>
          <w:sz w:val="24"/>
          <w:szCs w:val="24"/>
        </w:rPr>
      </w:pPr>
      <w:r w:rsidRPr="00597123">
        <w:rPr>
          <w:rFonts w:ascii="Times New Roman" w:hAnsi="Times New Roman"/>
          <w:sz w:val="24"/>
          <w:szCs w:val="24"/>
        </w:rPr>
        <w:t>Screening only (at different ages to begin screening and intervals)</w:t>
      </w:r>
    </w:p>
    <w:p w:rsidR="00285B5B" w:rsidRPr="00597123" w:rsidRDefault="00285B5B" w:rsidP="00285B5B">
      <w:pPr>
        <w:numPr>
          <w:ilvl w:val="0"/>
          <w:numId w:val="41"/>
        </w:numPr>
        <w:spacing w:after="0" w:line="240" w:lineRule="auto"/>
        <w:rPr>
          <w:rFonts w:ascii="Times New Roman" w:hAnsi="Times New Roman"/>
          <w:sz w:val="24"/>
          <w:szCs w:val="24"/>
        </w:rPr>
      </w:pPr>
      <w:r w:rsidRPr="00597123">
        <w:rPr>
          <w:rFonts w:ascii="Times New Roman" w:hAnsi="Times New Roman"/>
          <w:sz w:val="24"/>
          <w:szCs w:val="24"/>
        </w:rPr>
        <w:t>Vaccination at 12 years and screening (at different ages to begin screening and screening intervals)</w:t>
      </w:r>
    </w:p>
    <w:p w:rsidR="00285B5B" w:rsidRPr="006861D1" w:rsidRDefault="00285B5B" w:rsidP="00285B5B">
      <w:pPr>
        <w:spacing w:after="0" w:line="240" w:lineRule="auto"/>
        <w:rPr>
          <w:rFonts w:ascii="Times New Roman" w:hAnsi="Times New Roman"/>
          <w:b/>
          <w:szCs w:val="24"/>
        </w:rPr>
      </w:pPr>
    </w:p>
    <w:p w:rsidR="00285B5B" w:rsidRPr="00597123" w:rsidRDefault="00285B5B" w:rsidP="00285B5B">
      <w:pPr>
        <w:spacing w:after="0" w:line="240" w:lineRule="auto"/>
        <w:rPr>
          <w:rFonts w:ascii="Times New Roman" w:hAnsi="Times New Roman"/>
          <w:sz w:val="24"/>
          <w:szCs w:val="24"/>
        </w:rPr>
      </w:pPr>
      <w:r w:rsidRPr="00597123">
        <w:rPr>
          <w:rFonts w:ascii="Times New Roman" w:hAnsi="Times New Roman"/>
          <w:b/>
          <w:sz w:val="24"/>
          <w:szCs w:val="24"/>
        </w:rPr>
        <w:t xml:space="preserve">Model type: </w:t>
      </w:r>
      <w:r w:rsidRPr="00597123">
        <w:rPr>
          <w:rFonts w:ascii="Times New Roman" w:hAnsi="Times New Roman"/>
          <w:sz w:val="24"/>
          <w:szCs w:val="24"/>
        </w:rPr>
        <w:t>Markov model</w:t>
      </w:r>
    </w:p>
    <w:p w:rsidR="00285B5B" w:rsidRPr="006861D1" w:rsidRDefault="00285B5B" w:rsidP="00285B5B">
      <w:pPr>
        <w:spacing w:after="0" w:line="240" w:lineRule="auto"/>
        <w:rPr>
          <w:rFonts w:ascii="Times New Roman" w:hAnsi="Times New Roman"/>
          <w:b/>
          <w:szCs w:val="24"/>
        </w:rPr>
      </w:pPr>
    </w:p>
    <w:p w:rsidR="00285B5B" w:rsidRPr="00597123" w:rsidRDefault="00285B5B" w:rsidP="00285B5B">
      <w:pPr>
        <w:spacing w:after="0" w:line="240" w:lineRule="auto"/>
        <w:rPr>
          <w:rFonts w:ascii="Times New Roman" w:hAnsi="Times New Roman"/>
          <w:b/>
          <w:sz w:val="24"/>
          <w:szCs w:val="24"/>
        </w:rPr>
      </w:pPr>
      <w:r w:rsidRPr="00597123">
        <w:rPr>
          <w:rFonts w:ascii="Times New Roman" w:hAnsi="Times New Roman"/>
          <w:b/>
          <w:sz w:val="24"/>
          <w:szCs w:val="24"/>
        </w:rPr>
        <w:t xml:space="preserve">Time horizon: </w:t>
      </w:r>
      <w:r w:rsidRPr="00597123">
        <w:rPr>
          <w:rFonts w:ascii="Times New Roman" w:hAnsi="Times New Roman"/>
          <w:sz w:val="24"/>
          <w:szCs w:val="24"/>
        </w:rPr>
        <w:t>Lifetime</w:t>
      </w:r>
    </w:p>
    <w:p w:rsidR="00285B5B" w:rsidRPr="006861D1" w:rsidRDefault="00285B5B" w:rsidP="00285B5B">
      <w:pPr>
        <w:spacing w:after="0" w:line="240" w:lineRule="auto"/>
        <w:rPr>
          <w:rFonts w:ascii="Times New Roman" w:hAnsi="Times New Roman"/>
          <w:b/>
          <w:szCs w:val="24"/>
        </w:rPr>
      </w:pPr>
    </w:p>
    <w:p w:rsidR="00285B5B" w:rsidRPr="00597123" w:rsidRDefault="00285B5B" w:rsidP="00285B5B">
      <w:pPr>
        <w:spacing w:after="0" w:line="240" w:lineRule="auto"/>
        <w:rPr>
          <w:rFonts w:ascii="Times New Roman" w:hAnsi="Times New Roman"/>
          <w:sz w:val="24"/>
          <w:szCs w:val="24"/>
        </w:rPr>
      </w:pPr>
      <w:r w:rsidRPr="00597123">
        <w:rPr>
          <w:rFonts w:ascii="Times New Roman" w:hAnsi="Times New Roman"/>
          <w:b/>
          <w:sz w:val="24"/>
          <w:szCs w:val="24"/>
        </w:rPr>
        <w:t xml:space="preserve">Cycle length: </w:t>
      </w:r>
      <w:r w:rsidRPr="00597123">
        <w:rPr>
          <w:rFonts w:ascii="Times New Roman" w:hAnsi="Times New Roman"/>
          <w:sz w:val="24"/>
          <w:szCs w:val="24"/>
        </w:rPr>
        <w:t>1 year</w:t>
      </w:r>
    </w:p>
    <w:p w:rsidR="00285B5B" w:rsidRPr="006861D1" w:rsidRDefault="00285B5B" w:rsidP="00285B5B">
      <w:pPr>
        <w:autoSpaceDE w:val="0"/>
        <w:autoSpaceDN w:val="0"/>
        <w:adjustRightInd w:val="0"/>
        <w:spacing w:after="0" w:line="240" w:lineRule="auto"/>
        <w:rPr>
          <w:rFonts w:ascii="Times New Roman" w:hAnsi="Times New Roman"/>
          <w:b/>
          <w:szCs w:val="24"/>
        </w:rPr>
      </w:pPr>
    </w:p>
    <w:p w:rsidR="00285B5B" w:rsidRPr="00597123" w:rsidRDefault="00285B5B" w:rsidP="00285B5B">
      <w:pPr>
        <w:autoSpaceDE w:val="0"/>
        <w:autoSpaceDN w:val="0"/>
        <w:adjustRightInd w:val="0"/>
        <w:spacing w:after="0" w:line="240" w:lineRule="auto"/>
        <w:rPr>
          <w:rFonts w:ascii="Times New Roman" w:hAnsi="Times New Roman"/>
          <w:sz w:val="24"/>
          <w:szCs w:val="24"/>
        </w:rPr>
      </w:pPr>
      <w:r w:rsidRPr="00597123">
        <w:rPr>
          <w:rFonts w:ascii="Times New Roman" w:hAnsi="Times New Roman"/>
          <w:b/>
          <w:sz w:val="24"/>
          <w:szCs w:val="24"/>
        </w:rPr>
        <w:t xml:space="preserve">Outcomes: </w:t>
      </w:r>
      <w:r>
        <w:rPr>
          <w:rFonts w:ascii="Times New Roman" w:hAnsi="Times New Roman"/>
          <w:sz w:val="24"/>
          <w:szCs w:val="24"/>
        </w:rPr>
        <w:t>N</w:t>
      </w:r>
      <w:r w:rsidRPr="00597123">
        <w:rPr>
          <w:rFonts w:ascii="Times New Roman" w:hAnsi="Times New Roman"/>
          <w:sz w:val="24"/>
          <w:szCs w:val="24"/>
        </w:rPr>
        <w:t xml:space="preserve">umber of </w:t>
      </w:r>
      <w:r>
        <w:rPr>
          <w:rFonts w:ascii="Times New Roman" w:hAnsi="Times New Roman"/>
          <w:sz w:val="24"/>
          <w:szCs w:val="24"/>
        </w:rPr>
        <w:t>cervical cancer</w:t>
      </w:r>
      <w:r w:rsidRPr="00597123">
        <w:rPr>
          <w:rFonts w:ascii="Times New Roman" w:hAnsi="Times New Roman"/>
          <w:sz w:val="24"/>
          <w:szCs w:val="24"/>
        </w:rPr>
        <w:t xml:space="preserve"> cases and deaths, QALYs, ICERs</w:t>
      </w:r>
    </w:p>
    <w:p w:rsidR="00285B5B" w:rsidRPr="006861D1" w:rsidRDefault="00285B5B" w:rsidP="00285B5B">
      <w:pPr>
        <w:spacing w:after="0" w:line="240" w:lineRule="auto"/>
        <w:rPr>
          <w:rFonts w:ascii="Times New Roman" w:hAnsi="Times New Roman"/>
          <w:szCs w:val="24"/>
        </w:rPr>
      </w:pPr>
    </w:p>
    <w:p w:rsidR="00285B5B" w:rsidRPr="00597123" w:rsidRDefault="00285B5B" w:rsidP="00285B5B">
      <w:pPr>
        <w:spacing w:after="0" w:line="240" w:lineRule="auto"/>
        <w:rPr>
          <w:rFonts w:ascii="Times New Roman" w:hAnsi="Times New Roman"/>
          <w:sz w:val="24"/>
          <w:szCs w:val="24"/>
        </w:rPr>
      </w:pPr>
      <w:r w:rsidRPr="00597123">
        <w:rPr>
          <w:rFonts w:ascii="Times New Roman" w:hAnsi="Times New Roman"/>
          <w:b/>
          <w:sz w:val="24"/>
          <w:szCs w:val="24"/>
        </w:rPr>
        <w:t xml:space="preserve">Probabilistic sensitivity analysis (y/n): </w:t>
      </w:r>
      <w:r w:rsidRPr="00597123">
        <w:rPr>
          <w:rFonts w:ascii="Times New Roman" w:hAnsi="Times New Roman"/>
          <w:sz w:val="24"/>
          <w:szCs w:val="24"/>
        </w:rPr>
        <w:t>N</w:t>
      </w:r>
    </w:p>
    <w:p w:rsidR="00285B5B" w:rsidRPr="006861D1" w:rsidRDefault="00285B5B" w:rsidP="00285B5B">
      <w:pPr>
        <w:spacing w:after="0" w:line="240" w:lineRule="auto"/>
        <w:rPr>
          <w:rFonts w:ascii="Times New Roman" w:hAnsi="Times New Roman"/>
          <w:szCs w:val="24"/>
        </w:rPr>
      </w:pPr>
    </w:p>
    <w:p w:rsidR="00285B5B" w:rsidRPr="00597123" w:rsidRDefault="00285B5B" w:rsidP="00285B5B">
      <w:pPr>
        <w:spacing w:after="0" w:line="240" w:lineRule="auto"/>
        <w:rPr>
          <w:rFonts w:ascii="Times New Roman" w:hAnsi="Times New Roman"/>
          <w:sz w:val="24"/>
          <w:szCs w:val="24"/>
        </w:rPr>
      </w:pPr>
      <w:r w:rsidRPr="00597123">
        <w:rPr>
          <w:rFonts w:ascii="Times New Roman" w:hAnsi="Times New Roman"/>
          <w:b/>
          <w:sz w:val="24"/>
          <w:szCs w:val="24"/>
        </w:rPr>
        <w:t>Validation (y/n):</w:t>
      </w:r>
      <w:r w:rsidRPr="00597123">
        <w:rPr>
          <w:rFonts w:ascii="Times New Roman" w:hAnsi="Times New Roman"/>
          <w:sz w:val="24"/>
          <w:szCs w:val="24"/>
        </w:rPr>
        <w:t xml:space="preserve"> Y</w:t>
      </w:r>
    </w:p>
    <w:p w:rsidR="00285B5B" w:rsidRPr="006861D1" w:rsidRDefault="00285B5B" w:rsidP="00285B5B">
      <w:pPr>
        <w:spacing w:after="0" w:line="240" w:lineRule="auto"/>
        <w:rPr>
          <w:rFonts w:ascii="Times New Roman" w:hAnsi="Times New Roman"/>
          <w:b/>
          <w:szCs w:val="24"/>
        </w:rPr>
      </w:pPr>
    </w:p>
    <w:p w:rsidR="00285B5B" w:rsidRPr="00597123" w:rsidRDefault="00285B5B" w:rsidP="00285B5B">
      <w:pPr>
        <w:spacing w:after="0" w:line="240" w:lineRule="auto"/>
        <w:rPr>
          <w:rFonts w:ascii="Times New Roman" w:hAnsi="Times New Roman"/>
          <w:b/>
          <w:sz w:val="24"/>
          <w:szCs w:val="24"/>
        </w:rPr>
      </w:pPr>
      <w:r w:rsidRPr="00597123">
        <w:rPr>
          <w:rFonts w:ascii="Times New Roman" w:hAnsi="Times New Roman"/>
          <w:b/>
          <w:sz w:val="24"/>
          <w:szCs w:val="24"/>
        </w:rPr>
        <w:t>Model parameters (N = natural history; E = effectiveness; R = risk)</w:t>
      </w:r>
    </w:p>
    <w:p w:rsidR="00285B5B" w:rsidRPr="00597123" w:rsidRDefault="00285B5B" w:rsidP="00285B5B">
      <w:pPr>
        <w:autoSpaceDE w:val="0"/>
        <w:autoSpaceDN w:val="0"/>
        <w:adjustRightInd w:val="0"/>
        <w:spacing w:after="0" w:line="240" w:lineRule="auto"/>
        <w:ind w:right="-180"/>
        <w:rPr>
          <w:rFonts w:ascii="Times New Roman" w:hAnsi="Times New Roman"/>
          <w:color w:val="000000"/>
          <w:sz w:val="24"/>
          <w:szCs w:val="24"/>
        </w:rPr>
      </w:pPr>
      <w:r w:rsidRPr="00597123">
        <w:rPr>
          <w:rFonts w:ascii="Times New Roman" w:hAnsi="Times New Roman"/>
          <w:color w:val="000000"/>
          <w:sz w:val="24"/>
          <w:szCs w:val="24"/>
        </w:rPr>
        <w:t xml:space="preserve">Progression and regression rates for HPV and CIN (assumed to be the same for all </w:t>
      </w:r>
      <w:r>
        <w:rPr>
          <w:rFonts w:ascii="Times New Roman" w:hAnsi="Times New Roman"/>
          <w:color w:val="000000"/>
          <w:sz w:val="24"/>
          <w:szCs w:val="24"/>
        </w:rPr>
        <w:t>five</w:t>
      </w:r>
      <w:r w:rsidRPr="00597123">
        <w:rPr>
          <w:rFonts w:ascii="Times New Roman" w:hAnsi="Times New Roman"/>
          <w:color w:val="000000"/>
          <w:sz w:val="24"/>
          <w:szCs w:val="24"/>
        </w:rPr>
        <w:t xml:space="preserve"> countries) (N)</w:t>
      </w:r>
    </w:p>
    <w:p w:rsidR="00285B5B" w:rsidRPr="00597123" w:rsidRDefault="00285B5B" w:rsidP="00285B5B">
      <w:pPr>
        <w:autoSpaceDE w:val="0"/>
        <w:autoSpaceDN w:val="0"/>
        <w:adjustRightInd w:val="0"/>
        <w:spacing w:after="0" w:line="240" w:lineRule="auto"/>
        <w:rPr>
          <w:rFonts w:ascii="Times New Roman" w:hAnsi="Times New Roman"/>
          <w:color w:val="000000"/>
          <w:sz w:val="24"/>
          <w:szCs w:val="24"/>
        </w:rPr>
      </w:pPr>
      <w:r w:rsidRPr="00597123">
        <w:rPr>
          <w:rFonts w:ascii="Times New Roman" w:hAnsi="Times New Roman"/>
          <w:color w:val="000000"/>
          <w:sz w:val="24"/>
          <w:szCs w:val="24"/>
        </w:rPr>
        <w:t>Population size of 11-year old girls (country specific) (N)</w:t>
      </w:r>
    </w:p>
    <w:p w:rsidR="00285B5B" w:rsidRPr="00B91083" w:rsidRDefault="00285B5B" w:rsidP="00285B5B">
      <w:pPr>
        <w:autoSpaceDE w:val="0"/>
        <w:autoSpaceDN w:val="0"/>
        <w:adjustRightInd w:val="0"/>
        <w:spacing w:after="0" w:line="240" w:lineRule="auto"/>
        <w:rPr>
          <w:rFonts w:ascii="Times New Roman" w:hAnsi="Times New Roman"/>
          <w:sz w:val="24"/>
          <w:szCs w:val="24"/>
        </w:rPr>
      </w:pPr>
      <w:r w:rsidRPr="00B91083">
        <w:rPr>
          <w:rFonts w:ascii="Times New Roman" w:hAnsi="Times New Roman"/>
          <w:sz w:val="24"/>
          <w:szCs w:val="24"/>
        </w:rPr>
        <w:t>Age-specific oncogenic HPV incidence rates (country specific) (N)</w:t>
      </w:r>
    </w:p>
    <w:p w:rsidR="00285B5B" w:rsidRPr="00B91083" w:rsidRDefault="00285B5B" w:rsidP="00285B5B">
      <w:pPr>
        <w:autoSpaceDE w:val="0"/>
        <w:autoSpaceDN w:val="0"/>
        <w:adjustRightInd w:val="0"/>
        <w:spacing w:after="0" w:line="240" w:lineRule="auto"/>
        <w:rPr>
          <w:rFonts w:ascii="Times New Roman" w:hAnsi="Times New Roman"/>
          <w:sz w:val="24"/>
          <w:szCs w:val="24"/>
        </w:rPr>
      </w:pPr>
      <w:r w:rsidRPr="00B91083">
        <w:rPr>
          <w:rFonts w:ascii="Times New Roman" w:hAnsi="Times New Roman"/>
          <w:sz w:val="24"/>
          <w:szCs w:val="24"/>
        </w:rPr>
        <w:t>Age-specific mortality rates (country specific) (N)</w:t>
      </w:r>
    </w:p>
    <w:p w:rsidR="00285B5B" w:rsidRPr="00B91083" w:rsidRDefault="00285B5B" w:rsidP="00285B5B">
      <w:pPr>
        <w:autoSpaceDE w:val="0"/>
        <w:autoSpaceDN w:val="0"/>
        <w:adjustRightInd w:val="0"/>
        <w:spacing w:after="0" w:line="240" w:lineRule="auto"/>
        <w:rPr>
          <w:rFonts w:ascii="Times New Roman" w:hAnsi="Times New Roman"/>
          <w:sz w:val="24"/>
          <w:szCs w:val="24"/>
        </w:rPr>
      </w:pPr>
      <w:r w:rsidRPr="00B91083">
        <w:rPr>
          <w:rFonts w:ascii="Times New Roman" w:hAnsi="Times New Roman"/>
          <w:sz w:val="24"/>
          <w:szCs w:val="24"/>
        </w:rPr>
        <w:t xml:space="preserve">Age-specific </w:t>
      </w:r>
      <w:r>
        <w:rPr>
          <w:rFonts w:ascii="Times New Roman" w:hAnsi="Times New Roman"/>
          <w:sz w:val="24"/>
          <w:szCs w:val="24"/>
        </w:rPr>
        <w:t>cervical cancer</w:t>
      </w:r>
      <w:r w:rsidRPr="00B91083">
        <w:rPr>
          <w:rFonts w:ascii="Times New Roman" w:hAnsi="Times New Roman"/>
          <w:sz w:val="24"/>
          <w:szCs w:val="24"/>
        </w:rPr>
        <w:t xml:space="preserve"> death rates</w:t>
      </w:r>
      <w:r>
        <w:rPr>
          <w:rFonts w:ascii="Times New Roman" w:hAnsi="Times New Roman"/>
          <w:sz w:val="24"/>
          <w:szCs w:val="24"/>
        </w:rPr>
        <w:t xml:space="preserve"> </w:t>
      </w:r>
      <w:r w:rsidRPr="00B91083">
        <w:rPr>
          <w:rFonts w:ascii="Times New Roman" w:hAnsi="Times New Roman"/>
          <w:sz w:val="24"/>
          <w:szCs w:val="24"/>
        </w:rPr>
        <w:t>(country specific) (N, E)</w:t>
      </w:r>
    </w:p>
    <w:p w:rsidR="00285B5B" w:rsidRPr="00B91083" w:rsidRDefault="00285B5B" w:rsidP="00285B5B">
      <w:pPr>
        <w:autoSpaceDE w:val="0"/>
        <w:autoSpaceDN w:val="0"/>
        <w:adjustRightInd w:val="0"/>
        <w:spacing w:after="0" w:line="240" w:lineRule="auto"/>
        <w:rPr>
          <w:rFonts w:ascii="Times New Roman" w:hAnsi="Times New Roman"/>
          <w:sz w:val="24"/>
          <w:szCs w:val="24"/>
        </w:rPr>
      </w:pPr>
      <w:r w:rsidRPr="00B91083">
        <w:rPr>
          <w:rFonts w:ascii="Times New Roman" w:hAnsi="Times New Roman"/>
          <w:sz w:val="24"/>
          <w:szCs w:val="24"/>
        </w:rPr>
        <w:t>Prevalence of HPV 16, 18, 31</w:t>
      </w:r>
      <w:r>
        <w:rPr>
          <w:rFonts w:ascii="Times New Roman" w:hAnsi="Times New Roman"/>
          <w:sz w:val="24"/>
          <w:szCs w:val="24"/>
        </w:rPr>
        <w:t>,</w:t>
      </w:r>
      <w:r w:rsidRPr="00B91083">
        <w:rPr>
          <w:rFonts w:ascii="Times New Roman" w:hAnsi="Times New Roman"/>
          <w:sz w:val="24"/>
          <w:szCs w:val="24"/>
        </w:rPr>
        <w:t xml:space="preserve"> and 45 in invasive </w:t>
      </w:r>
      <w:r>
        <w:rPr>
          <w:rFonts w:ascii="Times New Roman" w:hAnsi="Times New Roman"/>
          <w:sz w:val="24"/>
          <w:szCs w:val="24"/>
        </w:rPr>
        <w:t>cervical cancer</w:t>
      </w:r>
      <w:r w:rsidRPr="00B91083">
        <w:rPr>
          <w:rFonts w:ascii="Times New Roman" w:hAnsi="Times New Roman"/>
          <w:sz w:val="24"/>
          <w:szCs w:val="24"/>
        </w:rPr>
        <w:t xml:space="preserve"> (country specific) (N)</w:t>
      </w:r>
    </w:p>
    <w:p w:rsidR="00285B5B" w:rsidRPr="00B91083" w:rsidRDefault="00285B5B" w:rsidP="00285B5B">
      <w:pPr>
        <w:autoSpaceDE w:val="0"/>
        <w:autoSpaceDN w:val="0"/>
        <w:adjustRightInd w:val="0"/>
        <w:spacing w:after="0" w:line="240" w:lineRule="auto"/>
        <w:rPr>
          <w:rFonts w:ascii="Times New Roman" w:hAnsi="Times New Roman"/>
          <w:sz w:val="24"/>
          <w:szCs w:val="24"/>
        </w:rPr>
      </w:pPr>
      <w:r w:rsidRPr="00B91083">
        <w:rPr>
          <w:rFonts w:ascii="Times New Roman" w:hAnsi="Times New Roman"/>
          <w:sz w:val="24"/>
          <w:szCs w:val="24"/>
        </w:rPr>
        <w:t>Regular screening coverage (country specific) (E)</w:t>
      </w:r>
    </w:p>
    <w:p w:rsidR="00285B5B" w:rsidRPr="00B91083" w:rsidRDefault="00285B5B" w:rsidP="00285B5B">
      <w:pPr>
        <w:autoSpaceDE w:val="0"/>
        <w:autoSpaceDN w:val="0"/>
        <w:adjustRightInd w:val="0"/>
        <w:spacing w:after="0" w:line="240" w:lineRule="auto"/>
        <w:rPr>
          <w:rFonts w:ascii="Times New Roman" w:hAnsi="Times New Roman"/>
          <w:sz w:val="24"/>
          <w:szCs w:val="24"/>
        </w:rPr>
      </w:pPr>
      <w:r w:rsidRPr="00B91083">
        <w:rPr>
          <w:rFonts w:ascii="Times New Roman" w:hAnsi="Times New Roman"/>
          <w:sz w:val="24"/>
          <w:szCs w:val="24"/>
        </w:rPr>
        <w:t>Interval between regular screening (country specific) (E)</w:t>
      </w:r>
    </w:p>
    <w:p w:rsidR="00285B5B" w:rsidRPr="00B91083" w:rsidRDefault="00285B5B" w:rsidP="00285B5B">
      <w:pPr>
        <w:autoSpaceDE w:val="0"/>
        <w:autoSpaceDN w:val="0"/>
        <w:adjustRightInd w:val="0"/>
        <w:spacing w:after="0" w:line="240" w:lineRule="auto"/>
        <w:rPr>
          <w:rFonts w:ascii="Times New Roman" w:hAnsi="Times New Roman"/>
          <w:sz w:val="24"/>
          <w:szCs w:val="24"/>
        </w:rPr>
      </w:pPr>
      <w:r w:rsidRPr="00B91083">
        <w:rPr>
          <w:rFonts w:ascii="Times New Roman" w:hAnsi="Times New Roman"/>
          <w:sz w:val="24"/>
          <w:szCs w:val="24"/>
        </w:rPr>
        <w:t>Irregular screening coverage (country specific) (E)</w:t>
      </w:r>
    </w:p>
    <w:p w:rsidR="00285B5B" w:rsidRPr="00B91083" w:rsidRDefault="00285B5B" w:rsidP="00285B5B">
      <w:pPr>
        <w:autoSpaceDE w:val="0"/>
        <w:autoSpaceDN w:val="0"/>
        <w:adjustRightInd w:val="0"/>
        <w:spacing w:after="0" w:line="240" w:lineRule="auto"/>
        <w:rPr>
          <w:rFonts w:ascii="Times New Roman" w:hAnsi="Times New Roman"/>
          <w:sz w:val="24"/>
          <w:szCs w:val="24"/>
        </w:rPr>
      </w:pPr>
      <w:r w:rsidRPr="00B91083">
        <w:rPr>
          <w:rFonts w:ascii="Times New Roman" w:hAnsi="Times New Roman"/>
          <w:sz w:val="24"/>
          <w:szCs w:val="24"/>
        </w:rPr>
        <w:t>Population without screening (country specific) (E)</w:t>
      </w:r>
    </w:p>
    <w:p w:rsidR="00285B5B" w:rsidRPr="00B91083" w:rsidRDefault="00285B5B" w:rsidP="00285B5B">
      <w:pPr>
        <w:autoSpaceDE w:val="0"/>
        <w:autoSpaceDN w:val="0"/>
        <w:adjustRightInd w:val="0"/>
        <w:spacing w:after="0" w:line="240" w:lineRule="auto"/>
        <w:rPr>
          <w:rFonts w:ascii="Times New Roman" w:hAnsi="Times New Roman"/>
          <w:sz w:val="24"/>
          <w:szCs w:val="24"/>
        </w:rPr>
      </w:pPr>
      <w:r w:rsidRPr="00B91083">
        <w:rPr>
          <w:rFonts w:ascii="Times New Roman" w:hAnsi="Times New Roman"/>
          <w:sz w:val="24"/>
          <w:szCs w:val="24"/>
        </w:rPr>
        <w:t>Age of initiation of screening (country specific) (E)</w:t>
      </w:r>
    </w:p>
    <w:p w:rsidR="00285B5B" w:rsidRPr="00B91083" w:rsidRDefault="00285B5B" w:rsidP="00285B5B">
      <w:pPr>
        <w:autoSpaceDE w:val="0"/>
        <w:autoSpaceDN w:val="0"/>
        <w:adjustRightInd w:val="0"/>
        <w:spacing w:after="0" w:line="240" w:lineRule="auto"/>
        <w:rPr>
          <w:rFonts w:ascii="Times New Roman" w:hAnsi="Times New Roman"/>
          <w:sz w:val="24"/>
          <w:szCs w:val="24"/>
        </w:rPr>
      </w:pPr>
      <w:r w:rsidRPr="00B91083">
        <w:rPr>
          <w:rFonts w:ascii="Times New Roman" w:hAnsi="Times New Roman"/>
          <w:sz w:val="24"/>
          <w:szCs w:val="24"/>
        </w:rPr>
        <w:t>Sensitivity of Pap smears to detect CIN 1 (country specific) (E)</w:t>
      </w:r>
    </w:p>
    <w:p w:rsidR="00285B5B" w:rsidRPr="00B91083" w:rsidRDefault="00285B5B" w:rsidP="00285B5B">
      <w:pPr>
        <w:autoSpaceDE w:val="0"/>
        <w:autoSpaceDN w:val="0"/>
        <w:adjustRightInd w:val="0"/>
        <w:spacing w:after="0" w:line="240" w:lineRule="auto"/>
        <w:rPr>
          <w:rFonts w:ascii="Times New Roman" w:hAnsi="Times New Roman"/>
          <w:sz w:val="24"/>
          <w:szCs w:val="24"/>
        </w:rPr>
      </w:pPr>
      <w:r w:rsidRPr="00B91083">
        <w:rPr>
          <w:rFonts w:ascii="Times New Roman" w:hAnsi="Times New Roman"/>
          <w:sz w:val="24"/>
          <w:szCs w:val="24"/>
        </w:rPr>
        <w:t xml:space="preserve">Sensitivity of Pap smears to detect CIN 2&amp;3 (country specific) (E) </w:t>
      </w:r>
    </w:p>
    <w:p w:rsidR="00285B5B" w:rsidRPr="00B91083" w:rsidRDefault="00285B5B" w:rsidP="00285B5B">
      <w:pPr>
        <w:autoSpaceDE w:val="0"/>
        <w:autoSpaceDN w:val="0"/>
        <w:adjustRightInd w:val="0"/>
        <w:spacing w:after="0" w:line="240" w:lineRule="auto"/>
        <w:rPr>
          <w:rFonts w:ascii="Times New Roman" w:hAnsi="Times New Roman"/>
          <w:sz w:val="24"/>
          <w:szCs w:val="24"/>
        </w:rPr>
      </w:pPr>
      <w:r w:rsidRPr="00B91083">
        <w:rPr>
          <w:rFonts w:ascii="Times New Roman" w:hAnsi="Times New Roman"/>
          <w:sz w:val="24"/>
          <w:szCs w:val="24"/>
        </w:rPr>
        <w:t>Estimated positive Pap smears (country specific) (E)</w:t>
      </w:r>
    </w:p>
    <w:p w:rsidR="00285B5B" w:rsidRPr="00B91083" w:rsidRDefault="00285B5B" w:rsidP="00285B5B">
      <w:pPr>
        <w:autoSpaceDE w:val="0"/>
        <w:autoSpaceDN w:val="0"/>
        <w:adjustRightInd w:val="0"/>
        <w:spacing w:after="0" w:line="240" w:lineRule="auto"/>
        <w:rPr>
          <w:rFonts w:ascii="Times New Roman" w:hAnsi="Times New Roman"/>
          <w:sz w:val="24"/>
          <w:szCs w:val="24"/>
        </w:rPr>
      </w:pPr>
      <w:r w:rsidRPr="00B91083">
        <w:rPr>
          <w:rFonts w:ascii="Times New Roman" w:hAnsi="Times New Roman"/>
          <w:sz w:val="24"/>
          <w:szCs w:val="24"/>
        </w:rPr>
        <w:t xml:space="preserve">CIN 1 and CIN 2/3 detection and efficacy of treatment (country specific) (E) </w:t>
      </w:r>
    </w:p>
    <w:p w:rsidR="00285B5B" w:rsidRPr="00B91083" w:rsidRDefault="00285B5B" w:rsidP="00285B5B">
      <w:pPr>
        <w:autoSpaceDE w:val="0"/>
        <w:autoSpaceDN w:val="0"/>
        <w:adjustRightInd w:val="0"/>
        <w:spacing w:after="0" w:line="240" w:lineRule="auto"/>
        <w:rPr>
          <w:rFonts w:ascii="Times New Roman" w:hAnsi="Times New Roman"/>
          <w:sz w:val="24"/>
          <w:szCs w:val="24"/>
        </w:rPr>
      </w:pPr>
      <w:r w:rsidRPr="00B91083">
        <w:rPr>
          <w:rFonts w:ascii="Times New Roman" w:hAnsi="Times New Roman"/>
          <w:sz w:val="24"/>
          <w:szCs w:val="24"/>
        </w:rPr>
        <w:t>Five-year cancer cure rate (country specific) (E)</w:t>
      </w:r>
    </w:p>
    <w:p w:rsidR="00285B5B" w:rsidRDefault="00285B5B" w:rsidP="00285B5B">
      <w:pPr>
        <w:autoSpaceDE w:val="0"/>
        <w:autoSpaceDN w:val="0"/>
        <w:adjustRightInd w:val="0"/>
        <w:spacing w:after="0" w:line="240" w:lineRule="auto"/>
        <w:rPr>
          <w:rFonts w:ascii="Times New Roman" w:hAnsi="Times New Roman"/>
          <w:sz w:val="24"/>
          <w:szCs w:val="24"/>
        </w:rPr>
      </w:pPr>
      <w:r w:rsidRPr="00B91083">
        <w:rPr>
          <w:rFonts w:ascii="Times New Roman" w:hAnsi="Times New Roman"/>
          <w:sz w:val="24"/>
          <w:szCs w:val="24"/>
        </w:rPr>
        <w:t>Vaccine effectiveness in preventing oncogenic HPV infection (only HPV 16/18; all four serotypes) (E)</w:t>
      </w:r>
    </w:p>
    <w:p w:rsidR="00285B5B" w:rsidRPr="005D1F08" w:rsidRDefault="00285B5B" w:rsidP="00285B5B">
      <w:pPr>
        <w:autoSpaceDE w:val="0"/>
        <w:autoSpaceDN w:val="0"/>
        <w:adjustRightInd w:val="0"/>
        <w:spacing w:after="0" w:line="240" w:lineRule="auto"/>
        <w:rPr>
          <w:rFonts w:ascii="Times New Roman" w:hAnsi="Times New Roman"/>
          <w:sz w:val="24"/>
          <w:szCs w:val="24"/>
        </w:rPr>
      </w:pPr>
      <w:r w:rsidRPr="00597123">
        <w:rPr>
          <w:rFonts w:ascii="Times New Roman" w:hAnsi="Times New Roman"/>
          <w:sz w:val="24"/>
          <w:szCs w:val="24"/>
        </w:rPr>
        <w:t>Duration of vaccine efficacy (E)</w:t>
      </w:r>
    </w:p>
    <w:p w:rsidR="00285B5B" w:rsidRPr="007203EC" w:rsidRDefault="006861D1" w:rsidP="006861D1">
      <w:pPr>
        <w:spacing w:after="0" w:line="240" w:lineRule="auto"/>
        <w:rPr>
          <w:rFonts w:ascii="Times New Roman" w:hAnsi="Times New Roman"/>
          <w:b/>
          <w:sz w:val="24"/>
          <w:szCs w:val="24"/>
        </w:rPr>
      </w:pPr>
      <w:r>
        <w:rPr>
          <w:rFonts w:ascii="Times New Roman" w:hAnsi="Times New Roman"/>
          <w:b/>
          <w:sz w:val="24"/>
          <w:szCs w:val="24"/>
        </w:rPr>
        <w:lastRenderedPageBreak/>
        <w:t>I</w:t>
      </w:r>
      <w:r w:rsidR="00285B5B">
        <w:rPr>
          <w:rFonts w:ascii="Times New Roman" w:hAnsi="Times New Roman"/>
          <w:b/>
          <w:sz w:val="24"/>
          <w:szCs w:val="24"/>
        </w:rPr>
        <w:t>nde</w:t>
      </w:r>
      <w:r>
        <w:rPr>
          <w:rFonts w:ascii="Times New Roman" w:hAnsi="Times New Roman"/>
          <w:b/>
          <w:sz w:val="24"/>
          <w:szCs w:val="24"/>
        </w:rPr>
        <w:t>n</w:t>
      </w:r>
      <w:r w:rsidR="00285B5B">
        <w:rPr>
          <w:rFonts w:ascii="Times New Roman" w:hAnsi="Times New Roman"/>
          <w:b/>
          <w:sz w:val="24"/>
          <w:szCs w:val="24"/>
        </w:rPr>
        <w:t>tification</w:t>
      </w:r>
      <w:r w:rsidR="00285B5B" w:rsidRPr="007203EC">
        <w:rPr>
          <w:rFonts w:ascii="Times New Roman" w:hAnsi="Times New Roman"/>
          <w:b/>
          <w:sz w:val="24"/>
          <w:szCs w:val="24"/>
        </w:rPr>
        <w:t xml:space="preserve"> # 1660</w:t>
      </w:r>
    </w:p>
    <w:p w:rsidR="00285B5B" w:rsidRPr="007203EC" w:rsidRDefault="00285B5B" w:rsidP="00285B5B">
      <w:pPr>
        <w:spacing w:after="0" w:line="240" w:lineRule="auto"/>
        <w:rPr>
          <w:rFonts w:ascii="Times New Roman" w:hAnsi="Times New Roman"/>
          <w:sz w:val="24"/>
          <w:szCs w:val="24"/>
        </w:rPr>
      </w:pPr>
      <w:r w:rsidRPr="007203EC">
        <w:rPr>
          <w:rFonts w:ascii="Times New Roman" w:hAnsi="Times New Roman"/>
          <w:sz w:val="24"/>
          <w:szCs w:val="24"/>
        </w:rPr>
        <w:t>Gupta S, Faughnan, Bayoumi AM. Ebolization for pulmonary arteriovenous malformation in hereditary hemorrhagic telangiectasia. A decision an</w:t>
      </w:r>
      <w:r>
        <w:t>a</w:t>
      </w:r>
      <w:r w:rsidRPr="007203EC">
        <w:rPr>
          <w:rFonts w:ascii="Times New Roman" w:hAnsi="Times New Roman"/>
          <w:sz w:val="24"/>
          <w:szCs w:val="24"/>
        </w:rPr>
        <w:t>lysis. Chest 2009;136:849</w:t>
      </w:r>
      <w:r>
        <w:rPr>
          <w:rFonts w:ascii="Times New Roman" w:hAnsi="Times New Roman"/>
          <w:sz w:val="24"/>
          <w:szCs w:val="24"/>
        </w:rPr>
        <w:t>–</w:t>
      </w:r>
      <w:r w:rsidRPr="007203EC">
        <w:rPr>
          <w:rFonts w:ascii="Times New Roman" w:hAnsi="Times New Roman"/>
          <w:sz w:val="24"/>
          <w:szCs w:val="24"/>
        </w:rPr>
        <w:t>58.</w:t>
      </w:r>
    </w:p>
    <w:p w:rsidR="00285B5B" w:rsidRPr="007203EC" w:rsidRDefault="00285B5B" w:rsidP="00285B5B">
      <w:pPr>
        <w:spacing w:after="0" w:line="240" w:lineRule="auto"/>
        <w:rPr>
          <w:rFonts w:ascii="Times New Roman" w:hAnsi="Times New Roman"/>
          <w:sz w:val="24"/>
          <w:szCs w:val="24"/>
        </w:rPr>
      </w:pPr>
    </w:p>
    <w:p w:rsidR="00285B5B" w:rsidRPr="007203EC" w:rsidRDefault="00285B5B" w:rsidP="00285B5B">
      <w:pPr>
        <w:spacing w:after="0" w:line="240" w:lineRule="auto"/>
        <w:rPr>
          <w:rFonts w:ascii="Times New Roman" w:hAnsi="Times New Roman"/>
          <w:b/>
          <w:sz w:val="24"/>
          <w:szCs w:val="24"/>
        </w:rPr>
      </w:pPr>
      <w:r w:rsidRPr="007203EC">
        <w:rPr>
          <w:rFonts w:ascii="Times New Roman" w:hAnsi="Times New Roman"/>
          <w:b/>
          <w:sz w:val="24"/>
          <w:szCs w:val="24"/>
        </w:rPr>
        <w:t>Base-case population</w:t>
      </w:r>
    </w:p>
    <w:p w:rsidR="00285B5B" w:rsidRPr="007203EC" w:rsidRDefault="00285B5B" w:rsidP="00285B5B">
      <w:pPr>
        <w:spacing w:after="0" w:line="240" w:lineRule="auto"/>
        <w:rPr>
          <w:rFonts w:ascii="Times New Roman" w:hAnsi="Times New Roman"/>
          <w:b/>
          <w:sz w:val="24"/>
          <w:szCs w:val="24"/>
        </w:rPr>
      </w:pPr>
      <w:r w:rsidRPr="007203EC">
        <w:rPr>
          <w:rFonts w:ascii="Times New Roman" w:hAnsi="Times New Roman"/>
          <w:sz w:val="24"/>
          <w:szCs w:val="24"/>
        </w:rPr>
        <w:t>40-year-old men with hereditary hemorrhagic telangiectasia (HHT) and an asymptomatic pulmonary arteriovenous malformation (PAVMs) with a 3-mm feeding artery.</w:t>
      </w:r>
    </w:p>
    <w:p w:rsidR="00285B5B" w:rsidRPr="007203EC" w:rsidRDefault="00285B5B" w:rsidP="00285B5B">
      <w:pPr>
        <w:spacing w:after="0" w:line="240" w:lineRule="auto"/>
        <w:rPr>
          <w:rFonts w:ascii="Times New Roman" w:hAnsi="Times New Roman"/>
          <w:sz w:val="24"/>
          <w:szCs w:val="24"/>
        </w:rPr>
      </w:pPr>
    </w:p>
    <w:p w:rsidR="00285B5B" w:rsidRPr="007203EC" w:rsidRDefault="00285B5B" w:rsidP="00285B5B">
      <w:pPr>
        <w:spacing w:after="0" w:line="240" w:lineRule="auto"/>
        <w:rPr>
          <w:rFonts w:ascii="Times New Roman" w:hAnsi="Times New Roman"/>
          <w:b/>
          <w:sz w:val="24"/>
          <w:szCs w:val="24"/>
        </w:rPr>
      </w:pPr>
      <w:r w:rsidRPr="007203EC">
        <w:rPr>
          <w:rFonts w:ascii="Times New Roman" w:hAnsi="Times New Roman"/>
          <w:b/>
          <w:sz w:val="24"/>
          <w:szCs w:val="24"/>
        </w:rPr>
        <w:t>Strategies</w:t>
      </w:r>
    </w:p>
    <w:p w:rsidR="00285B5B" w:rsidRPr="007203EC" w:rsidRDefault="00285B5B" w:rsidP="00285B5B">
      <w:pPr>
        <w:numPr>
          <w:ilvl w:val="0"/>
          <w:numId w:val="25"/>
        </w:numPr>
        <w:spacing w:after="0" w:line="240" w:lineRule="auto"/>
        <w:rPr>
          <w:rFonts w:ascii="Times New Roman" w:hAnsi="Times New Roman"/>
          <w:sz w:val="24"/>
          <w:szCs w:val="24"/>
        </w:rPr>
      </w:pPr>
      <w:r w:rsidRPr="007203EC">
        <w:rPr>
          <w:rFonts w:ascii="Times New Roman" w:hAnsi="Times New Roman"/>
          <w:sz w:val="24"/>
          <w:szCs w:val="24"/>
        </w:rPr>
        <w:t>No embolotherapy</w:t>
      </w:r>
    </w:p>
    <w:p w:rsidR="00285B5B" w:rsidRPr="007203EC" w:rsidRDefault="00285B5B" w:rsidP="00285B5B">
      <w:pPr>
        <w:numPr>
          <w:ilvl w:val="0"/>
          <w:numId w:val="25"/>
        </w:numPr>
        <w:spacing w:after="0" w:line="240" w:lineRule="auto"/>
        <w:rPr>
          <w:rFonts w:ascii="Times New Roman" w:hAnsi="Times New Roman"/>
          <w:sz w:val="24"/>
          <w:szCs w:val="24"/>
        </w:rPr>
      </w:pPr>
      <w:r w:rsidRPr="007203EC">
        <w:rPr>
          <w:rFonts w:ascii="Times New Roman" w:hAnsi="Times New Roman"/>
          <w:sz w:val="24"/>
          <w:szCs w:val="24"/>
        </w:rPr>
        <w:t xml:space="preserve">Embolotherapy only in the event of a PAVM complication (i.e., stroke, </w:t>
      </w:r>
      <w:r>
        <w:rPr>
          <w:rFonts w:ascii="Times New Roman" w:hAnsi="Times New Roman"/>
          <w:sz w:val="24"/>
          <w:szCs w:val="24"/>
        </w:rPr>
        <w:t>transient ischemic attack (TIA)</w:t>
      </w:r>
      <w:r w:rsidRPr="007203EC">
        <w:rPr>
          <w:rFonts w:ascii="Times New Roman" w:hAnsi="Times New Roman"/>
          <w:sz w:val="24"/>
          <w:szCs w:val="24"/>
        </w:rPr>
        <w:t>, brain abscess, hemothorax, massive hemoptysis)</w:t>
      </w:r>
    </w:p>
    <w:p w:rsidR="00285B5B" w:rsidRPr="007203EC" w:rsidRDefault="00285B5B" w:rsidP="00285B5B">
      <w:pPr>
        <w:numPr>
          <w:ilvl w:val="0"/>
          <w:numId w:val="25"/>
        </w:numPr>
        <w:spacing w:after="0" w:line="240" w:lineRule="auto"/>
        <w:rPr>
          <w:rFonts w:ascii="Times New Roman" w:hAnsi="Times New Roman"/>
          <w:sz w:val="24"/>
          <w:szCs w:val="24"/>
        </w:rPr>
      </w:pPr>
      <w:r w:rsidRPr="007203EC">
        <w:rPr>
          <w:rFonts w:ascii="Times New Roman" w:hAnsi="Times New Roman"/>
          <w:sz w:val="24"/>
          <w:szCs w:val="24"/>
        </w:rPr>
        <w:t>Immediate embolotherapy</w:t>
      </w:r>
    </w:p>
    <w:p w:rsidR="00285B5B" w:rsidRPr="007203EC" w:rsidRDefault="00285B5B" w:rsidP="00285B5B">
      <w:pPr>
        <w:spacing w:after="0" w:line="240" w:lineRule="auto"/>
        <w:rPr>
          <w:rFonts w:ascii="Times New Roman" w:hAnsi="Times New Roman"/>
          <w:sz w:val="24"/>
          <w:szCs w:val="24"/>
        </w:rPr>
      </w:pPr>
    </w:p>
    <w:p w:rsidR="00285B5B" w:rsidRPr="007203EC" w:rsidRDefault="00285B5B" w:rsidP="00285B5B">
      <w:pPr>
        <w:spacing w:after="0" w:line="240" w:lineRule="auto"/>
        <w:rPr>
          <w:rFonts w:ascii="Times New Roman" w:hAnsi="Times New Roman"/>
          <w:sz w:val="24"/>
          <w:szCs w:val="24"/>
        </w:rPr>
      </w:pPr>
      <w:r w:rsidRPr="007203EC">
        <w:rPr>
          <w:rFonts w:ascii="Times New Roman" w:hAnsi="Times New Roman"/>
          <w:b/>
          <w:sz w:val="24"/>
          <w:szCs w:val="24"/>
        </w:rPr>
        <w:t xml:space="preserve">Model type: </w:t>
      </w:r>
      <w:r w:rsidRPr="007203EC">
        <w:rPr>
          <w:rFonts w:ascii="Times New Roman" w:hAnsi="Times New Roman"/>
          <w:sz w:val="24"/>
          <w:szCs w:val="24"/>
        </w:rPr>
        <w:t>Markov</w:t>
      </w:r>
    </w:p>
    <w:p w:rsidR="00285B5B" w:rsidRPr="007203EC" w:rsidRDefault="00285B5B" w:rsidP="00285B5B">
      <w:pPr>
        <w:spacing w:after="0" w:line="240" w:lineRule="auto"/>
        <w:rPr>
          <w:rFonts w:ascii="Times New Roman" w:hAnsi="Times New Roman"/>
          <w:sz w:val="24"/>
          <w:szCs w:val="24"/>
        </w:rPr>
      </w:pPr>
    </w:p>
    <w:p w:rsidR="00285B5B" w:rsidRPr="007203EC" w:rsidRDefault="00285B5B" w:rsidP="00285B5B">
      <w:pPr>
        <w:spacing w:after="0" w:line="240" w:lineRule="auto"/>
        <w:rPr>
          <w:rFonts w:ascii="Times New Roman" w:hAnsi="Times New Roman"/>
          <w:b/>
          <w:sz w:val="24"/>
          <w:szCs w:val="24"/>
        </w:rPr>
      </w:pPr>
      <w:r w:rsidRPr="007203EC">
        <w:rPr>
          <w:rFonts w:ascii="Times New Roman" w:hAnsi="Times New Roman"/>
          <w:b/>
          <w:sz w:val="24"/>
          <w:szCs w:val="24"/>
        </w:rPr>
        <w:t>Time horizon:</w:t>
      </w:r>
      <w:r w:rsidRPr="007203EC">
        <w:rPr>
          <w:rFonts w:ascii="Times New Roman" w:hAnsi="Times New Roman"/>
          <w:sz w:val="24"/>
          <w:szCs w:val="24"/>
        </w:rPr>
        <w:t xml:space="preserve"> Lifetime</w:t>
      </w:r>
    </w:p>
    <w:p w:rsidR="00285B5B" w:rsidRPr="007203EC" w:rsidRDefault="00285B5B" w:rsidP="00285B5B">
      <w:pPr>
        <w:spacing w:after="0" w:line="240" w:lineRule="auto"/>
        <w:rPr>
          <w:rFonts w:ascii="Times New Roman" w:hAnsi="Times New Roman"/>
          <w:sz w:val="24"/>
          <w:szCs w:val="24"/>
        </w:rPr>
      </w:pPr>
    </w:p>
    <w:p w:rsidR="00285B5B" w:rsidRPr="007203EC" w:rsidRDefault="00285B5B" w:rsidP="00285B5B">
      <w:pPr>
        <w:spacing w:after="0" w:line="240" w:lineRule="auto"/>
        <w:rPr>
          <w:rFonts w:ascii="Times New Roman" w:hAnsi="Times New Roman"/>
          <w:sz w:val="24"/>
          <w:szCs w:val="24"/>
        </w:rPr>
      </w:pPr>
      <w:r w:rsidRPr="007203EC">
        <w:rPr>
          <w:rFonts w:ascii="Times New Roman" w:hAnsi="Times New Roman"/>
          <w:b/>
          <w:sz w:val="24"/>
          <w:szCs w:val="24"/>
        </w:rPr>
        <w:t xml:space="preserve">Cycle length: </w:t>
      </w:r>
      <w:r w:rsidRPr="007203EC">
        <w:rPr>
          <w:rFonts w:ascii="Times New Roman" w:hAnsi="Times New Roman"/>
          <w:sz w:val="24"/>
          <w:szCs w:val="24"/>
        </w:rPr>
        <w:t>One month</w:t>
      </w:r>
    </w:p>
    <w:p w:rsidR="00285B5B" w:rsidRPr="007203EC" w:rsidRDefault="00285B5B" w:rsidP="00285B5B">
      <w:pPr>
        <w:spacing w:after="0" w:line="240" w:lineRule="auto"/>
        <w:rPr>
          <w:rFonts w:ascii="Times New Roman" w:hAnsi="Times New Roman"/>
          <w:b/>
          <w:sz w:val="24"/>
          <w:szCs w:val="24"/>
        </w:rPr>
      </w:pPr>
    </w:p>
    <w:p w:rsidR="00285B5B" w:rsidRPr="007203EC" w:rsidRDefault="00285B5B" w:rsidP="00285B5B">
      <w:pPr>
        <w:spacing w:after="0" w:line="240" w:lineRule="auto"/>
        <w:rPr>
          <w:rFonts w:ascii="Times New Roman" w:hAnsi="Times New Roman"/>
          <w:sz w:val="24"/>
          <w:szCs w:val="24"/>
        </w:rPr>
      </w:pPr>
      <w:r w:rsidRPr="007203EC">
        <w:rPr>
          <w:rFonts w:ascii="Times New Roman" w:hAnsi="Times New Roman"/>
          <w:b/>
          <w:sz w:val="24"/>
          <w:szCs w:val="24"/>
        </w:rPr>
        <w:t xml:space="preserve">Outcomes: </w:t>
      </w:r>
      <w:r w:rsidRPr="007203EC">
        <w:rPr>
          <w:rFonts w:ascii="Times New Roman" w:hAnsi="Times New Roman"/>
          <w:sz w:val="24"/>
          <w:szCs w:val="24"/>
        </w:rPr>
        <w:t>L</w:t>
      </w:r>
      <w:r>
        <w:rPr>
          <w:rFonts w:ascii="Times New Roman" w:hAnsi="Times New Roman"/>
          <w:sz w:val="24"/>
          <w:szCs w:val="24"/>
        </w:rPr>
        <w:t>ife expectancy</w:t>
      </w:r>
      <w:r w:rsidRPr="007203EC">
        <w:rPr>
          <w:rFonts w:ascii="Times New Roman" w:hAnsi="Times New Roman"/>
          <w:sz w:val="24"/>
          <w:szCs w:val="24"/>
        </w:rPr>
        <w:t xml:space="preserve">, </w:t>
      </w:r>
      <w:r>
        <w:rPr>
          <w:rFonts w:ascii="Times New Roman" w:hAnsi="Times New Roman"/>
          <w:sz w:val="24"/>
          <w:szCs w:val="24"/>
        </w:rPr>
        <w:t>quality-adjusted life expectancy</w:t>
      </w:r>
      <w:r w:rsidRPr="007203EC">
        <w:rPr>
          <w:rFonts w:ascii="Times New Roman" w:hAnsi="Times New Roman"/>
          <w:sz w:val="24"/>
          <w:szCs w:val="24"/>
        </w:rPr>
        <w:t>, proportion with a major stroke over time</w:t>
      </w:r>
    </w:p>
    <w:p w:rsidR="00285B5B" w:rsidRPr="007203EC" w:rsidRDefault="00285B5B" w:rsidP="00285B5B">
      <w:pPr>
        <w:spacing w:after="0" w:line="240" w:lineRule="auto"/>
        <w:rPr>
          <w:rFonts w:ascii="Times New Roman" w:hAnsi="Times New Roman"/>
          <w:sz w:val="24"/>
          <w:szCs w:val="24"/>
        </w:rPr>
      </w:pPr>
    </w:p>
    <w:p w:rsidR="00285B5B" w:rsidRPr="007203EC" w:rsidRDefault="00285B5B" w:rsidP="00285B5B">
      <w:pPr>
        <w:spacing w:after="0" w:line="240" w:lineRule="auto"/>
        <w:rPr>
          <w:rFonts w:ascii="Times New Roman" w:hAnsi="Times New Roman"/>
          <w:sz w:val="24"/>
          <w:szCs w:val="24"/>
        </w:rPr>
      </w:pPr>
      <w:r w:rsidRPr="007203EC">
        <w:rPr>
          <w:rFonts w:ascii="Times New Roman" w:hAnsi="Times New Roman"/>
          <w:b/>
          <w:sz w:val="24"/>
          <w:szCs w:val="24"/>
        </w:rPr>
        <w:t>Probabilistic sensitivity analysis (y/n):</w:t>
      </w:r>
      <w:r w:rsidRPr="007203EC">
        <w:rPr>
          <w:rFonts w:ascii="Times New Roman" w:hAnsi="Times New Roman"/>
          <w:sz w:val="24"/>
          <w:szCs w:val="24"/>
        </w:rPr>
        <w:t xml:space="preserve"> No</w:t>
      </w:r>
    </w:p>
    <w:p w:rsidR="00285B5B" w:rsidRPr="007203EC" w:rsidRDefault="00285B5B" w:rsidP="00285B5B">
      <w:pPr>
        <w:spacing w:after="0" w:line="240" w:lineRule="auto"/>
        <w:rPr>
          <w:rFonts w:ascii="Times New Roman" w:hAnsi="Times New Roman"/>
          <w:sz w:val="24"/>
          <w:szCs w:val="24"/>
        </w:rPr>
      </w:pPr>
    </w:p>
    <w:p w:rsidR="00285B5B" w:rsidRPr="007203EC" w:rsidRDefault="00285B5B" w:rsidP="00285B5B">
      <w:pPr>
        <w:spacing w:after="0" w:line="240" w:lineRule="auto"/>
        <w:rPr>
          <w:rFonts w:ascii="Times New Roman" w:hAnsi="Times New Roman"/>
          <w:b/>
          <w:sz w:val="24"/>
          <w:szCs w:val="24"/>
        </w:rPr>
      </w:pPr>
      <w:r w:rsidRPr="007203EC">
        <w:rPr>
          <w:rFonts w:ascii="Times New Roman" w:hAnsi="Times New Roman"/>
          <w:b/>
          <w:sz w:val="24"/>
          <w:szCs w:val="24"/>
        </w:rPr>
        <w:t>Validation (y/n):</w:t>
      </w:r>
      <w:r w:rsidRPr="007203EC">
        <w:rPr>
          <w:rFonts w:ascii="Times New Roman" w:hAnsi="Times New Roman"/>
          <w:sz w:val="24"/>
          <w:szCs w:val="24"/>
        </w:rPr>
        <w:t xml:space="preserve"> No</w:t>
      </w:r>
    </w:p>
    <w:p w:rsidR="00285B5B" w:rsidRPr="007203EC" w:rsidRDefault="00285B5B" w:rsidP="00285B5B">
      <w:pPr>
        <w:spacing w:after="0" w:line="240" w:lineRule="auto"/>
        <w:rPr>
          <w:rFonts w:ascii="Times New Roman" w:hAnsi="Times New Roman"/>
          <w:sz w:val="24"/>
          <w:szCs w:val="24"/>
        </w:rPr>
      </w:pPr>
    </w:p>
    <w:p w:rsidR="00285B5B" w:rsidRPr="007203EC" w:rsidRDefault="00285B5B" w:rsidP="00285B5B">
      <w:pPr>
        <w:spacing w:after="0" w:line="240" w:lineRule="auto"/>
        <w:rPr>
          <w:rFonts w:ascii="Times New Roman" w:hAnsi="Times New Roman"/>
          <w:b/>
          <w:sz w:val="24"/>
          <w:szCs w:val="24"/>
        </w:rPr>
      </w:pPr>
      <w:r w:rsidRPr="007203EC">
        <w:rPr>
          <w:rFonts w:ascii="Times New Roman" w:hAnsi="Times New Roman"/>
          <w:b/>
          <w:sz w:val="24"/>
          <w:szCs w:val="24"/>
        </w:rPr>
        <w:t>Model parameters (N = natural history; E = effectiveness; R = risk)</w:t>
      </w:r>
    </w:p>
    <w:p w:rsidR="00285B5B" w:rsidRPr="007203EC" w:rsidRDefault="00285B5B" w:rsidP="00285B5B">
      <w:pPr>
        <w:spacing w:after="0" w:line="240" w:lineRule="auto"/>
        <w:rPr>
          <w:rFonts w:ascii="Times New Roman" w:hAnsi="Times New Roman"/>
          <w:sz w:val="24"/>
          <w:szCs w:val="24"/>
        </w:rPr>
      </w:pPr>
    </w:p>
    <w:p w:rsidR="00285B5B" w:rsidRPr="007203EC" w:rsidRDefault="00285B5B" w:rsidP="00285B5B">
      <w:pPr>
        <w:numPr>
          <w:ilvl w:val="0"/>
          <w:numId w:val="26"/>
        </w:numPr>
        <w:spacing w:after="0" w:line="240" w:lineRule="auto"/>
        <w:rPr>
          <w:rFonts w:ascii="Times New Roman" w:hAnsi="Times New Roman"/>
          <w:sz w:val="24"/>
          <w:szCs w:val="24"/>
        </w:rPr>
      </w:pPr>
      <w:r w:rsidRPr="007203EC">
        <w:rPr>
          <w:rFonts w:ascii="Times New Roman" w:hAnsi="Times New Roman"/>
          <w:sz w:val="24"/>
          <w:szCs w:val="24"/>
        </w:rPr>
        <w:t xml:space="preserve">PAVM complication rates (stroke, TIA, abscess, hemothorax, massive hemoptysis) without embolization (N) </w:t>
      </w:r>
    </w:p>
    <w:p w:rsidR="00285B5B" w:rsidRPr="007203EC" w:rsidRDefault="00285B5B" w:rsidP="00285B5B">
      <w:pPr>
        <w:numPr>
          <w:ilvl w:val="0"/>
          <w:numId w:val="26"/>
        </w:numPr>
        <w:spacing w:after="0" w:line="240" w:lineRule="auto"/>
        <w:rPr>
          <w:rFonts w:ascii="Times New Roman" w:hAnsi="Times New Roman"/>
          <w:sz w:val="24"/>
          <w:szCs w:val="24"/>
        </w:rPr>
      </w:pPr>
      <w:r w:rsidRPr="007203EC">
        <w:rPr>
          <w:rFonts w:ascii="Times New Roman" w:hAnsi="Times New Roman"/>
          <w:sz w:val="24"/>
          <w:szCs w:val="24"/>
        </w:rPr>
        <w:t xml:space="preserve">PAVM complication rates with embolization (E) </w:t>
      </w:r>
    </w:p>
    <w:p w:rsidR="00285B5B" w:rsidRPr="007203EC" w:rsidRDefault="00285B5B" w:rsidP="00285B5B">
      <w:pPr>
        <w:numPr>
          <w:ilvl w:val="0"/>
          <w:numId w:val="26"/>
        </w:numPr>
        <w:spacing w:after="0" w:line="240" w:lineRule="auto"/>
        <w:rPr>
          <w:rFonts w:ascii="Times New Roman" w:hAnsi="Times New Roman"/>
          <w:sz w:val="24"/>
          <w:szCs w:val="24"/>
        </w:rPr>
      </w:pPr>
      <w:r w:rsidRPr="007203EC">
        <w:rPr>
          <w:rFonts w:ascii="Times New Roman" w:hAnsi="Times New Roman"/>
          <w:sz w:val="24"/>
          <w:szCs w:val="24"/>
        </w:rPr>
        <w:t>Reperfusion or new growth after embolization (N)</w:t>
      </w:r>
    </w:p>
    <w:p w:rsidR="00285B5B" w:rsidRPr="007203EC" w:rsidRDefault="00285B5B" w:rsidP="00285B5B">
      <w:pPr>
        <w:numPr>
          <w:ilvl w:val="0"/>
          <w:numId w:val="26"/>
        </w:numPr>
        <w:spacing w:after="0" w:line="240" w:lineRule="auto"/>
        <w:rPr>
          <w:rFonts w:ascii="Times New Roman" w:hAnsi="Times New Roman"/>
          <w:sz w:val="24"/>
          <w:szCs w:val="24"/>
        </w:rPr>
      </w:pPr>
      <w:r w:rsidRPr="007203EC">
        <w:rPr>
          <w:rFonts w:ascii="Times New Roman" w:hAnsi="Times New Roman"/>
          <w:sz w:val="24"/>
          <w:szCs w:val="24"/>
        </w:rPr>
        <w:t>Major neurologic deficit from stroke/abscess (N)</w:t>
      </w:r>
    </w:p>
    <w:p w:rsidR="00285B5B" w:rsidRPr="007203EC" w:rsidRDefault="00285B5B" w:rsidP="00285B5B">
      <w:pPr>
        <w:numPr>
          <w:ilvl w:val="0"/>
          <w:numId w:val="26"/>
        </w:numPr>
        <w:spacing w:after="0" w:line="240" w:lineRule="auto"/>
        <w:rPr>
          <w:rFonts w:ascii="Times New Roman" w:hAnsi="Times New Roman"/>
          <w:sz w:val="24"/>
          <w:szCs w:val="24"/>
        </w:rPr>
      </w:pPr>
      <w:r w:rsidRPr="007203EC">
        <w:rPr>
          <w:rFonts w:ascii="Times New Roman" w:hAnsi="Times New Roman"/>
          <w:sz w:val="24"/>
          <w:szCs w:val="24"/>
        </w:rPr>
        <w:t>Death from PAVM complications (N)</w:t>
      </w:r>
    </w:p>
    <w:p w:rsidR="00285B5B" w:rsidRPr="007203EC" w:rsidRDefault="00285B5B" w:rsidP="00285B5B">
      <w:pPr>
        <w:numPr>
          <w:ilvl w:val="0"/>
          <w:numId w:val="26"/>
        </w:numPr>
        <w:spacing w:after="0" w:line="240" w:lineRule="auto"/>
        <w:rPr>
          <w:rFonts w:ascii="Times New Roman" w:hAnsi="Times New Roman"/>
          <w:sz w:val="24"/>
          <w:szCs w:val="24"/>
        </w:rPr>
      </w:pPr>
      <w:r w:rsidRPr="007203EC">
        <w:rPr>
          <w:rFonts w:ascii="Times New Roman" w:hAnsi="Times New Roman"/>
          <w:sz w:val="24"/>
          <w:szCs w:val="24"/>
        </w:rPr>
        <w:t>Embolization complications (death,</w:t>
      </w:r>
      <w:r>
        <w:rPr>
          <w:rFonts w:ascii="Times New Roman" w:hAnsi="Times New Roman"/>
          <w:sz w:val="24"/>
          <w:szCs w:val="24"/>
        </w:rPr>
        <w:t xml:space="preserve"> </w:t>
      </w:r>
      <w:r w:rsidRPr="007203EC">
        <w:rPr>
          <w:rFonts w:ascii="Times New Roman" w:hAnsi="Times New Roman"/>
          <w:sz w:val="24"/>
          <w:szCs w:val="24"/>
        </w:rPr>
        <w:t xml:space="preserve">stroke, pleurisy, </w:t>
      </w:r>
      <w:r>
        <w:rPr>
          <w:rFonts w:ascii="Times New Roman" w:hAnsi="Times New Roman"/>
          <w:sz w:val="24"/>
          <w:szCs w:val="24"/>
        </w:rPr>
        <w:t>deep vein thrombosis</w:t>
      </w:r>
      <w:r w:rsidRPr="007203EC">
        <w:rPr>
          <w:rFonts w:ascii="Times New Roman" w:hAnsi="Times New Roman"/>
          <w:sz w:val="24"/>
          <w:szCs w:val="24"/>
        </w:rPr>
        <w:t>, migration of coil) (R)</w:t>
      </w:r>
    </w:p>
    <w:p w:rsidR="00285B5B" w:rsidRPr="007203EC" w:rsidRDefault="00285B5B" w:rsidP="00285B5B">
      <w:pPr>
        <w:spacing w:after="0" w:line="240" w:lineRule="auto"/>
        <w:rPr>
          <w:rFonts w:ascii="Times New Roman" w:hAnsi="Times New Roman"/>
          <w:sz w:val="24"/>
          <w:szCs w:val="24"/>
        </w:rPr>
      </w:pPr>
    </w:p>
    <w:p w:rsidR="00285B5B" w:rsidRPr="007203EC" w:rsidRDefault="00285B5B" w:rsidP="00285B5B">
      <w:pPr>
        <w:spacing w:after="0" w:line="240" w:lineRule="auto"/>
        <w:rPr>
          <w:rFonts w:ascii="Times New Roman" w:hAnsi="Times New Roman"/>
          <w:b/>
          <w:sz w:val="24"/>
          <w:szCs w:val="24"/>
        </w:rPr>
      </w:pPr>
      <w:r w:rsidRPr="007203EC">
        <w:rPr>
          <w:rFonts w:ascii="Times New Roman" w:hAnsi="Times New Roman"/>
          <w:b/>
          <w:sz w:val="24"/>
          <w:szCs w:val="24"/>
        </w:rPr>
        <w:br w:type="page"/>
      </w:r>
      <w:r>
        <w:rPr>
          <w:rFonts w:ascii="Times New Roman" w:hAnsi="Times New Roman"/>
          <w:b/>
          <w:sz w:val="24"/>
          <w:szCs w:val="24"/>
        </w:rPr>
        <w:lastRenderedPageBreak/>
        <w:t>Indentification</w:t>
      </w:r>
      <w:r w:rsidRPr="007203EC">
        <w:rPr>
          <w:rFonts w:ascii="Times New Roman" w:hAnsi="Times New Roman"/>
          <w:b/>
          <w:sz w:val="24"/>
          <w:szCs w:val="24"/>
        </w:rPr>
        <w:t xml:space="preserve"> # 1669</w:t>
      </w:r>
    </w:p>
    <w:p w:rsidR="00285B5B" w:rsidRPr="007203EC" w:rsidRDefault="00285B5B" w:rsidP="00285B5B">
      <w:pPr>
        <w:spacing w:after="0" w:line="240" w:lineRule="auto"/>
        <w:rPr>
          <w:rFonts w:ascii="Times New Roman" w:hAnsi="Times New Roman"/>
          <w:sz w:val="24"/>
          <w:szCs w:val="24"/>
        </w:rPr>
      </w:pPr>
      <w:r w:rsidRPr="007203EC">
        <w:rPr>
          <w:rFonts w:ascii="Times New Roman" w:hAnsi="Times New Roman"/>
          <w:sz w:val="24"/>
          <w:szCs w:val="24"/>
        </w:rPr>
        <w:t>Rubenstien JH, Waljee AK, Jeter JM, Velayos FS, Ladabaum U, Higgins PDR. Cost effectiveness of ulcerative colitis surveillance in the setting of 5-aminosalicylates. Am J Gastroenerol 2009 (online).</w:t>
      </w:r>
    </w:p>
    <w:p w:rsidR="00285B5B" w:rsidRPr="007203EC" w:rsidRDefault="00285B5B" w:rsidP="00285B5B">
      <w:pPr>
        <w:spacing w:after="0" w:line="240" w:lineRule="auto"/>
        <w:rPr>
          <w:rFonts w:ascii="Times New Roman" w:hAnsi="Times New Roman"/>
          <w:sz w:val="24"/>
          <w:szCs w:val="24"/>
        </w:rPr>
      </w:pPr>
    </w:p>
    <w:p w:rsidR="00285B5B" w:rsidRPr="007203EC" w:rsidRDefault="00285B5B" w:rsidP="00285B5B">
      <w:pPr>
        <w:spacing w:after="0" w:line="240" w:lineRule="auto"/>
        <w:rPr>
          <w:rFonts w:ascii="Times New Roman" w:hAnsi="Times New Roman"/>
          <w:b/>
          <w:sz w:val="24"/>
          <w:szCs w:val="24"/>
        </w:rPr>
      </w:pPr>
      <w:r w:rsidRPr="007203EC">
        <w:rPr>
          <w:rFonts w:ascii="Times New Roman" w:hAnsi="Times New Roman"/>
          <w:b/>
          <w:sz w:val="24"/>
          <w:szCs w:val="24"/>
        </w:rPr>
        <w:t>Base-case population</w:t>
      </w:r>
    </w:p>
    <w:p w:rsidR="00285B5B" w:rsidRPr="007203EC" w:rsidRDefault="00285B5B" w:rsidP="00285B5B">
      <w:pPr>
        <w:spacing w:after="0" w:line="240" w:lineRule="auto"/>
        <w:rPr>
          <w:rFonts w:ascii="Times New Roman" w:hAnsi="Times New Roman"/>
          <w:b/>
          <w:sz w:val="24"/>
          <w:szCs w:val="24"/>
        </w:rPr>
      </w:pPr>
      <w:r w:rsidRPr="007203EC">
        <w:rPr>
          <w:rFonts w:ascii="Times New Roman" w:hAnsi="Times New Roman"/>
          <w:sz w:val="24"/>
          <w:szCs w:val="24"/>
        </w:rPr>
        <w:t>35-year-old men with a 10-year history of ulcerative pancolitis that is quiescent.</w:t>
      </w:r>
    </w:p>
    <w:p w:rsidR="00285B5B" w:rsidRPr="007203EC" w:rsidRDefault="00285B5B" w:rsidP="00285B5B">
      <w:pPr>
        <w:spacing w:after="0" w:line="240" w:lineRule="auto"/>
        <w:rPr>
          <w:rFonts w:ascii="Times New Roman" w:hAnsi="Times New Roman"/>
          <w:sz w:val="24"/>
          <w:szCs w:val="24"/>
        </w:rPr>
      </w:pPr>
    </w:p>
    <w:p w:rsidR="00285B5B" w:rsidRPr="007203EC" w:rsidRDefault="00285B5B" w:rsidP="00285B5B">
      <w:pPr>
        <w:spacing w:after="0" w:line="240" w:lineRule="auto"/>
        <w:rPr>
          <w:rFonts w:ascii="Times New Roman" w:hAnsi="Times New Roman"/>
          <w:b/>
          <w:sz w:val="24"/>
          <w:szCs w:val="24"/>
        </w:rPr>
      </w:pPr>
      <w:r w:rsidRPr="007203EC">
        <w:rPr>
          <w:rFonts w:ascii="Times New Roman" w:hAnsi="Times New Roman"/>
          <w:b/>
          <w:sz w:val="24"/>
          <w:szCs w:val="24"/>
        </w:rPr>
        <w:t>Strategies</w:t>
      </w:r>
    </w:p>
    <w:p w:rsidR="00285B5B" w:rsidRPr="007203EC" w:rsidRDefault="00285B5B" w:rsidP="00285B5B">
      <w:pPr>
        <w:numPr>
          <w:ilvl w:val="0"/>
          <w:numId w:val="29"/>
        </w:numPr>
        <w:spacing w:after="0" w:line="240" w:lineRule="auto"/>
        <w:rPr>
          <w:rFonts w:ascii="Times New Roman" w:hAnsi="Times New Roman"/>
          <w:sz w:val="24"/>
          <w:szCs w:val="24"/>
        </w:rPr>
      </w:pPr>
      <w:r w:rsidRPr="007203EC">
        <w:rPr>
          <w:rFonts w:ascii="Times New Roman" w:hAnsi="Times New Roman"/>
          <w:sz w:val="24"/>
          <w:szCs w:val="24"/>
        </w:rPr>
        <w:t>No 5-Aminosalicylates (5-ASAs) or surveillance</w:t>
      </w:r>
    </w:p>
    <w:p w:rsidR="00285B5B" w:rsidRPr="007203EC" w:rsidRDefault="00285B5B" w:rsidP="00285B5B">
      <w:pPr>
        <w:numPr>
          <w:ilvl w:val="0"/>
          <w:numId w:val="29"/>
        </w:numPr>
        <w:spacing w:after="0" w:line="240" w:lineRule="auto"/>
        <w:rPr>
          <w:rFonts w:ascii="Times New Roman" w:hAnsi="Times New Roman"/>
          <w:sz w:val="24"/>
          <w:szCs w:val="24"/>
        </w:rPr>
      </w:pPr>
      <w:r w:rsidRPr="007203EC">
        <w:rPr>
          <w:rFonts w:ascii="Times New Roman" w:hAnsi="Times New Roman"/>
          <w:sz w:val="24"/>
          <w:szCs w:val="24"/>
        </w:rPr>
        <w:t>Surveillance without 5-ASA at intervals of 1</w:t>
      </w:r>
      <w:r>
        <w:rPr>
          <w:rFonts w:ascii="Times New Roman" w:hAnsi="Times New Roman"/>
          <w:sz w:val="24"/>
          <w:szCs w:val="24"/>
        </w:rPr>
        <w:t>–</w:t>
      </w:r>
      <w:r w:rsidRPr="007203EC">
        <w:rPr>
          <w:rFonts w:ascii="Times New Roman" w:hAnsi="Times New Roman"/>
          <w:sz w:val="24"/>
          <w:szCs w:val="24"/>
        </w:rPr>
        <w:t>10 years (10 strategies)</w:t>
      </w:r>
    </w:p>
    <w:p w:rsidR="00285B5B" w:rsidRPr="007203EC" w:rsidRDefault="00285B5B" w:rsidP="00285B5B">
      <w:pPr>
        <w:numPr>
          <w:ilvl w:val="0"/>
          <w:numId w:val="29"/>
        </w:numPr>
        <w:spacing w:after="0" w:line="240" w:lineRule="auto"/>
        <w:rPr>
          <w:rFonts w:ascii="Times New Roman" w:hAnsi="Times New Roman"/>
          <w:sz w:val="24"/>
          <w:szCs w:val="24"/>
        </w:rPr>
      </w:pPr>
      <w:r w:rsidRPr="007203EC">
        <w:rPr>
          <w:rFonts w:ascii="Times New Roman" w:hAnsi="Times New Roman"/>
          <w:sz w:val="24"/>
          <w:szCs w:val="24"/>
        </w:rPr>
        <w:t>Surveillance with 5-ASA at intervals of 1</w:t>
      </w:r>
      <w:r>
        <w:rPr>
          <w:rFonts w:ascii="Times New Roman" w:hAnsi="Times New Roman"/>
          <w:sz w:val="24"/>
          <w:szCs w:val="24"/>
        </w:rPr>
        <w:t>–</w:t>
      </w:r>
      <w:r w:rsidRPr="007203EC">
        <w:rPr>
          <w:rFonts w:ascii="Times New Roman" w:hAnsi="Times New Roman"/>
          <w:sz w:val="24"/>
          <w:szCs w:val="24"/>
        </w:rPr>
        <w:t>10 years (10 strategies)</w:t>
      </w:r>
    </w:p>
    <w:p w:rsidR="00285B5B" w:rsidRPr="007203EC" w:rsidRDefault="00285B5B" w:rsidP="00285B5B">
      <w:pPr>
        <w:numPr>
          <w:ilvl w:val="0"/>
          <w:numId w:val="29"/>
        </w:numPr>
        <w:spacing w:after="0" w:line="240" w:lineRule="auto"/>
        <w:rPr>
          <w:rFonts w:ascii="Times New Roman" w:hAnsi="Times New Roman"/>
          <w:sz w:val="24"/>
          <w:szCs w:val="24"/>
        </w:rPr>
      </w:pPr>
      <w:r w:rsidRPr="007203EC">
        <w:rPr>
          <w:rFonts w:ascii="Times New Roman" w:hAnsi="Times New Roman"/>
          <w:sz w:val="24"/>
          <w:szCs w:val="24"/>
        </w:rPr>
        <w:t>5-ASA alone</w:t>
      </w:r>
    </w:p>
    <w:p w:rsidR="00285B5B" w:rsidRPr="007203EC" w:rsidRDefault="00285B5B" w:rsidP="00285B5B">
      <w:pPr>
        <w:spacing w:after="0" w:line="240" w:lineRule="auto"/>
        <w:rPr>
          <w:rFonts w:ascii="Times New Roman" w:hAnsi="Times New Roman"/>
          <w:sz w:val="24"/>
          <w:szCs w:val="24"/>
        </w:rPr>
      </w:pPr>
    </w:p>
    <w:p w:rsidR="00285B5B" w:rsidRPr="007203EC" w:rsidRDefault="00285B5B" w:rsidP="00285B5B">
      <w:pPr>
        <w:spacing w:after="0" w:line="240" w:lineRule="auto"/>
        <w:rPr>
          <w:rFonts w:ascii="Times New Roman" w:hAnsi="Times New Roman"/>
          <w:sz w:val="24"/>
          <w:szCs w:val="24"/>
        </w:rPr>
      </w:pPr>
      <w:r w:rsidRPr="007203EC">
        <w:rPr>
          <w:rFonts w:ascii="Times New Roman" w:hAnsi="Times New Roman"/>
          <w:b/>
          <w:sz w:val="24"/>
          <w:szCs w:val="24"/>
        </w:rPr>
        <w:t xml:space="preserve">Model type: </w:t>
      </w:r>
      <w:r w:rsidRPr="007203EC">
        <w:rPr>
          <w:rFonts w:ascii="Times New Roman" w:hAnsi="Times New Roman"/>
          <w:sz w:val="24"/>
          <w:szCs w:val="24"/>
        </w:rPr>
        <w:t>Markov</w:t>
      </w:r>
    </w:p>
    <w:p w:rsidR="00285B5B" w:rsidRPr="007203EC" w:rsidRDefault="00285B5B" w:rsidP="00285B5B">
      <w:pPr>
        <w:spacing w:after="0" w:line="240" w:lineRule="auto"/>
        <w:rPr>
          <w:rFonts w:ascii="Times New Roman" w:hAnsi="Times New Roman"/>
          <w:sz w:val="24"/>
          <w:szCs w:val="24"/>
        </w:rPr>
      </w:pPr>
    </w:p>
    <w:p w:rsidR="00285B5B" w:rsidRPr="007203EC" w:rsidRDefault="00285B5B" w:rsidP="00285B5B">
      <w:pPr>
        <w:spacing w:after="0" w:line="240" w:lineRule="auto"/>
        <w:rPr>
          <w:rFonts w:ascii="Times New Roman" w:hAnsi="Times New Roman"/>
          <w:b/>
          <w:sz w:val="24"/>
          <w:szCs w:val="24"/>
        </w:rPr>
      </w:pPr>
      <w:r w:rsidRPr="007203EC">
        <w:rPr>
          <w:rFonts w:ascii="Times New Roman" w:hAnsi="Times New Roman"/>
          <w:b/>
          <w:sz w:val="24"/>
          <w:szCs w:val="24"/>
        </w:rPr>
        <w:t>Time horizon:</w:t>
      </w:r>
      <w:r w:rsidRPr="007203EC">
        <w:rPr>
          <w:rFonts w:ascii="Times New Roman" w:hAnsi="Times New Roman"/>
          <w:sz w:val="24"/>
          <w:szCs w:val="24"/>
        </w:rPr>
        <w:t xml:space="preserve"> Until age 90 or death</w:t>
      </w:r>
    </w:p>
    <w:p w:rsidR="00285B5B" w:rsidRPr="007203EC" w:rsidRDefault="00285B5B" w:rsidP="00285B5B">
      <w:pPr>
        <w:spacing w:after="0" w:line="240" w:lineRule="auto"/>
        <w:rPr>
          <w:rFonts w:ascii="Times New Roman" w:hAnsi="Times New Roman"/>
          <w:sz w:val="24"/>
          <w:szCs w:val="24"/>
        </w:rPr>
      </w:pPr>
    </w:p>
    <w:p w:rsidR="00285B5B" w:rsidRPr="007203EC" w:rsidRDefault="00285B5B" w:rsidP="00285B5B">
      <w:pPr>
        <w:spacing w:after="0" w:line="240" w:lineRule="auto"/>
        <w:rPr>
          <w:rFonts w:ascii="Times New Roman" w:hAnsi="Times New Roman"/>
          <w:sz w:val="24"/>
          <w:szCs w:val="24"/>
        </w:rPr>
      </w:pPr>
      <w:r w:rsidRPr="007203EC">
        <w:rPr>
          <w:rFonts w:ascii="Times New Roman" w:hAnsi="Times New Roman"/>
          <w:b/>
          <w:sz w:val="24"/>
          <w:szCs w:val="24"/>
        </w:rPr>
        <w:t xml:space="preserve">Cycle length: </w:t>
      </w:r>
      <w:r w:rsidRPr="007203EC">
        <w:rPr>
          <w:rFonts w:ascii="Times New Roman" w:hAnsi="Times New Roman"/>
          <w:sz w:val="24"/>
          <w:szCs w:val="24"/>
        </w:rPr>
        <w:t>One year</w:t>
      </w:r>
    </w:p>
    <w:p w:rsidR="00285B5B" w:rsidRPr="007203EC" w:rsidRDefault="00285B5B" w:rsidP="00285B5B">
      <w:pPr>
        <w:spacing w:after="0" w:line="240" w:lineRule="auto"/>
        <w:rPr>
          <w:rFonts w:ascii="Times New Roman" w:hAnsi="Times New Roman"/>
          <w:b/>
          <w:sz w:val="24"/>
          <w:szCs w:val="24"/>
        </w:rPr>
      </w:pPr>
    </w:p>
    <w:p w:rsidR="00285B5B" w:rsidRPr="007203EC" w:rsidRDefault="00285B5B" w:rsidP="00285B5B">
      <w:pPr>
        <w:spacing w:after="0" w:line="240" w:lineRule="auto"/>
        <w:rPr>
          <w:rFonts w:ascii="Times New Roman" w:hAnsi="Times New Roman"/>
          <w:sz w:val="24"/>
          <w:szCs w:val="24"/>
        </w:rPr>
      </w:pPr>
      <w:r w:rsidRPr="007203EC">
        <w:rPr>
          <w:rFonts w:ascii="Times New Roman" w:hAnsi="Times New Roman"/>
          <w:b/>
          <w:sz w:val="24"/>
          <w:szCs w:val="24"/>
        </w:rPr>
        <w:t xml:space="preserve">Outcomes: </w:t>
      </w:r>
      <w:r w:rsidRPr="007203EC">
        <w:rPr>
          <w:rFonts w:ascii="Times New Roman" w:hAnsi="Times New Roman"/>
          <w:sz w:val="24"/>
          <w:szCs w:val="24"/>
        </w:rPr>
        <w:t>QALYs</w:t>
      </w:r>
    </w:p>
    <w:p w:rsidR="00285B5B" w:rsidRPr="007203EC" w:rsidRDefault="00285B5B" w:rsidP="00285B5B">
      <w:pPr>
        <w:spacing w:after="0" w:line="240" w:lineRule="auto"/>
        <w:rPr>
          <w:rFonts w:ascii="Times New Roman" w:hAnsi="Times New Roman"/>
          <w:sz w:val="24"/>
          <w:szCs w:val="24"/>
        </w:rPr>
      </w:pPr>
    </w:p>
    <w:p w:rsidR="00285B5B" w:rsidRPr="007203EC" w:rsidRDefault="00285B5B" w:rsidP="00285B5B">
      <w:pPr>
        <w:spacing w:after="0" w:line="240" w:lineRule="auto"/>
        <w:rPr>
          <w:rFonts w:ascii="Times New Roman" w:hAnsi="Times New Roman"/>
          <w:sz w:val="24"/>
          <w:szCs w:val="24"/>
        </w:rPr>
      </w:pPr>
      <w:r w:rsidRPr="007203EC">
        <w:rPr>
          <w:rFonts w:ascii="Times New Roman" w:hAnsi="Times New Roman"/>
          <w:b/>
          <w:sz w:val="24"/>
          <w:szCs w:val="24"/>
        </w:rPr>
        <w:t>Probabilistic sensitivity analysis (y/n):</w:t>
      </w:r>
      <w:r w:rsidRPr="007203EC">
        <w:rPr>
          <w:rFonts w:ascii="Times New Roman" w:hAnsi="Times New Roman"/>
          <w:sz w:val="24"/>
          <w:szCs w:val="24"/>
        </w:rPr>
        <w:t xml:space="preserve"> Yes</w:t>
      </w:r>
    </w:p>
    <w:p w:rsidR="00285B5B" w:rsidRPr="007203EC" w:rsidRDefault="00285B5B" w:rsidP="00285B5B">
      <w:pPr>
        <w:spacing w:after="0" w:line="240" w:lineRule="auto"/>
        <w:rPr>
          <w:rFonts w:ascii="Times New Roman" w:hAnsi="Times New Roman"/>
          <w:sz w:val="24"/>
          <w:szCs w:val="24"/>
        </w:rPr>
      </w:pPr>
    </w:p>
    <w:p w:rsidR="00285B5B" w:rsidRPr="007203EC" w:rsidRDefault="00285B5B" w:rsidP="00285B5B">
      <w:pPr>
        <w:spacing w:after="0" w:line="240" w:lineRule="auto"/>
        <w:rPr>
          <w:rFonts w:ascii="Times New Roman" w:hAnsi="Times New Roman"/>
          <w:b/>
          <w:sz w:val="24"/>
          <w:szCs w:val="24"/>
        </w:rPr>
      </w:pPr>
      <w:r w:rsidRPr="007203EC">
        <w:rPr>
          <w:rFonts w:ascii="Times New Roman" w:hAnsi="Times New Roman"/>
          <w:b/>
          <w:sz w:val="24"/>
          <w:szCs w:val="24"/>
        </w:rPr>
        <w:t>Validation (y/n):</w:t>
      </w:r>
      <w:r w:rsidRPr="007203EC">
        <w:rPr>
          <w:rFonts w:ascii="Times New Roman" w:hAnsi="Times New Roman"/>
          <w:sz w:val="24"/>
          <w:szCs w:val="24"/>
        </w:rPr>
        <w:t xml:space="preserve"> No</w:t>
      </w:r>
    </w:p>
    <w:p w:rsidR="00285B5B" w:rsidRPr="007203EC" w:rsidRDefault="00285B5B" w:rsidP="00285B5B">
      <w:pPr>
        <w:spacing w:after="0" w:line="240" w:lineRule="auto"/>
        <w:rPr>
          <w:rFonts w:ascii="Times New Roman" w:hAnsi="Times New Roman"/>
          <w:sz w:val="24"/>
          <w:szCs w:val="24"/>
        </w:rPr>
      </w:pPr>
    </w:p>
    <w:p w:rsidR="00285B5B" w:rsidRPr="007203EC" w:rsidRDefault="00285B5B" w:rsidP="00285B5B">
      <w:pPr>
        <w:spacing w:after="0" w:line="240" w:lineRule="auto"/>
        <w:rPr>
          <w:rFonts w:ascii="Times New Roman" w:hAnsi="Times New Roman"/>
          <w:b/>
          <w:sz w:val="24"/>
          <w:szCs w:val="24"/>
        </w:rPr>
      </w:pPr>
      <w:r w:rsidRPr="007203EC">
        <w:rPr>
          <w:rFonts w:ascii="Times New Roman" w:hAnsi="Times New Roman"/>
          <w:b/>
          <w:sz w:val="24"/>
          <w:szCs w:val="24"/>
        </w:rPr>
        <w:t>Model parameters (N = natural history; E = effectiveness; R = risk)</w:t>
      </w:r>
    </w:p>
    <w:p w:rsidR="00285B5B" w:rsidRPr="007203EC" w:rsidRDefault="00285B5B" w:rsidP="00285B5B">
      <w:pPr>
        <w:spacing w:after="0" w:line="240" w:lineRule="auto"/>
        <w:rPr>
          <w:rFonts w:ascii="Times New Roman" w:hAnsi="Times New Roman"/>
          <w:sz w:val="24"/>
          <w:szCs w:val="24"/>
        </w:rPr>
      </w:pPr>
    </w:p>
    <w:p w:rsidR="00285B5B" w:rsidRPr="007203EC" w:rsidRDefault="00285B5B" w:rsidP="00285B5B">
      <w:pPr>
        <w:numPr>
          <w:ilvl w:val="0"/>
          <w:numId w:val="26"/>
        </w:numPr>
        <w:spacing w:after="0" w:line="240" w:lineRule="auto"/>
        <w:rPr>
          <w:rFonts w:ascii="Times New Roman" w:hAnsi="Times New Roman"/>
          <w:sz w:val="24"/>
          <w:szCs w:val="24"/>
        </w:rPr>
      </w:pPr>
      <w:r w:rsidRPr="007203EC">
        <w:rPr>
          <w:rFonts w:ascii="Times New Roman" w:hAnsi="Times New Roman"/>
          <w:sz w:val="24"/>
          <w:szCs w:val="24"/>
        </w:rPr>
        <w:t xml:space="preserve">Rate of ulcerative colitis flare requiring colectomy (N) </w:t>
      </w:r>
    </w:p>
    <w:p w:rsidR="00285B5B" w:rsidRPr="007203EC" w:rsidRDefault="00285B5B" w:rsidP="00285B5B">
      <w:pPr>
        <w:numPr>
          <w:ilvl w:val="0"/>
          <w:numId w:val="26"/>
        </w:numPr>
        <w:spacing w:after="0" w:line="240" w:lineRule="auto"/>
        <w:rPr>
          <w:rFonts w:ascii="Times New Roman" w:hAnsi="Times New Roman"/>
          <w:sz w:val="24"/>
          <w:szCs w:val="24"/>
        </w:rPr>
      </w:pPr>
      <w:r w:rsidRPr="007203EC">
        <w:rPr>
          <w:rFonts w:ascii="Times New Roman" w:hAnsi="Times New Roman"/>
          <w:sz w:val="24"/>
          <w:szCs w:val="24"/>
        </w:rPr>
        <w:t xml:space="preserve">Colorectal cancer incidence (N) </w:t>
      </w:r>
    </w:p>
    <w:p w:rsidR="00285B5B" w:rsidRPr="007203EC" w:rsidRDefault="00285B5B" w:rsidP="00285B5B">
      <w:pPr>
        <w:numPr>
          <w:ilvl w:val="0"/>
          <w:numId w:val="26"/>
        </w:numPr>
        <w:spacing w:after="0" w:line="240" w:lineRule="auto"/>
        <w:rPr>
          <w:rFonts w:ascii="Times New Roman" w:hAnsi="Times New Roman"/>
          <w:sz w:val="24"/>
          <w:szCs w:val="24"/>
        </w:rPr>
      </w:pPr>
      <w:r w:rsidRPr="007203EC">
        <w:rPr>
          <w:rFonts w:ascii="Times New Roman" w:hAnsi="Times New Roman"/>
          <w:sz w:val="24"/>
          <w:szCs w:val="24"/>
        </w:rPr>
        <w:t>Progression from dysplasia to cancer (N)</w:t>
      </w:r>
    </w:p>
    <w:p w:rsidR="00285B5B" w:rsidRPr="007203EC" w:rsidRDefault="00285B5B" w:rsidP="00285B5B">
      <w:pPr>
        <w:numPr>
          <w:ilvl w:val="0"/>
          <w:numId w:val="26"/>
        </w:numPr>
        <w:spacing w:after="0" w:line="240" w:lineRule="auto"/>
        <w:rPr>
          <w:rFonts w:ascii="Times New Roman" w:hAnsi="Times New Roman"/>
          <w:sz w:val="24"/>
          <w:szCs w:val="24"/>
        </w:rPr>
      </w:pPr>
      <w:r w:rsidRPr="007203EC">
        <w:rPr>
          <w:rFonts w:ascii="Times New Roman" w:hAnsi="Times New Roman"/>
          <w:sz w:val="24"/>
          <w:szCs w:val="24"/>
        </w:rPr>
        <w:t>Latency of cancer until symptomatic presen</w:t>
      </w:r>
      <w:r>
        <w:t>ta</w:t>
      </w:r>
      <w:r w:rsidRPr="007203EC">
        <w:rPr>
          <w:rFonts w:ascii="Times New Roman" w:hAnsi="Times New Roman"/>
          <w:sz w:val="24"/>
          <w:szCs w:val="24"/>
        </w:rPr>
        <w:t>tion (N)</w:t>
      </w:r>
    </w:p>
    <w:p w:rsidR="00285B5B" w:rsidRPr="007203EC" w:rsidRDefault="00285B5B" w:rsidP="00285B5B">
      <w:pPr>
        <w:numPr>
          <w:ilvl w:val="0"/>
          <w:numId w:val="26"/>
        </w:numPr>
        <w:spacing w:after="0" w:line="240" w:lineRule="auto"/>
        <w:rPr>
          <w:rFonts w:ascii="Times New Roman" w:hAnsi="Times New Roman"/>
          <w:sz w:val="24"/>
          <w:szCs w:val="24"/>
        </w:rPr>
      </w:pPr>
      <w:r w:rsidRPr="007203EC">
        <w:rPr>
          <w:rFonts w:ascii="Times New Roman" w:hAnsi="Times New Roman"/>
          <w:sz w:val="24"/>
          <w:szCs w:val="24"/>
        </w:rPr>
        <w:t>Risk ratio of cancer with 5-ASA vs</w:t>
      </w:r>
      <w:r>
        <w:t>.</w:t>
      </w:r>
      <w:r w:rsidRPr="007203EC">
        <w:rPr>
          <w:rFonts w:ascii="Times New Roman" w:hAnsi="Times New Roman"/>
          <w:sz w:val="24"/>
          <w:szCs w:val="24"/>
        </w:rPr>
        <w:t xml:space="preserve"> no 5-ASA (E)</w:t>
      </w:r>
    </w:p>
    <w:p w:rsidR="00285B5B" w:rsidRPr="007203EC" w:rsidRDefault="00285B5B" w:rsidP="00285B5B">
      <w:pPr>
        <w:numPr>
          <w:ilvl w:val="0"/>
          <w:numId w:val="26"/>
        </w:numPr>
        <w:spacing w:after="0" w:line="240" w:lineRule="auto"/>
        <w:rPr>
          <w:rFonts w:ascii="Times New Roman" w:hAnsi="Times New Roman"/>
          <w:sz w:val="24"/>
          <w:szCs w:val="24"/>
        </w:rPr>
      </w:pPr>
      <w:r w:rsidRPr="007203EC">
        <w:rPr>
          <w:rFonts w:ascii="Times New Roman" w:hAnsi="Times New Roman"/>
          <w:sz w:val="24"/>
          <w:szCs w:val="24"/>
        </w:rPr>
        <w:t>Cancer at presentation (metastatic, local, other) (N)</w:t>
      </w:r>
    </w:p>
    <w:p w:rsidR="00285B5B" w:rsidRPr="007203EC" w:rsidRDefault="00285B5B" w:rsidP="00285B5B">
      <w:pPr>
        <w:numPr>
          <w:ilvl w:val="0"/>
          <w:numId w:val="26"/>
        </w:numPr>
        <w:spacing w:after="0" w:line="240" w:lineRule="auto"/>
        <w:rPr>
          <w:rFonts w:ascii="Times New Roman" w:hAnsi="Times New Roman"/>
          <w:sz w:val="24"/>
          <w:szCs w:val="24"/>
        </w:rPr>
      </w:pPr>
      <w:r w:rsidRPr="007203EC">
        <w:rPr>
          <w:rFonts w:ascii="Times New Roman" w:hAnsi="Times New Roman"/>
          <w:sz w:val="24"/>
          <w:szCs w:val="24"/>
        </w:rPr>
        <w:t>Relative risk of metastatic with surveillance vs. no surveillance (R)</w:t>
      </w:r>
    </w:p>
    <w:p w:rsidR="00285B5B" w:rsidRPr="007203EC" w:rsidRDefault="00285B5B" w:rsidP="00285B5B">
      <w:pPr>
        <w:numPr>
          <w:ilvl w:val="0"/>
          <w:numId w:val="26"/>
        </w:numPr>
        <w:spacing w:after="0" w:line="240" w:lineRule="auto"/>
        <w:rPr>
          <w:rFonts w:ascii="Times New Roman" w:hAnsi="Times New Roman"/>
          <w:sz w:val="24"/>
          <w:szCs w:val="24"/>
        </w:rPr>
      </w:pPr>
      <w:r w:rsidRPr="007203EC">
        <w:rPr>
          <w:rFonts w:ascii="Times New Roman" w:hAnsi="Times New Roman"/>
          <w:sz w:val="24"/>
          <w:szCs w:val="24"/>
        </w:rPr>
        <w:t>Test characteristics of colonoscopy (E)</w:t>
      </w:r>
    </w:p>
    <w:p w:rsidR="00285B5B" w:rsidRPr="007203EC" w:rsidRDefault="00285B5B" w:rsidP="00285B5B">
      <w:pPr>
        <w:numPr>
          <w:ilvl w:val="0"/>
          <w:numId w:val="26"/>
        </w:numPr>
        <w:spacing w:after="0" w:line="240" w:lineRule="auto"/>
        <w:rPr>
          <w:rFonts w:ascii="Times New Roman" w:hAnsi="Times New Roman"/>
          <w:sz w:val="24"/>
          <w:szCs w:val="24"/>
        </w:rPr>
      </w:pPr>
      <w:r w:rsidRPr="007203EC">
        <w:rPr>
          <w:rFonts w:ascii="Times New Roman" w:hAnsi="Times New Roman"/>
          <w:sz w:val="24"/>
          <w:szCs w:val="24"/>
        </w:rPr>
        <w:t>Complications of colectomy and colonoscopy (morbidity/mortality) (R)</w:t>
      </w:r>
    </w:p>
    <w:p w:rsidR="00285B5B" w:rsidRPr="007203EC" w:rsidRDefault="00285B5B" w:rsidP="00285B5B">
      <w:pPr>
        <w:spacing w:after="0" w:line="240" w:lineRule="auto"/>
        <w:rPr>
          <w:rFonts w:ascii="Times New Roman" w:hAnsi="Times New Roman"/>
          <w:sz w:val="24"/>
          <w:szCs w:val="24"/>
        </w:rPr>
      </w:pPr>
    </w:p>
    <w:p w:rsidR="00285B5B" w:rsidRPr="007203EC" w:rsidRDefault="00285B5B" w:rsidP="00285B5B">
      <w:pPr>
        <w:spacing w:after="0" w:line="240" w:lineRule="auto"/>
        <w:rPr>
          <w:rFonts w:ascii="Times New Roman" w:hAnsi="Times New Roman"/>
          <w:b/>
          <w:sz w:val="24"/>
          <w:szCs w:val="24"/>
        </w:rPr>
      </w:pPr>
      <w:r w:rsidRPr="007203EC">
        <w:rPr>
          <w:rFonts w:ascii="Times New Roman" w:hAnsi="Times New Roman"/>
          <w:b/>
          <w:sz w:val="24"/>
          <w:szCs w:val="24"/>
        </w:rPr>
        <w:br w:type="page"/>
      </w:r>
      <w:r>
        <w:rPr>
          <w:rFonts w:ascii="Times New Roman" w:hAnsi="Times New Roman"/>
          <w:b/>
          <w:sz w:val="24"/>
          <w:szCs w:val="24"/>
        </w:rPr>
        <w:lastRenderedPageBreak/>
        <w:t>Indentification</w:t>
      </w:r>
      <w:r w:rsidRPr="007203EC">
        <w:rPr>
          <w:rFonts w:ascii="Times New Roman" w:hAnsi="Times New Roman"/>
          <w:b/>
          <w:sz w:val="24"/>
          <w:szCs w:val="24"/>
        </w:rPr>
        <w:t xml:space="preserve"> # 1693</w:t>
      </w:r>
    </w:p>
    <w:p w:rsidR="00285B5B" w:rsidRPr="007203EC" w:rsidRDefault="00285B5B" w:rsidP="00285B5B">
      <w:pPr>
        <w:spacing w:after="0" w:line="240" w:lineRule="auto"/>
        <w:rPr>
          <w:rFonts w:ascii="Times New Roman" w:hAnsi="Times New Roman"/>
          <w:sz w:val="24"/>
          <w:szCs w:val="24"/>
        </w:rPr>
      </w:pPr>
      <w:r w:rsidRPr="007203EC">
        <w:rPr>
          <w:rFonts w:ascii="Times New Roman" w:hAnsi="Times New Roman"/>
          <w:b/>
          <w:sz w:val="24"/>
          <w:szCs w:val="24"/>
        </w:rPr>
        <w:t xml:space="preserve">PubMed ID: </w:t>
      </w:r>
      <w:r w:rsidRPr="007203EC">
        <w:rPr>
          <w:rFonts w:ascii="Times New Roman" w:hAnsi="Times New Roman"/>
          <w:color w:val="0A0905"/>
          <w:sz w:val="24"/>
          <w:szCs w:val="24"/>
          <w:lang w:bidi="en-US"/>
        </w:rPr>
        <w:t>19436120</w:t>
      </w:r>
    </w:p>
    <w:p w:rsidR="00285B5B" w:rsidRPr="007203EC" w:rsidRDefault="00285B5B" w:rsidP="00285B5B">
      <w:pPr>
        <w:spacing w:after="0" w:line="240" w:lineRule="auto"/>
        <w:rPr>
          <w:rFonts w:ascii="Times New Roman" w:hAnsi="Times New Roman"/>
          <w:sz w:val="24"/>
          <w:szCs w:val="24"/>
        </w:rPr>
      </w:pPr>
      <w:r w:rsidRPr="007203EC">
        <w:rPr>
          <w:rFonts w:ascii="Times New Roman" w:hAnsi="Times New Roman"/>
          <w:color w:val="0A0905"/>
          <w:sz w:val="24"/>
          <w:szCs w:val="24"/>
          <w:lang w:bidi="en-US"/>
        </w:rPr>
        <w:t>Amemiya S, Takao H.</w:t>
      </w:r>
      <w:r w:rsidRPr="007203EC">
        <w:rPr>
          <w:rFonts w:ascii="Times New Roman" w:hAnsi="Times New Roman"/>
          <w:sz w:val="24"/>
          <w:szCs w:val="24"/>
        </w:rPr>
        <w:t xml:space="preserve"> Computed tomographic coronary angiography for diagnosing stable coronary artery disease: a cost-utility and cost-effectiveness analysis. Circulation Journal 2009;73(7):1263</w:t>
      </w:r>
      <w:r>
        <w:rPr>
          <w:rFonts w:ascii="Times New Roman" w:hAnsi="Times New Roman"/>
          <w:sz w:val="24"/>
          <w:szCs w:val="24"/>
        </w:rPr>
        <w:t>–</w:t>
      </w:r>
      <w:r w:rsidRPr="007203EC">
        <w:rPr>
          <w:rFonts w:ascii="Times New Roman" w:hAnsi="Times New Roman"/>
          <w:sz w:val="24"/>
          <w:szCs w:val="24"/>
        </w:rPr>
        <w:t>70.</w:t>
      </w:r>
    </w:p>
    <w:p w:rsidR="00285B5B" w:rsidRPr="007203EC" w:rsidRDefault="00285B5B" w:rsidP="00285B5B">
      <w:pPr>
        <w:spacing w:after="0" w:line="240" w:lineRule="auto"/>
        <w:rPr>
          <w:rFonts w:ascii="Times New Roman" w:hAnsi="Times New Roman"/>
          <w:sz w:val="24"/>
          <w:szCs w:val="24"/>
        </w:rPr>
      </w:pPr>
    </w:p>
    <w:p w:rsidR="00285B5B" w:rsidRPr="007203EC" w:rsidRDefault="00285B5B" w:rsidP="00285B5B">
      <w:pPr>
        <w:spacing w:after="0" w:line="240" w:lineRule="auto"/>
        <w:rPr>
          <w:rFonts w:ascii="Times New Roman" w:hAnsi="Times New Roman"/>
          <w:b/>
          <w:sz w:val="24"/>
          <w:szCs w:val="24"/>
        </w:rPr>
      </w:pPr>
      <w:r w:rsidRPr="007203EC">
        <w:rPr>
          <w:rFonts w:ascii="Times New Roman" w:hAnsi="Times New Roman"/>
          <w:b/>
          <w:sz w:val="24"/>
          <w:szCs w:val="24"/>
        </w:rPr>
        <w:t>Base-case population</w:t>
      </w:r>
    </w:p>
    <w:p w:rsidR="00285B5B" w:rsidRPr="007203EC" w:rsidRDefault="00285B5B" w:rsidP="00285B5B">
      <w:pPr>
        <w:spacing w:after="0" w:line="240" w:lineRule="auto"/>
        <w:rPr>
          <w:rFonts w:ascii="Times New Roman" w:hAnsi="Times New Roman"/>
          <w:sz w:val="24"/>
          <w:szCs w:val="24"/>
        </w:rPr>
      </w:pPr>
      <w:r w:rsidRPr="007203EC">
        <w:rPr>
          <w:rFonts w:ascii="Times New Roman" w:hAnsi="Times New Roman"/>
          <w:sz w:val="24"/>
          <w:szCs w:val="24"/>
        </w:rPr>
        <w:t>60-year-old men at risk for stable coronary artery disease (CAD) (pretest risk assumed to be 50</w:t>
      </w:r>
      <w:r>
        <w:rPr>
          <w:rFonts w:ascii="Times New Roman" w:hAnsi="Times New Roman"/>
          <w:sz w:val="24"/>
          <w:szCs w:val="24"/>
        </w:rPr>
        <w:t xml:space="preserve"> percent</w:t>
      </w:r>
      <w:r w:rsidRPr="007203EC">
        <w:rPr>
          <w:rFonts w:ascii="Times New Roman" w:hAnsi="Times New Roman"/>
          <w:sz w:val="24"/>
          <w:szCs w:val="24"/>
        </w:rPr>
        <w:t>), with history of chest pain, but without a definitive diagnosis of CAD.</w:t>
      </w:r>
    </w:p>
    <w:p w:rsidR="00285B5B" w:rsidRPr="007203EC" w:rsidRDefault="00285B5B" w:rsidP="00285B5B">
      <w:pPr>
        <w:spacing w:after="0" w:line="240" w:lineRule="auto"/>
        <w:rPr>
          <w:rFonts w:ascii="Times New Roman" w:hAnsi="Times New Roman"/>
          <w:sz w:val="24"/>
          <w:szCs w:val="24"/>
        </w:rPr>
      </w:pPr>
    </w:p>
    <w:p w:rsidR="00285B5B" w:rsidRPr="007203EC" w:rsidRDefault="00285B5B" w:rsidP="00285B5B">
      <w:pPr>
        <w:spacing w:after="0" w:line="240" w:lineRule="auto"/>
        <w:rPr>
          <w:rFonts w:ascii="Times New Roman" w:hAnsi="Times New Roman"/>
          <w:b/>
          <w:sz w:val="24"/>
          <w:szCs w:val="24"/>
        </w:rPr>
      </w:pPr>
      <w:r w:rsidRPr="007203EC">
        <w:rPr>
          <w:rFonts w:ascii="Times New Roman" w:hAnsi="Times New Roman"/>
          <w:b/>
          <w:sz w:val="24"/>
          <w:szCs w:val="24"/>
        </w:rPr>
        <w:t>Strategies</w:t>
      </w:r>
    </w:p>
    <w:p w:rsidR="00285B5B" w:rsidRPr="007203EC" w:rsidRDefault="00285B5B" w:rsidP="00285B5B">
      <w:pPr>
        <w:numPr>
          <w:ilvl w:val="0"/>
          <w:numId w:val="24"/>
        </w:numPr>
        <w:spacing w:after="0" w:line="240" w:lineRule="auto"/>
        <w:rPr>
          <w:rFonts w:ascii="Times New Roman" w:hAnsi="Times New Roman"/>
          <w:sz w:val="24"/>
          <w:szCs w:val="24"/>
        </w:rPr>
      </w:pPr>
      <w:r w:rsidRPr="007203EC">
        <w:rPr>
          <w:rFonts w:ascii="Times New Roman" w:hAnsi="Times New Roman"/>
          <w:sz w:val="24"/>
          <w:szCs w:val="24"/>
        </w:rPr>
        <w:t xml:space="preserve">No examination and no treatment. </w:t>
      </w:r>
    </w:p>
    <w:p w:rsidR="00285B5B" w:rsidRPr="007203EC" w:rsidRDefault="00285B5B" w:rsidP="00285B5B">
      <w:pPr>
        <w:numPr>
          <w:ilvl w:val="0"/>
          <w:numId w:val="24"/>
        </w:numPr>
        <w:spacing w:after="0" w:line="240" w:lineRule="auto"/>
        <w:rPr>
          <w:rFonts w:ascii="Times New Roman" w:hAnsi="Times New Roman"/>
          <w:sz w:val="24"/>
          <w:szCs w:val="24"/>
        </w:rPr>
      </w:pPr>
      <w:r w:rsidRPr="007203EC">
        <w:rPr>
          <w:rFonts w:ascii="Times New Roman" w:hAnsi="Times New Roman"/>
          <w:sz w:val="24"/>
          <w:szCs w:val="24"/>
        </w:rPr>
        <w:t xml:space="preserve">Medication; all patients receive medication for CAD, but undergo neither </w:t>
      </w:r>
      <w:r>
        <w:rPr>
          <w:rFonts w:ascii="Times New Roman" w:hAnsi="Times New Roman"/>
          <w:sz w:val="24"/>
          <w:szCs w:val="24"/>
        </w:rPr>
        <w:t>c</w:t>
      </w:r>
      <w:r w:rsidRPr="007203EC">
        <w:rPr>
          <w:rFonts w:ascii="Times New Roman" w:hAnsi="Times New Roman"/>
          <w:sz w:val="24"/>
          <w:szCs w:val="24"/>
        </w:rPr>
        <w:t xml:space="preserve">omputed tomography coronary angiography </w:t>
      </w:r>
      <w:r>
        <w:rPr>
          <w:rFonts w:ascii="Times New Roman" w:hAnsi="Times New Roman"/>
          <w:sz w:val="24"/>
          <w:szCs w:val="24"/>
        </w:rPr>
        <w:t>(</w:t>
      </w:r>
      <w:r w:rsidRPr="007203EC">
        <w:rPr>
          <w:rFonts w:ascii="Times New Roman" w:hAnsi="Times New Roman"/>
          <w:sz w:val="24"/>
          <w:szCs w:val="24"/>
        </w:rPr>
        <w:t>CTCA</w:t>
      </w:r>
      <w:r>
        <w:rPr>
          <w:rFonts w:ascii="Times New Roman" w:hAnsi="Times New Roman"/>
          <w:sz w:val="24"/>
          <w:szCs w:val="24"/>
        </w:rPr>
        <w:t>)</w:t>
      </w:r>
      <w:r w:rsidRPr="007203EC">
        <w:rPr>
          <w:rFonts w:ascii="Times New Roman" w:hAnsi="Times New Roman"/>
          <w:sz w:val="24"/>
          <w:szCs w:val="24"/>
        </w:rPr>
        <w:t xml:space="preserve"> nor</w:t>
      </w:r>
      <w:r>
        <w:rPr>
          <w:rFonts w:ascii="Times New Roman" w:hAnsi="Times New Roman"/>
          <w:sz w:val="24"/>
          <w:szCs w:val="24"/>
        </w:rPr>
        <w:t xml:space="preserve"> conventional coronary angiography</w:t>
      </w:r>
      <w:r w:rsidRPr="007203EC">
        <w:rPr>
          <w:rFonts w:ascii="Times New Roman" w:hAnsi="Times New Roman"/>
          <w:sz w:val="24"/>
          <w:szCs w:val="24"/>
        </w:rPr>
        <w:t xml:space="preserve"> </w:t>
      </w:r>
      <w:r>
        <w:rPr>
          <w:rFonts w:ascii="Times New Roman" w:hAnsi="Times New Roman"/>
          <w:sz w:val="24"/>
          <w:szCs w:val="24"/>
        </w:rPr>
        <w:t>(</w:t>
      </w:r>
      <w:r w:rsidRPr="007203EC">
        <w:rPr>
          <w:rFonts w:ascii="Times New Roman" w:hAnsi="Times New Roman"/>
          <w:sz w:val="24"/>
          <w:szCs w:val="24"/>
        </w:rPr>
        <w:t>CAG</w:t>
      </w:r>
      <w:r>
        <w:rPr>
          <w:rFonts w:ascii="Times New Roman" w:hAnsi="Times New Roman"/>
          <w:sz w:val="24"/>
          <w:szCs w:val="24"/>
        </w:rPr>
        <w:t>)</w:t>
      </w:r>
      <w:r w:rsidRPr="007203EC">
        <w:rPr>
          <w:rFonts w:ascii="Times New Roman" w:hAnsi="Times New Roman"/>
          <w:sz w:val="24"/>
          <w:szCs w:val="24"/>
        </w:rPr>
        <w:t xml:space="preserve">, thus not being revascularized until a cardiac event occurs. </w:t>
      </w:r>
    </w:p>
    <w:p w:rsidR="00285B5B" w:rsidRPr="007203EC" w:rsidRDefault="00285B5B" w:rsidP="00285B5B">
      <w:pPr>
        <w:numPr>
          <w:ilvl w:val="0"/>
          <w:numId w:val="24"/>
        </w:numPr>
        <w:spacing w:after="0" w:line="240" w:lineRule="auto"/>
        <w:rPr>
          <w:rFonts w:ascii="Times New Roman" w:hAnsi="Times New Roman"/>
          <w:sz w:val="24"/>
          <w:szCs w:val="24"/>
        </w:rPr>
      </w:pPr>
      <w:r w:rsidRPr="007203EC">
        <w:rPr>
          <w:rFonts w:ascii="Times New Roman" w:hAnsi="Times New Roman"/>
          <w:sz w:val="24"/>
          <w:szCs w:val="24"/>
        </w:rPr>
        <w:t>Routine coronary angiography followed by optimal treatment for patients with CAD including elective revascularization. All patients with left main disease require revascularization. For other vessel diseases, 14.5</w:t>
      </w:r>
      <w:r>
        <w:rPr>
          <w:rFonts w:ascii="Times New Roman" w:hAnsi="Times New Roman"/>
          <w:sz w:val="24"/>
          <w:szCs w:val="24"/>
        </w:rPr>
        <w:t xml:space="preserve"> percent</w:t>
      </w:r>
      <w:r w:rsidRPr="007203EC">
        <w:rPr>
          <w:rFonts w:ascii="Times New Roman" w:hAnsi="Times New Roman"/>
          <w:sz w:val="24"/>
          <w:szCs w:val="24"/>
        </w:rPr>
        <w:t xml:space="preserve"> were modeled to subsequently undergo elective revascularization within the first year, referring to the results of the Clinical Outcomes Utilizing Revascularization and Aggressive Drug Evaluation (COURAGE) trial (crossover rate in the first year). </w:t>
      </w:r>
    </w:p>
    <w:p w:rsidR="00285B5B" w:rsidRPr="007203EC" w:rsidRDefault="00285B5B" w:rsidP="00285B5B">
      <w:pPr>
        <w:numPr>
          <w:ilvl w:val="0"/>
          <w:numId w:val="24"/>
        </w:numPr>
        <w:spacing w:after="0" w:line="240" w:lineRule="auto"/>
        <w:rPr>
          <w:rFonts w:ascii="Times New Roman" w:hAnsi="Times New Roman"/>
          <w:sz w:val="24"/>
          <w:szCs w:val="24"/>
        </w:rPr>
      </w:pPr>
      <w:r w:rsidRPr="007203EC">
        <w:rPr>
          <w:rFonts w:ascii="Times New Roman" w:hAnsi="Times New Roman"/>
          <w:sz w:val="24"/>
          <w:szCs w:val="24"/>
        </w:rPr>
        <w:t>CTCA; all patients undergo CTCA</w:t>
      </w:r>
      <w:r>
        <w:rPr>
          <w:rFonts w:ascii="Times New Roman" w:hAnsi="Times New Roman"/>
          <w:sz w:val="24"/>
          <w:szCs w:val="24"/>
        </w:rPr>
        <w:t>,</w:t>
      </w:r>
      <w:r w:rsidRPr="007203EC">
        <w:rPr>
          <w:rFonts w:ascii="Times New Roman" w:hAnsi="Times New Roman"/>
          <w:sz w:val="24"/>
          <w:szCs w:val="24"/>
        </w:rPr>
        <w:t xml:space="preserve"> and those with a positive test result receive medication for CAD, some of whom go on to elective revascularization. If revascularization is planned, the patient will have coronary angiography for further evaluation as a workup study; 12</w:t>
      </w:r>
      <w:r>
        <w:rPr>
          <w:rFonts w:ascii="Times New Roman" w:hAnsi="Times New Roman"/>
          <w:sz w:val="24"/>
          <w:szCs w:val="24"/>
        </w:rPr>
        <w:t xml:space="preserve"> percent</w:t>
      </w:r>
      <w:r w:rsidRPr="007203EC">
        <w:rPr>
          <w:rFonts w:ascii="Times New Roman" w:hAnsi="Times New Roman"/>
          <w:sz w:val="24"/>
          <w:szCs w:val="24"/>
        </w:rPr>
        <w:t xml:space="preserve"> of CTCA-positive patients were also modeled to have CAG, but not revascularization. Patients with a negative result receive no specific treatment. </w:t>
      </w:r>
    </w:p>
    <w:p w:rsidR="00285B5B" w:rsidRPr="007203EC" w:rsidRDefault="00285B5B" w:rsidP="00285B5B">
      <w:pPr>
        <w:spacing w:after="0" w:line="240" w:lineRule="auto"/>
        <w:rPr>
          <w:rFonts w:ascii="Times New Roman" w:hAnsi="Times New Roman"/>
          <w:sz w:val="24"/>
          <w:szCs w:val="24"/>
        </w:rPr>
      </w:pPr>
    </w:p>
    <w:p w:rsidR="00285B5B" w:rsidRPr="007203EC" w:rsidRDefault="00285B5B" w:rsidP="00285B5B">
      <w:pPr>
        <w:spacing w:after="0" w:line="240" w:lineRule="auto"/>
        <w:rPr>
          <w:rFonts w:ascii="Times New Roman" w:hAnsi="Times New Roman"/>
          <w:sz w:val="24"/>
          <w:szCs w:val="24"/>
        </w:rPr>
      </w:pPr>
      <w:r w:rsidRPr="007203EC">
        <w:rPr>
          <w:rFonts w:ascii="Times New Roman" w:hAnsi="Times New Roman"/>
          <w:b/>
          <w:sz w:val="24"/>
          <w:szCs w:val="24"/>
        </w:rPr>
        <w:t>Model type</w:t>
      </w:r>
      <w:r w:rsidRPr="007203EC">
        <w:rPr>
          <w:rFonts w:ascii="Times New Roman" w:hAnsi="Times New Roman"/>
          <w:sz w:val="24"/>
          <w:szCs w:val="24"/>
        </w:rPr>
        <w:t>: Markov</w:t>
      </w:r>
    </w:p>
    <w:p w:rsidR="00285B5B" w:rsidRPr="007203EC" w:rsidRDefault="00285B5B" w:rsidP="00285B5B">
      <w:pPr>
        <w:spacing w:after="0" w:line="240" w:lineRule="auto"/>
        <w:rPr>
          <w:rFonts w:ascii="Times New Roman" w:hAnsi="Times New Roman"/>
          <w:sz w:val="24"/>
          <w:szCs w:val="24"/>
        </w:rPr>
      </w:pPr>
    </w:p>
    <w:p w:rsidR="00285B5B" w:rsidRPr="007203EC" w:rsidRDefault="00285B5B" w:rsidP="00285B5B">
      <w:pPr>
        <w:spacing w:after="0" w:line="240" w:lineRule="auto"/>
        <w:rPr>
          <w:rFonts w:ascii="Times New Roman" w:hAnsi="Times New Roman"/>
          <w:sz w:val="24"/>
          <w:szCs w:val="24"/>
        </w:rPr>
      </w:pPr>
      <w:r w:rsidRPr="007203EC">
        <w:rPr>
          <w:rFonts w:ascii="Times New Roman" w:hAnsi="Times New Roman"/>
          <w:b/>
          <w:sz w:val="24"/>
          <w:szCs w:val="24"/>
        </w:rPr>
        <w:t>Time horizon</w:t>
      </w:r>
      <w:r w:rsidRPr="007203EC">
        <w:rPr>
          <w:rFonts w:ascii="Times New Roman" w:hAnsi="Times New Roman"/>
          <w:sz w:val="24"/>
          <w:szCs w:val="24"/>
        </w:rPr>
        <w:t>: Lifetime</w:t>
      </w:r>
    </w:p>
    <w:p w:rsidR="00285B5B" w:rsidRPr="007203EC" w:rsidRDefault="00285B5B" w:rsidP="00285B5B">
      <w:pPr>
        <w:spacing w:after="0" w:line="240" w:lineRule="auto"/>
        <w:rPr>
          <w:rFonts w:ascii="Times New Roman" w:hAnsi="Times New Roman"/>
          <w:sz w:val="24"/>
          <w:szCs w:val="24"/>
        </w:rPr>
      </w:pPr>
    </w:p>
    <w:p w:rsidR="00285B5B" w:rsidRPr="007203EC" w:rsidRDefault="00285B5B" w:rsidP="00285B5B">
      <w:pPr>
        <w:spacing w:after="0" w:line="240" w:lineRule="auto"/>
        <w:rPr>
          <w:rFonts w:ascii="Times New Roman" w:hAnsi="Times New Roman"/>
          <w:sz w:val="24"/>
          <w:szCs w:val="24"/>
        </w:rPr>
      </w:pPr>
      <w:r w:rsidRPr="007203EC">
        <w:rPr>
          <w:rFonts w:ascii="Times New Roman" w:hAnsi="Times New Roman"/>
          <w:b/>
          <w:sz w:val="24"/>
          <w:szCs w:val="24"/>
        </w:rPr>
        <w:t>Cycle length</w:t>
      </w:r>
      <w:r w:rsidRPr="007203EC">
        <w:rPr>
          <w:rFonts w:ascii="Times New Roman" w:hAnsi="Times New Roman"/>
          <w:sz w:val="24"/>
          <w:szCs w:val="24"/>
        </w:rPr>
        <w:t>: One year (implied)</w:t>
      </w:r>
    </w:p>
    <w:p w:rsidR="00285B5B" w:rsidRPr="007203EC" w:rsidRDefault="00285B5B" w:rsidP="00285B5B">
      <w:pPr>
        <w:spacing w:after="0" w:line="240" w:lineRule="auto"/>
        <w:rPr>
          <w:rFonts w:ascii="Times New Roman" w:hAnsi="Times New Roman"/>
          <w:sz w:val="24"/>
          <w:szCs w:val="24"/>
        </w:rPr>
      </w:pPr>
    </w:p>
    <w:p w:rsidR="00285B5B" w:rsidRPr="007203EC" w:rsidRDefault="00285B5B" w:rsidP="00285B5B">
      <w:pPr>
        <w:spacing w:after="0" w:line="240" w:lineRule="auto"/>
        <w:rPr>
          <w:rFonts w:ascii="Times New Roman" w:hAnsi="Times New Roman"/>
          <w:sz w:val="24"/>
          <w:szCs w:val="24"/>
        </w:rPr>
      </w:pPr>
      <w:r w:rsidRPr="007203EC">
        <w:rPr>
          <w:rFonts w:ascii="Times New Roman" w:hAnsi="Times New Roman"/>
          <w:b/>
          <w:sz w:val="24"/>
          <w:szCs w:val="24"/>
        </w:rPr>
        <w:t>Outcomes</w:t>
      </w:r>
      <w:r w:rsidRPr="007203EC">
        <w:rPr>
          <w:rFonts w:ascii="Times New Roman" w:hAnsi="Times New Roman"/>
          <w:sz w:val="24"/>
          <w:szCs w:val="24"/>
        </w:rPr>
        <w:t>: QALYs</w:t>
      </w:r>
    </w:p>
    <w:p w:rsidR="00285B5B" w:rsidRPr="007203EC" w:rsidRDefault="00285B5B" w:rsidP="00285B5B">
      <w:pPr>
        <w:spacing w:after="0" w:line="240" w:lineRule="auto"/>
        <w:rPr>
          <w:rFonts w:ascii="Times New Roman" w:hAnsi="Times New Roman"/>
          <w:sz w:val="24"/>
          <w:szCs w:val="24"/>
        </w:rPr>
      </w:pPr>
    </w:p>
    <w:p w:rsidR="00285B5B" w:rsidRPr="007203EC" w:rsidRDefault="00285B5B" w:rsidP="00285B5B">
      <w:pPr>
        <w:spacing w:after="0" w:line="240" w:lineRule="auto"/>
        <w:rPr>
          <w:rFonts w:ascii="Times New Roman" w:hAnsi="Times New Roman"/>
          <w:sz w:val="24"/>
          <w:szCs w:val="24"/>
        </w:rPr>
      </w:pPr>
      <w:r w:rsidRPr="007203EC">
        <w:rPr>
          <w:rFonts w:ascii="Times New Roman" w:hAnsi="Times New Roman"/>
          <w:b/>
          <w:sz w:val="24"/>
          <w:szCs w:val="24"/>
        </w:rPr>
        <w:t>Probabilistic sensitivity analysis</w:t>
      </w:r>
      <w:r w:rsidRPr="007203EC">
        <w:rPr>
          <w:rFonts w:ascii="Times New Roman" w:hAnsi="Times New Roman"/>
          <w:sz w:val="24"/>
          <w:szCs w:val="24"/>
        </w:rPr>
        <w:t>: Yes</w:t>
      </w:r>
    </w:p>
    <w:p w:rsidR="00285B5B" w:rsidRPr="007203EC" w:rsidRDefault="00285B5B" w:rsidP="00285B5B">
      <w:pPr>
        <w:spacing w:after="0" w:line="240" w:lineRule="auto"/>
        <w:rPr>
          <w:rFonts w:ascii="Times New Roman" w:hAnsi="Times New Roman"/>
          <w:sz w:val="24"/>
          <w:szCs w:val="24"/>
        </w:rPr>
      </w:pPr>
    </w:p>
    <w:p w:rsidR="00285B5B" w:rsidRPr="007203EC" w:rsidRDefault="00285B5B" w:rsidP="00285B5B">
      <w:pPr>
        <w:spacing w:after="0" w:line="240" w:lineRule="auto"/>
        <w:rPr>
          <w:rFonts w:ascii="Times New Roman" w:hAnsi="Times New Roman"/>
          <w:sz w:val="24"/>
          <w:szCs w:val="24"/>
        </w:rPr>
      </w:pPr>
      <w:r w:rsidRPr="007203EC">
        <w:rPr>
          <w:rFonts w:ascii="Times New Roman" w:hAnsi="Times New Roman"/>
          <w:b/>
          <w:sz w:val="24"/>
          <w:szCs w:val="24"/>
        </w:rPr>
        <w:t>Validation</w:t>
      </w:r>
      <w:r w:rsidRPr="007203EC">
        <w:rPr>
          <w:rFonts w:ascii="Times New Roman" w:hAnsi="Times New Roman"/>
          <w:sz w:val="24"/>
          <w:szCs w:val="24"/>
        </w:rPr>
        <w:t>: Not stated</w:t>
      </w:r>
    </w:p>
    <w:p w:rsidR="00285B5B" w:rsidRPr="007203EC" w:rsidRDefault="00285B5B" w:rsidP="00285B5B">
      <w:pPr>
        <w:spacing w:after="0" w:line="240" w:lineRule="auto"/>
        <w:rPr>
          <w:rFonts w:ascii="Times New Roman" w:hAnsi="Times New Roman"/>
          <w:sz w:val="24"/>
          <w:szCs w:val="24"/>
        </w:rPr>
      </w:pPr>
    </w:p>
    <w:p w:rsidR="00285B5B" w:rsidRPr="007203EC" w:rsidRDefault="00285B5B" w:rsidP="00285B5B">
      <w:pPr>
        <w:spacing w:after="0" w:line="240" w:lineRule="auto"/>
        <w:rPr>
          <w:rFonts w:ascii="Times New Roman" w:hAnsi="Times New Roman"/>
          <w:b/>
          <w:sz w:val="24"/>
          <w:szCs w:val="24"/>
        </w:rPr>
      </w:pPr>
      <w:r w:rsidRPr="007203EC">
        <w:rPr>
          <w:rFonts w:ascii="Times New Roman" w:hAnsi="Times New Roman"/>
          <w:b/>
          <w:sz w:val="24"/>
          <w:szCs w:val="24"/>
        </w:rPr>
        <w:t>Model parameters</w:t>
      </w:r>
    </w:p>
    <w:p w:rsidR="00285B5B" w:rsidRPr="007203EC" w:rsidRDefault="00285B5B" w:rsidP="00285B5B">
      <w:pPr>
        <w:spacing w:after="0" w:line="240" w:lineRule="auto"/>
        <w:rPr>
          <w:rFonts w:ascii="Times New Roman" w:hAnsi="Times New Roman"/>
          <w:sz w:val="24"/>
          <w:szCs w:val="24"/>
        </w:rPr>
      </w:pPr>
    </w:p>
    <w:p w:rsidR="00285B5B" w:rsidRPr="007203EC" w:rsidRDefault="00285B5B" w:rsidP="00285B5B">
      <w:pPr>
        <w:numPr>
          <w:ilvl w:val="0"/>
          <w:numId w:val="27"/>
        </w:numPr>
        <w:spacing w:after="0" w:line="240" w:lineRule="auto"/>
        <w:rPr>
          <w:rFonts w:ascii="Times New Roman" w:hAnsi="Times New Roman"/>
          <w:sz w:val="24"/>
          <w:szCs w:val="24"/>
        </w:rPr>
      </w:pPr>
      <w:r w:rsidRPr="007203EC">
        <w:rPr>
          <w:rFonts w:ascii="Times New Roman" w:hAnsi="Times New Roman"/>
          <w:sz w:val="24"/>
          <w:szCs w:val="24"/>
        </w:rPr>
        <w:t>Prevalence of CAD (N)</w:t>
      </w:r>
    </w:p>
    <w:p w:rsidR="00285B5B" w:rsidRPr="007203EC" w:rsidRDefault="00285B5B" w:rsidP="00285B5B">
      <w:pPr>
        <w:numPr>
          <w:ilvl w:val="0"/>
          <w:numId w:val="27"/>
        </w:numPr>
        <w:spacing w:after="0" w:line="240" w:lineRule="auto"/>
        <w:rPr>
          <w:rFonts w:ascii="Times New Roman" w:hAnsi="Times New Roman"/>
          <w:sz w:val="24"/>
          <w:szCs w:val="24"/>
        </w:rPr>
      </w:pPr>
      <w:r w:rsidRPr="007203EC">
        <w:rPr>
          <w:rFonts w:ascii="Times New Roman" w:hAnsi="Times New Roman"/>
          <w:sz w:val="24"/>
          <w:szCs w:val="24"/>
        </w:rPr>
        <w:t>CAD-specific mortality, by extent of disease (N)</w:t>
      </w:r>
    </w:p>
    <w:p w:rsidR="00285B5B" w:rsidRPr="007203EC" w:rsidRDefault="00285B5B" w:rsidP="00285B5B">
      <w:pPr>
        <w:numPr>
          <w:ilvl w:val="0"/>
          <w:numId w:val="27"/>
        </w:numPr>
        <w:spacing w:after="0" w:line="240" w:lineRule="auto"/>
        <w:rPr>
          <w:rFonts w:ascii="Times New Roman" w:hAnsi="Times New Roman"/>
          <w:sz w:val="24"/>
          <w:szCs w:val="24"/>
        </w:rPr>
      </w:pPr>
      <w:r w:rsidRPr="007203EC">
        <w:rPr>
          <w:rFonts w:ascii="Times New Roman" w:hAnsi="Times New Roman"/>
          <w:sz w:val="24"/>
          <w:szCs w:val="24"/>
        </w:rPr>
        <w:t>Risk reduction with by medication (E)</w:t>
      </w:r>
    </w:p>
    <w:p w:rsidR="00285B5B" w:rsidRPr="007203EC" w:rsidRDefault="00285B5B" w:rsidP="00285B5B">
      <w:pPr>
        <w:numPr>
          <w:ilvl w:val="0"/>
          <w:numId w:val="27"/>
        </w:numPr>
        <w:spacing w:after="0" w:line="240" w:lineRule="auto"/>
        <w:rPr>
          <w:rFonts w:ascii="Times New Roman" w:hAnsi="Times New Roman"/>
          <w:sz w:val="24"/>
          <w:szCs w:val="24"/>
        </w:rPr>
      </w:pPr>
      <w:r w:rsidRPr="007203EC">
        <w:rPr>
          <w:rFonts w:ascii="Times New Roman" w:hAnsi="Times New Roman"/>
          <w:sz w:val="24"/>
          <w:szCs w:val="24"/>
        </w:rPr>
        <w:t>Risk reduction by revascularization, by extent of disease (E)</w:t>
      </w:r>
    </w:p>
    <w:p w:rsidR="00285B5B" w:rsidRPr="007203EC" w:rsidRDefault="00285B5B" w:rsidP="00285B5B">
      <w:pPr>
        <w:numPr>
          <w:ilvl w:val="0"/>
          <w:numId w:val="27"/>
        </w:numPr>
        <w:spacing w:after="0" w:line="240" w:lineRule="auto"/>
        <w:rPr>
          <w:rFonts w:ascii="Times New Roman" w:hAnsi="Times New Roman"/>
          <w:sz w:val="24"/>
          <w:szCs w:val="24"/>
        </w:rPr>
      </w:pPr>
      <w:r w:rsidRPr="007203EC">
        <w:rPr>
          <w:rFonts w:ascii="Times New Roman" w:hAnsi="Times New Roman"/>
          <w:sz w:val="24"/>
          <w:szCs w:val="24"/>
        </w:rPr>
        <w:t>Relief of angina, by type of treatment (E)</w:t>
      </w:r>
    </w:p>
    <w:p w:rsidR="00285B5B" w:rsidRPr="007203EC" w:rsidRDefault="00285B5B" w:rsidP="00285B5B">
      <w:pPr>
        <w:numPr>
          <w:ilvl w:val="0"/>
          <w:numId w:val="27"/>
        </w:numPr>
        <w:spacing w:after="0" w:line="240" w:lineRule="auto"/>
        <w:rPr>
          <w:rFonts w:ascii="Times New Roman" w:hAnsi="Times New Roman"/>
          <w:sz w:val="24"/>
          <w:szCs w:val="24"/>
        </w:rPr>
      </w:pPr>
      <w:r w:rsidRPr="007203EC">
        <w:rPr>
          <w:rFonts w:ascii="Times New Roman" w:hAnsi="Times New Roman"/>
          <w:sz w:val="24"/>
          <w:szCs w:val="24"/>
        </w:rPr>
        <w:lastRenderedPageBreak/>
        <w:t>Risk of nonfatal myocardial infarction, by disease and treatment (N/E)</w:t>
      </w:r>
    </w:p>
    <w:p w:rsidR="00285B5B" w:rsidRPr="007203EC" w:rsidRDefault="00285B5B" w:rsidP="00285B5B">
      <w:pPr>
        <w:numPr>
          <w:ilvl w:val="0"/>
          <w:numId w:val="27"/>
        </w:numPr>
        <w:spacing w:after="0" w:line="240" w:lineRule="auto"/>
        <w:rPr>
          <w:rFonts w:ascii="Times New Roman" w:hAnsi="Times New Roman"/>
          <w:sz w:val="24"/>
          <w:szCs w:val="24"/>
        </w:rPr>
      </w:pPr>
      <w:r w:rsidRPr="007203EC">
        <w:rPr>
          <w:rFonts w:ascii="Times New Roman" w:hAnsi="Times New Roman"/>
          <w:sz w:val="24"/>
          <w:szCs w:val="24"/>
        </w:rPr>
        <w:t>Risk of revascularization, by extent of disease and treatment (N/E)</w:t>
      </w:r>
    </w:p>
    <w:p w:rsidR="00285B5B" w:rsidRPr="007203EC" w:rsidRDefault="00285B5B" w:rsidP="00285B5B">
      <w:pPr>
        <w:numPr>
          <w:ilvl w:val="0"/>
          <w:numId w:val="27"/>
        </w:numPr>
        <w:spacing w:after="0" w:line="240" w:lineRule="auto"/>
        <w:rPr>
          <w:rFonts w:ascii="Times New Roman" w:hAnsi="Times New Roman"/>
          <w:sz w:val="24"/>
          <w:szCs w:val="24"/>
        </w:rPr>
      </w:pPr>
      <w:r w:rsidRPr="007203EC">
        <w:rPr>
          <w:rFonts w:ascii="Times New Roman" w:hAnsi="Times New Roman"/>
          <w:sz w:val="24"/>
          <w:szCs w:val="24"/>
        </w:rPr>
        <w:t>Complications of coronary angiography (R)</w:t>
      </w:r>
    </w:p>
    <w:p w:rsidR="00285B5B" w:rsidRPr="007203EC" w:rsidRDefault="00285B5B" w:rsidP="00285B5B">
      <w:pPr>
        <w:numPr>
          <w:ilvl w:val="0"/>
          <w:numId w:val="27"/>
        </w:numPr>
        <w:spacing w:after="0" w:line="240" w:lineRule="auto"/>
        <w:rPr>
          <w:rFonts w:ascii="Times New Roman" w:hAnsi="Times New Roman"/>
          <w:sz w:val="24"/>
          <w:szCs w:val="24"/>
        </w:rPr>
      </w:pPr>
      <w:r w:rsidRPr="007203EC">
        <w:rPr>
          <w:rFonts w:ascii="Times New Roman" w:hAnsi="Times New Roman"/>
          <w:sz w:val="24"/>
          <w:szCs w:val="24"/>
        </w:rPr>
        <w:t>Diagnostic performance of CTCA (E)</w:t>
      </w:r>
    </w:p>
    <w:p w:rsidR="00285B5B" w:rsidRPr="007203EC" w:rsidRDefault="00285B5B" w:rsidP="00285B5B">
      <w:pPr>
        <w:spacing w:after="0" w:line="240" w:lineRule="auto"/>
        <w:rPr>
          <w:rFonts w:ascii="Times New Roman" w:hAnsi="Times New Roman"/>
          <w:b/>
          <w:sz w:val="24"/>
          <w:szCs w:val="24"/>
        </w:rPr>
      </w:pPr>
      <w:r w:rsidRPr="007203EC">
        <w:rPr>
          <w:rFonts w:ascii="Times New Roman" w:hAnsi="Times New Roman"/>
          <w:b/>
          <w:sz w:val="24"/>
          <w:szCs w:val="24"/>
        </w:rPr>
        <w:br w:type="page"/>
      </w:r>
      <w:r>
        <w:rPr>
          <w:rFonts w:ascii="Times New Roman" w:hAnsi="Times New Roman"/>
          <w:b/>
          <w:sz w:val="24"/>
          <w:szCs w:val="24"/>
        </w:rPr>
        <w:lastRenderedPageBreak/>
        <w:t>Indentification</w:t>
      </w:r>
      <w:r w:rsidRPr="007203EC">
        <w:rPr>
          <w:rFonts w:ascii="Times New Roman" w:hAnsi="Times New Roman"/>
          <w:b/>
          <w:sz w:val="24"/>
          <w:szCs w:val="24"/>
        </w:rPr>
        <w:t xml:space="preserve"> # 1727</w:t>
      </w:r>
    </w:p>
    <w:p w:rsidR="00285B5B" w:rsidRPr="007203EC" w:rsidRDefault="00285B5B" w:rsidP="00285B5B">
      <w:pPr>
        <w:spacing w:after="0" w:line="240" w:lineRule="auto"/>
        <w:rPr>
          <w:rFonts w:ascii="Times New Roman" w:hAnsi="Times New Roman"/>
          <w:sz w:val="24"/>
          <w:szCs w:val="24"/>
        </w:rPr>
      </w:pPr>
      <w:r w:rsidRPr="007203EC">
        <w:rPr>
          <w:rFonts w:ascii="Times New Roman" w:hAnsi="Times New Roman"/>
          <w:sz w:val="24"/>
          <w:szCs w:val="24"/>
        </w:rPr>
        <w:t xml:space="preserve">Park SM, Kim SY, Earle CC, Jeong SY, Yun YH. What is the most cost-effective strategy to screen for second primary colorectal cancers in male cancer survivors in </w:t>
      </w:r>
      <w:smartTag w:uri="urn:schemas-microsoft-com:office:smarttags" w:element="country-region">
        <w:smartTag w:uri="urn:schemas-microsoft-com:office:smarttags" w:element="place">
          <w:r w:rsidRPr="007203EC">
            <w:rPr>
              <w:rFonts w:ascii="Times New Roman" w:hAnsi="Times New Roman"/>
              <w:sz w:val="24"/>
              <w:szCs w:val="24"/>
            </w:rPr>
            <w:t>Korea</w:t>
          </w:r>
        </w:smartTag>
      </w:smartTag>
      <w:r w:rsidRPr="007203EC">
        <w:rPr>
          <w:rFonts w:ascii="Times New Roman" w:hAnsi="Times New Roman"/>
          <w:sz w:val="24"/>
          <w:szCs w:val="24"/>
        </w:rPr>
        <w:t>? World J Gastroenterol 2009;15:3153</w:t>
      </w:r>
      <w:r>
        <w:rPr>
          <w:rFonts w:ascii="Times New Roman" w:hAnsi="Times New Roman"/>
          <w:sz w:val="24"/>
          <w:szCs w:val="24"/>
        </w:rPr>
        <w:t>–</w:t>
      </w:r>
      <w:r w:rsidRPr="007203EC">
        <w:rPr>
          <w:rFonts w:ascii="Times New Roman" w:hAnsi="Times New Roman"/>
          <w:sz w:val="24"/>
          <w:szCs w:val="24"/>
        </w:rPr>
        <w:t>60.</w:t>
      </w:r>
    </w:p>
    <w:p w:rsidR="00285B5B" w:rsidRPr="007203EC" w:rsidRDefault="00285B5B" w:rsidP="00285B5B">
      <w:pPr>
        <w:spacing w:after="0" w:line="240" w:lineRule="auto"/>
        <w:rPr>
          <w:rFonts w:ascii="Times New Roman" w:hAnsi="Times New Roman"/>
          <w:sz w:val="24"/>
          <w:szCs w:val="24"/>
        </w:rPr>
      </w:pPr>
    </w:p>
    <w:p w:rsidR="00285B5B" w:rsidRPr="007203EC" w:rsidRDefault="00285B5B" w:rsidP="00285B5B">
      <w:pPr>
        <w:spacing w:after="0" w:line="240" w:lineRule="auto"/>
        <w:rPr>
          <w:rFonts w:ascii="Times New Roman" w:hAnsi="Times New Roman"/>
          <w:b/>
          <w:sz w:val="24"/>
          <w:szCs w:val="24"/>
        </w:rPr>
      </w:pPr>
      <w:r w:rsidRPr="007203EC">
        <w:rPr>
          <w:rFonts w:ascii="Times New Roman" w:hAnsi="Times New Roman"/>
          <w:b/>
          <w:sz w:val="24"/>
          <w:szCs w:val="24"/>
        </w:rPr>
        <w:t>Base-case population</w:t>
      </w:r>
    </w:p>
    <w:p w:rsidR="00285B5B" w:rsidRPr="007203EC" w:rsidRDefault="00285B5B" w:rsidP="00285B5B">
      <w:pPr>
        <w:spacing w:after="0" w:line="240" w:lineRule="auto"/>
        <w:rPr>
          <w:rFonts w:ascii="Times New Roman" w:hAnsi="Times New Roman"/>
          <w:sz w:val="24"/>
          <w:szCs w:val="24"/>
        </w:rPr>
      </w:pPr>
      <w:r w:rsidRPr="007203EC">
        <w:rPr>
          <w:rFonts w:ascii="Times New Roman" w:hAnsi="Times New Roman"/>
          <w:sz w:val="24"/>
          <w:szCs w:val="24"/>
        </w:rPr>
        <w:t>50-year-old Korean male colorectal cancer survivors, one year after the index cancer diagnosis.</w:t>
      </w:r>
    </w:p>
    <w:p w:rsidR="00285B5B" w:rsidRPr="007203EC" w:rsidRDefault="00285B5B" w:rsidP="00285B5B">
      <w:pPr>
        <w:spacing w:after="0" w:line="240" w:lineRule="auto"/>
        <w:rPr>
          <w:rFonts w:ascii="Times New Roman" w:hAnsi="Times New Roman"/>
          <w:sz w:val="24"/>
          <w:szCs w:val="24"/>
        </w:rPr>
      </w:pPr>
    </w:p>
    <w:p w:rsidR="00285B5B" w:rsidRPr="007203EC" w:rsidRDefault="00285B5B" w:rsidP="00285B5B">
      <w:pPr>
        <w:spacing w:after="0" w:line="240" w:lineRule="auto"/>
        <w:rPr>
          <w:rFonts w:ascii="Times New Roman" w:hAnsi="Times New Roman"/>
          <w:b/>
          <w:sz w:val="24"/>
          <w:szCs w:val="24"/>
        </w:rPr>
      </w:pPr>
      <w:r w:rsidRPr="007203EC">
        <w:rPr>
          <w:rFonts w:ascii="Times New Roman" w:hAnsi="Times New Roman"/>
          <w:b/>
          <w:sz w:val="24"/>
          <w:szCs w:val="24"/>
        </w:rPr>
        <w:t>Strategies</w:t>
      </w:r>
    </w:p>
    <w:p w:rsidR="00285B5B" w:rsidRPr="007203EC" w:rsidRDefault="00285B5B" w:rsidP="00285B5B">
      <w:pPr>
        <w:numPr>
          <w:ilvl w:val="0"/>
          <w:numId w:val="28"/>
        </w:numPr>
        <w:spacing w:after="0" w:line="240" w:lineRule="auto"/>
        <w:rPr>
          <w:rFonts w:ascii="Times New Roman" w:hAnsi="Times New Roman"/>
          <w:sz w:val="24"/>
          <w:szCs w:val="24"/>
        </w:rPr>
      </w:pPr>
      <w:r w:rsidRPr="007203EC">
        <w:rPr>
          <w:rFonts w:ascii="Times New Roman" w:hAnsi="Times New Roman"/>
          <w:sz w:val="24"/>
          <w:szCs w:val="24"/>
        </w:rPr>
        <w:t xml:space="preserve">No screening </w:t>
      </w:r>
    </w:p>
    <w:p w:rsidR="00285B5B" w:rsidRPr="007203EC" w:rsidRDefault="00285B5B" w:rsidP="00285B5B">
      <w:pPr>
        <w:numPr>
          <w:ilvl w:val="0"/>
          <w:numId w:val="28"/>
        </w:numPr>
        <w:spacing w:after="0" w:line="240" w:lineRule="auto"/>
        <w:rPr>
          <w:rFonts w:ascii="Times New Roman" w:hAnsi="Times New Roman"/>
          <w:sz w:val="24"/>
          <w:szCs w:val="24"/>
        </w:rPr>
      </w:pPr>
      <w:r w:rsidRPr="007203EC">
        <w:rPr>
          <w:rFonts w:ascii="Times New Roman" w:hAnsi="Times New Roman"/>
          <w:sz w:val="24"/>
          <w:szCs w:val="24"/>
        </w:rPr>
        <w:t xml:space="preserve">Annual fecal occult blood test (FOBT) </w:t>
      </w:r>
    </w:p>
    <w:p w:rsidR="00285B5B" w:rsidRPr="007203EC" w:rsidRDefault="00285B5B" w:rsidP="00285B5B">
      <w:pPr>
        <w:numPr>
          <w:ilvl w:val="0"/>
          <w:numId w:val="28"/>
        </w:numPr>
        <w:spacing w:after="0" w:line="240" w:lineRule="auto"/>
        <w:rPr>
          <w:rFonts w:ascii="Times New Roman" w:hAnsi="Times New Roman"/>
          <w:sz w:val="24"/>
          <w:szCs w:val="24"/>
        </w:rPr>
      </w:pPr>
      <w:r w:rsidRPr="007203EC">
        <w:rPr>
          <w:rFonts w:ascii="Times New Roman" w:hAnsi="Times New Roman"/>
          <w:sz w:val="24"/>
          <w:szCs w:val="24"/>
        </w:rPr>
        <w:t>FOBT every 2 years</w:t>
      </w:r>
    </w:p>
    <w:p w:rsidR="00285B5B" w:rsidRPr="007203EC" w:rsidRDefault="00285B5B" w:rsidP="00285B5B">
      <w:pPr>
        <w:numPr>
          <w:ilvl w:val="0"/>
          <w:numId w:val="28"/>
        </w:numPr>
        <w:spacing w:after="0" w:line="240" w:lineRule="auto"/>
        <w:rPr>
          <w:rFonts w:ascii="Times New Roman" w:hAnsi="Times New Roman"/>
          <w:sz w:val="24"/>
          <w:szCs w:val="24"/>
        </w:rPr>
      </w:pPr>
      <w:r w:rsidRPr="007203EC">
        <w:rPr>
          <w:rFonts w:ascii="Times New Roman" w:hAnsi="Times New Roman"/>
          <w:sz w:val="24"/>
          <w:szCs w:val="24"/>
        </w:rPr>
        <w:t xml:space="preserve">Sigmoidoscopy every 5 years </w:t>
      </w:r>
    </w:p>
    <w:p w:rsidR="00285B5B" w:rsidRPr="007203EC" w:rsidRDefault="00285B5B" w:rsidP="00285B5B">
      <w:pPr>
        <w:numPr>
          <w:ilvl w:val="0"/>
          <w:numId w:val="28"/>
        </w:numPr>
        <w:spacing w:after="0" w:line="240" w:lineRule="auto"/>
        <w:rPr>
          <w:rFonts w:ascii="Times New Roman" w:hAnsi="Times New Roman"/>
          <w:sz w:val="24"/>
          <w:szCs w:val="24"/>
        </w:rPr>
      </w:pPr>
      <w:r w:rsidRPr="007203EC">
        <w:rPr>
          <w:rFonts w:ascii="Times New Roman" w:hAnsi="Times New Roman"/>
          <w:sz w:val="24"/>
          <w:szCs w:val="24"/>
        </w:rPr>
        <w:t>Double contrast barium enema every 5 years</w:t>
      </w:r>
    </w:p>
    <w:p w:rsidR="00285B5B" w:rsidRPr="007203EC" w:rsidRDefault="00285B5B" w:rsidP="00285B5B">
      <w:pPr>
        <w:numPr>
          <w:ilvl w:val="0"/>
          <w:numId w:val="28"/>
        </w:numPr>
        <w:spacing w:after="0" w:line="240" w:lineRule="auto"/>
        <w:rPr>
          <w:rFonts w:ascii="Times New Roman" w:hAnsi="Times New Roman"/>
          <w:sz w:val="24"/>
          <w:szCs w:val="24"/>
        </w:rPr>
      </w:pPr>
      <w:r w:rsidRPr="007203EC">
        <w:rPr>
          <w:rFonts w:ascii="Times New Roman" w:hAnsi="Times New Roman"/>
          <w:sz w:val="24"/>
          <w:szCs w:val="24"/>
        </w:rPr>
        <w:t>Colonoscopy every 10 years</w:t>
      </w:r>
    </w:p>
    <w:p w:rsidR="00285B5B" w:rsidRPr="007203EC" w:rsidRDefault="00285B5B" w:rsidP="00285B5B">
      <w:pPr>
        <w:numPr>
          <w:ilvl w:val="0"/>
          <w:numId w:val="28"/>
        </w:numPr>
        <w:spacing w:after="0" w:line="240" w:lineRule="auto"/>
        <w:rPr>
          <w:rFonts w:ascii="Times New Roman" w:hAnsi="Times New Roman"/>
          <w:sz w:val="24"/>
          <w:szCs w:val="24"/>
        </w:rPr>
      </w:pPr>
      <w:r w:rsidRPr="007203EC">
        <w:rPr>
          <w:rFonts w:ascii="Times New Roman" w:hAnsi="Times New Roman"/>
          <w:sz w:val="24"/>
          <w:szCs w:val="24"/>
        </w:rPr>
        <w:t>Colonoscopy every 5 years</w:t>
      </w:r>
    </w:p>
    <w:p w:rsidR="00285B5B" w:rsidRPr="007203EC" w:rsidRDefault="00285B5B" w:rsidP="00285B5B">
      <w:pPr>
        <w:numPr>
          <w:ilvl w:val="0"/>
          <w:numId w:val="28"/>
        </w:numPr>
        <w:spacing w:after="0" w:line="240" w:lineRule="auto"/>
        <w:rPr>
          <w:rFonts w:ascii="Times New Roman" w:hAnsi="Times New Roman"/>
          <w:sz w:val="24"/>
          <w:szCs w:val="24"/>
        </w:rPr>
      </w:pPr>
      <w:r w:rsidRPr="007203EC">
        <w:rPr>
          <w:rFonts w:ascii="Times New Roman" w:hAnsi="Times New Roman"/>
          <w:sz w:val="24"/>
          <w:szCs w:val="24"/>
        </w:rPr>
        <w:t>Colonoscopy every 3 years</w:t>
      </w:r>
    </w:p>
    <w:p w:rsidR="00285B5B" w:rsidRPr="007203EC" w:rsidRDefault="00285B5B" w:rsidP="00285B5B">
      <w:pPr>
        <w:spacing w:after="0" w:line="240" w:lineRule="auto"/>
        <w:rPr>
          <w:rFonts w:ascii="Times New Roman" w:hAnsi="Times New Roman"/>
          <w:sz w:val="24"/>
          <w:szCs w:val="24"/>
        </w:rPr>
      </w:pPr>
    </w:p>
    <w:p w:rsidR="00285B5B" w:rsidRPr="007203EC" w:rsidRDefault="00285B5B" w:rsidP="00285B5B">
      <w:pPr>
        <w:spacing w:after="0" w:line="240" w:lineRule="auto"/>
        <w:rPr>
          <w:rFonts w:ascii="Times New Roman" w:hAnsi="Times New Roman"/>
          <w:sz w:val="24"/>
          <w:szCs w:val="24"/>
        </w:rPr>
      </w:pPr>
      <w:r w:rsidRPr="007203EC">
        <w:rPr>
          <w:rFonts w:ascii="Times New Roman" w:hAnsi="Times New Roman"/>
          <w:b/>
          <w:sz w:val="24"/>
          <w:szCs w:val="24"/>
        </w:rPr>
        <w:t>Model type</w:t>
      </w:r>
      <w:r w:rsidRPr="007203EC">
        <w:rPr>
          <w:rFonts w:ascii="Times New Roman" w:hAnsi="Times New Roman"/>
          <w:sz w:val="24"/>
          <w:szCs w:val="24"/>
        </w:rPr>
        <w:t>: Markov</w:t>
      </w:r>
    </w:p>
    <w:p w:rsidR="00285B5B" w:rsidRPr="007203EC" w:rsidRDefault="00285B5B" w:rsidP="00285B5B">
      <w:pPr>
        <w:spacing w:after="0" w:line="240" w:lineRule="auto"/>
        <w:rPr>
          <w:rFonts w:ascii="Times New Roman" w:hAnsi="Times New Roman"/>
          <w:sz w:val="24"/>
          <w:szCs w:val="24"/>
        </w:rPr>
      </w:pPr>
    </w:p>
    <w:p w:rsidR="00285B5B" w:rsidRPr="007203EC" w:rsidRDefault="00285B5B" w:rsidP="00285B5B">
      <w:pPr>
        <w:spacing w:after="0" w:line="240" w:lineRule="auto"/>
        <w:rPr>
          <w:rFonts w:ascii="Times New Roman" w:hAnsi="Times New Roman"/>
          <w:sz w:val="24"/>
          <w:szCs w:val="24"/>
        </w:rPr>
      </w:pPr>
      <w:r w:rsidRPr="007203EC">
        <w:rPr>
          <w:rFonts w:ascii="Times New Roman" w:hAnsi="Times New Roman"/>
          <w:b/>
          <w:sz w:val="24"/>
          <w:szCs w:val="24"/>
        </w:rPr>
        <w:t>Time horizon</w:t>
      </w:r>
      <w:r w:rsidRPr="007203EC">
        <w:rPr>
          <w:rFonts w:ascii="Times New Roman" w:hAnsi="Times New Roman"/>
          <w:sz w:val="24"/>
          <w:szCs w:val="24"/>
        </w:rPr>
        <w:t>: Lifetime</w:t>
      </w:r>
    </w:p>
    <w:p w:rsidR="00285B5B" w:rsidRPr="007203EC" w:rsidRDefault="00285B5B" w:rsidP="00285B5B">
      <w:pPr>
        <w:spacing w:after="0" w:line="240" w:lineRule="auto"/>
        <w:rPr>
          <w:rFonts w:ascii="Times New Roman" w:hAnsi="Times New Roman"/>
          <w:sz w:val="24"/>
          <w:szCs w:val="24"/>
        </w:rPr>
      </w:pPr>
    </w:p>
    <w:p w:rsidR="00285B5B" w:rsidRPr="007203EC" w:rsidRDefault="00285B5B" w:rsidP="00285B5B">
      <w:pPr>
        <w:spacing w:after="0" w:line="240" w:lineRule="auto"/>
        <w:rPr>
          <w:rFonts w:ascii="Times New Roman" w:hAnsi="Times New Roman"/>
          <w:sz w:val="24"/>
          <w:szCs w:val="24"/>
        </w:rPr>
      </w:pPr>
      <w:r w:rsidRPr="007203EC">
        <w:rPr>
          <w:rFonts w:ascii="Times New Roman" w:hAnsi="Times New Roman"/>
          <w:b/>
          <w:sz w:val="24"/>
          <w:szCs w:val="24"/>
        </w:rPr>
        <w:t>Cycle length</w:t>
      </w:r>
      <w:r w:rsidRPr="007203EC">
        <w:rPr>
          <w:rFonts w:ascii="Times New Roman" w:hAnsi="Times New Roman"/>
          <w:sz w:val="24"/>
          <w:szCs w:val="24"/>
        </w:rPr>
        <w:t>: One year (implied)</w:t>
      </w:r>
    </w:p>
    <w:p w:rsidR="00285B5B" w:rsidRPr="007203EC" w:rsidRDefault="00285B5B" w:rsidP="00285B5B">
      <w:pPr>
        <w:spacing w:after="0" w:line="240" w:lineRule="auto"/>
        <w:rPr>
          <w:rFonts w:ascii="Times New Roman" w:hAnsi="Times New Roman"/>
          <w:sz w:val="24"/>
          <w:szCs w:val="24"/>
        </w:rPr>
      </w:pPr>
    </w:p>
    <w:p w:rsidR="00285B5B" w:rsidRPr="007203EC" w:rsidRDefault="00285B5B" w:rsidP="00285B5B">
      <w:pPr>
        <w:spacing w:after="0" w:line="240" w:lineRule="auto"/>
        <w:rPr>
          <w:rFonts w:ascii="Times New Roman" w:hAnsi="Times New Roman"/>
          <w:sz w:val="24"/>
          <w:szCs w:val="24"/>
        </w:rPr>
      </w:pPr>
      <w:r w:rsidRPr="007203EC">
        <w:rPr>
          <w:rFonts w:ascii="Times New Roman" w:hAnsi="Times New Roman"/>
          <w:b/>
          <w:sz w:val="24"/>
          <w:szCs w:val="24"/>
        </w:rPr>
        <w:t>Outcomes</w:t>
      </w:r>
      <w:r w:rsidRPr="007203EC">
        <w:rPr>
          <w:rFonts w:ascii="Times New Roman" w:hAnsi="Times New Roman"/>
          <w:sz w:val="24"/>
          <w:szCs w:val="24"/>
        </w:rPr>
        <w:t>: Life expectancy</w:t>
      </w:r>
    </w:p>
    <w:p w:rsidR="00285B5B" w:rsidRPr="007203EC" w:rsidRDefault="00285B5B" w:rsidP="00285B5B">
      <w:pPr>
        <w:spacing w:after="0" w:line="240" w:lineRule="auto"/>
        <w:rPr>
          <w:rFonts w:ascii="Times New Roman" w:hAnsi="Times New Roman"/>
          <w:sz w:val="24"/>
          <w:szCs w:val="24"/>
        </w:rPr>
      </w:pPr>
    </w:p>
    <w:p w:rsidR="00285B5B" w:rsidRPr="007203EC" w:rsidRDefault="00285B5B" w:rsidP="00285B5B">
      <w:pPr>
        <w:spacing w:after="0" w:line="240" w:lineRule="auto"/>
        <w:rPr>
          <w:rFonts w:ascii="Times New Roman" w:hAnsi="Times New Roman"/>
          <w:sz w:val="24"/>
          <w:szCs w:val="24"/>
        </w:rPr>
      </w:pPr>
      <w:r w:rsidRPr="007203EC">
        <w:rPr>
          <w:rFonts w:ascii="Times New Roman" w:hAnsi="Times New Roman"/>
          <w:b/>
          <w:sz w:val="24"/>
          <w:szCs w:val="24"/>
        </w:rPr>
        <w:t>Probabilistic sensitivity analysis</w:t>
      </w:r>
      <w:r w:rsidRPr="007203EC">
        <w:rPr>
          <w:rFonts w:ascii="Times New Roman" w:hAnsi="Times New Roman"/>
          <w:sz w:val="24"/>
          <w:szCs w:val="24"/>
        </w:rPr>
        <w:t>: No</w:t>
      </w:r>
    </w:p>
    <w:p w:rsidR="00285B5B" w:rsidRPr="007203EC" w:rsidRDefault="00285B5B" w:rsidP="00285B5B">
      <w:pPr>
        <w:spacing w:after="0" w:line="240" w:lineRule="auto"/>
        <w:rPr>
          <w:rFonts w:ascii="Times New Roman" w:hAnsi="Times New Roman"/>
          <w:sz w:val="24"/>
          <w:szCs w:val="24"/>
        </w:rPr>
      </w:pPr>
    </w:p>
    <w:p w:rsidR="00285B5B" w:rsidRPr="007203EC" w:rsidRDefault="00285B5B" w:rsidP="00285B5B">
      <w:pPr>
        <w:spacing w:after="0" w:line="240" w:lineRule="auto"/>
        <w:rPr>
          <w:rFonts w:ascii="Times New Roman" w:hAnsi="Times New Roman"/>
          <w:sz w:val="24"/>
          <w:szCs w:val="24"/>
        </w:rPr>
      </w:pPr>
      <w:r w:rsidRPr="007203EC">
        <w:rPr>
          <w:rFonts w:ascii="Times New Roman" w:hAnsi="Times New Roman"/>
          <w:b/>
          <w:sz w:val="24"/>
          <w:szCs w:val="24"/>
        </w:rPr>
        <w:t>Validation</w:t>
      </w:r>
      <w:r w:rsidRPr="007203EC">
        <w:rPr>
          <w:rFonts w:ascii="Times New Roman" w:hAnsi="Times New Roman"/>
          <w:sz w:val="24"/>
          <w:szCs w:val="24"/>
        </w:rPr>
        <w:t>: Not stated</w:t>
      </w:r>
    </w:p>
    <w:p w:rsidR="00285B5B" w:rsidRPr="007203EC" w:rsidRDefault="00285B5B" w:rsidP="00285B5B">
      <w:pPr>
        <w:spacing w:after="0" w:line="240" w:lineRule="auto"/>
        <w:rPr>
          <w:rFonts w:ascii="Times New Roman" w:hAnsi="Times New Roman"/>
          <w:sz w:val="24"/>
          <w:szCs w:val="24"/>
        </w:rPr>
      </w:pPr>
    </w:p>
    <w:p w:rsidR="00285B5B" w:rsidRPr="007203EC" w:rsidRDefault="00285B5B" w:rsidP="00285B5B">
      <w:pPr>
        <w:spacing w:after="0" w:line="240" w:lineRule="auto"/>
        <w:rPr>
          <w:rFonts w:ascii="Times New Roman" w:hAnsi="Times New Roman"/>
          <w:b/>
          <w:sz w:val="24"/>
          <w:szCs w:val="24"/>
        </w:rPr>
      </w:pPr>
      <w:r w:rsidRPr="007203EC">
        <w:rPr>
          <w:rFonts w:ascii="Times New Roman" w:hAnsi="Times New Roman"/>
          <w:b/>
          <w:sz w:val="24"/>
          <w:szCs w:val="24"/>
        </w:rPr>
        <w:t>Model parameters</w:t>
      </w:r>
    </w:p>
    <w:p w:rsidR="00285B5B" w:rsidRPr="007203EC" w:rsidRDefault="00285B5B" w:rsidP="00285B5B">
      <w:pPr>
        <w:spacing w:after="0" w:line="240" w:lineRule="auto"/>
        <w:rPr>
          <w:rFonts w:ascii="Times New Roman" w:hAnsi="Times New Roman"/>
          <w:sz w:val="24"/>
          <w:szCs w:val="24"/>
        </w:rPr>
      </w:pPr>
    </w:p>
    <w:p w:rsidR="00285B5B" w:rsidRPr="007203EC" w:rsidRDefault="00285B5B" w:rsidP="00285B5B">
      <w:pPr>
        <w:numPr>
          <w:ilvl w:val="0"/>
          <w:numId w:val="27"/>
        </w:numPr>
        <w:spacing w:after="0" w:line="240" w:lineRule="auto"/>
        <w:rPr>
          <w:rFonts w:ascii="Times New Roman" w:hAnsi="Times New Roman"/>
          <w:sz w:val="24"/>
          <w:szCs w:val="24"/>
        </w:rPr>
      </w:pPr>
      <w:r w:rsidRPr="007203EC">
        <w:rPr>
          <w:rFonts w:ascii="Times New Roman" w:hAnsi="Times New Roman"/>
          <w:sz w:val="24"/>
          <w:szCs w:val="24"/>
        </w:rPr>
        <w:t>Prevalence of polyps at age 50 (N)</w:t>
      </w:r>
    </w:p>
    <w:p w:rsidR="00285B5B" w:rsidRPr="007203EC" w:rsidRDefault="00285B5B" w:rsidP="00285B5B">
      <w:pPr>
        <w:numPr>
          <w:ilvl w:val="0"/>
          <w:numId w:val="27"/>
        </w:numPr>
        <w:spacing w:after="0" w:line="240" w:lineRule="auto"/>
        <w:rPr>
          <w:rFonts w:ascii="Times New Roman" w:hAnsi="Times New Roman"/>
          <w:sz w:val="24"/>
          <w:szCs w:val="24"/>
        </w:rPr>
      </w:pPr>
      <w:r w:rsidRPr="007203EC">
        <w:rPr>
          <w:rFonts w:ascii="Times New Roman" w:hAnsi="Times New Roman"/>
          <w:sz w:val="24"/>
          <w:szCs w:val="24"/>
        </w:rPr>
        <w:t>Polyp incidence in cancer survivors (N)</w:t>
      </w:r>
    </w:p>
    <w:p w:rsidR="00285B5B" w:rsidRPr="007203EC" w:rsidRDefault="00285B5B" w:rsidP="00285B5B">
      <w:pPr>
        <w:numPr>
          <w:ilvl w:val="0"/>
          <w:numId w:val="27"/>
        </w:numPr>
        <w:spacing w:after="0" w:line="240" w:lineRule="auto"/>
        <w:rPr>
          <w:rFonts w:ascii="Times New Roman" w:hAnsi="Times New Roman"/>
          <w:sz w:val="24"/>
          <w:szCs w:val="24"/>
        </w:rPr>
      </w:pPr>
      <w:r w:rsidRPr="007203EC">
        <w:rPr>
          <w:rFonts w:ascii="Times New Roman" w:hAnsi="Times New Roman"/>
          <w:sz w:val="24"/>
          <w:szCs w:val="24"/>
        </w:rPr>
        <w:t>Percent of cancers arising from polyps (N)</w:t>
      </w:r>
    </w:p>
    <w:p w:rsidR="00285B5B" w:rsidRPr="007203EC" w:rsidRDefault="00285B5B" w:rsidP="00285B5B">
      <w:pPr>
        <w:numPr>
          <w:ilvl w:val="0"/>
          <w:numId w:val="27"/>
        </w:numPr>
        <w:spacing w:after="0" w:line="240" w:lineRule="auto"/>
        <w:rPr>
          <w:rFonts w:ascii="Times New Roman" w:hAnsi="Times New Roman"/>
          <w:sz w:val="24"/>
          <w:szCs w:val="24"/>
        </w:rPr>
      </w:pPr>
      <w:r w:rsidRPr="007203EC">
        <w:rPr>
          <w:rFonts w:ascii="Times New Roman" w:hAnsi="Times New Roman"/>
          <w:sz w:val="24"/>
          <w:szCs w:val="24"/>
        </w:rPr>
        <w:t>Relative risk of colorectal cancer in cancer survivors compared with the general population (N)</w:t>
      </w:r>
    </w:p>
    <w:p w:rsidR="00285B5B" w:rsidRPr="007203EC" w:rsidRDefault="00285B5B" w:rsidP="00285B5B">
      <w:pPr>
        <w:numPr>
          <w:ilvl w:val="0"/>
          <w:numId w:val="27"/>
        </w:numPr>
        <w:spacing w:after="0" w:line="240" w:lineRule="auto"/>
        <w:rPr>
          <w:rFonts w:ascii="Times New Roman" w:hAnsi="Times New Roman"/>
          <w:sz w:val="24"/>
          <w:szCs w:val="24"/>
        </w:rPr>
      </w:pPr>
      <w:r w:rsidRPr="007203EC">
        <w:rPr>
          <w:rFonts w:ascii="Times New Roman" w:hAnsi="Times New Roman"/>
          <w:sz w:val="24"/>
          <w:szCs w:val="24"/>
        </w:rPr>
        <w:t>Dwell time in colorectal cancer early stages (N)</w:t>
      </w:r>
    </w:p>
    <w:p w:rsidR="00285B5B" w:rsidRPr="007203EC" w:rsidRDefault="00285B5B" w:rsidP="00285B5B">
      <w:pPr>
        <w:numPr>
          <w:ilvl w:val="0"/>
          <w:numId w:val="27"/>
        </w:numPr>
        <w:spacing w:after="0" w:line="240" w:lineRule="auto"/>
        <w:rPr>
          <w:rFonts w:ascii="Times New Roman" w:hAnsi="Times New Roman"/>
          <w:sz w:val="24"/>
          <w:szCs w:val="24"/>
        </w:rPr>
      </w:pPr>
      <w:r w:rsidRPr="007203EC">
        <w:rPr>
          <w:rFonts w:ascii="Times New Roman" w:hAnsi="Times New Roman"/>
          <w:sz w:val="24"/>
          <w:szCs w:val="24"/>
        </w:rPr>
        <w:t>Percent of cancers detected in early stages without screening (N)</w:t>
      </w:r>
    </w:p>
    <w:p w:rsidR="00285B5B" w:rsidRPr="007203EC" w:rsidRDefault="00285B5B" w:rsidP="00285B5B">
      <w:pPr>
        <w:numPr>
          <w:ilvl w:val="0"/>
          <w:numId w:val="27"/>
        </w:numPr>
        <w:spacing w:after="0" w:line="240" w:lineRule="auto"/>
        <w:rPr>
          <w:rFonts w:ascii="Times New Roman" w:hAnsi="Times New Roman"/>
          <w:sz w:val="24"/>
          <w:szCs w:val="24"/>
        </w:rPr>
      </w:pPr>
      <w:r w:rsidRPr="007203EC">
        <w:rPr>
          <w:rFonts w:ascii="Times New Roman" w:hAnsi="Times New Roman"/>
          <w:sz w:val="24"/>
          <w:szCs w:val="24"/>
        </w:rPr>
        <w:t>Survival for index cancer (N)</w:t>
      </w:r>
    </w:p>
    <w:p w:rsidR="00285B5B" w:rsidRPr="007203EC" w:rsidRDefault="00285B5B" w:rsidP="00285B5B">
      <w:pPr>
        <w:numPr>
          <w:ilvl w:val="0"/>
          <w:numId w:val="27"/>
        </w:numPr>
        <w:spacing w:after="0" w:line="240" w:lineRule="auto"/>
        <w:rPr>
          <w:rFonts w:ascii="Times New Roman" w:hAnsi="Times New Roman"/>
          <w:sz w:val="24"/>
          <w:szCs w:val="24"/>
        </w:rPr>
      </w:pPr>
      <w:r w:rsidRPr="007203EC">
        <w:rPr>
          <w:rFonts w:ascii="Times New Roman" w:hAnsi="Times New Roman"/>
          <w:sz w:val="24"/>
          <w:szCs w:val="24"/>
        </w:rPr>
        <w:t xml:space="preserve">Survival for </w:t>
      </w:r>
      <w:r>
        <w:rPr>
          <w:rFonts w:ascii="Times New Roman" w:hAnsi="Times New Roman"/>
          <w:sz w:val="24"/>
          <w:szCs w:val="24"/>
        </w:rPr>
        <w:t>second</w:t>
      </w:r>
      <w:r w:rsidRPr="007203EC">
        <w:rPr>
          <w:rFonts w:ascii="Times New Roman" w:hAnsi="Times New Roman"/>
          <w:sz w:val="24"/>
          <w:szCs w:val="24"/>
        </w:rPr>
        <w:t xml:space="preserve"> primary colorectal cancer, by stage (early/late) (N)</w:t>
      </w:r>
    </w:p>
    <w:p w:rsidR="00285B5B" w:rsidRPr="007203EC" w:rsidRDefault="00285B5B" w:rsidP="00285B5B">
      <w:pPr>
        <w:numPr>
          <w:ilvl w:val="0"/>
          <w:numId w:val="27"/>
        </w:numPr>
        <w:spacing w:after="0" w:line="240" w:lineRule="auto"/>
        <w:rPr>
          <w:rFonts w:ascii="Times New Roman" w:hAnsi="Times New Roman"/>
          <w:sz w:val="24"/>
          <w:szCs w:val="24"/>
        </w:rPr>
      </w:pPr>
      <w:r w:rsidRPr="007203EC">
        <w:rPr>
          <w:rFonts w:ascii="Times New Roman" w:hAnsi="Times New Roman"/>
          <w:sz w:val="24"/>
          <w:szCs w:val="24"/>
        </w:rPr>
        <w:t>Test performance of colorectal cancer screening tests (E)</w:t>
      </w:r>
    </w:p>
    <w:p w:rsidR="00285B5B" w:rsidRPr="007203EC" w:rsidRDefault="00285B5B" w:rsidP="00285B5B">
      <w:pPr>
        <w:numPr>
          <w:ilvl w:val="0"/>
          <w:numId w:val="27"/>
        </w:numPr>
        <w:spacing w:after="0" w:line="240" w:lineRule="auto"/>
        <w:rPr>
          <w:rFonts w:ascii="Times New Roman" w:hAnsi="Times New Roman"/>
          <w:sz w:val="24"/>
          <w:szCs w:val="24"/>
        </w:rPr>
      </w:pPr>
      <w:r w:rsidRPr="007203EC">
        <w:rPr>
          <w:rFonts w:ascii="Times New Roman" w:hAnsi="Times New Roman"/>
          <w:sz w:val="24"/>
          <w:szCs w:val="24"/>
        </w:rPr>
        <w:t>Adherence to colorectal cancer screening (E)</w:t>
      </w:r>
    </w:p>
    <w:p w:rsidR="00285B5B" w:rsidRPr="007203EC" w:rsidRDefault="00285B5B" w:rsidP="00285B5B">
      <w:pPr>
        <w:numPr>
          <w:ilvl w:val="0"/>
          <w:numId w:val="27"/>
        </w:numPr>
        <w:spacing w:after="0" w:line="240" w:lineRule="auto"/>
        <w:rPr>
          <w:rFonts w:ascii="Times New Roman" w:hAnsi="Times New Roman"/>
          <w:sz w:val="24"/>
          <w:szCs w:val="24"/>
        </w:rPr>
      </w:pPr>
      <w:r w:rsidRPr="007203EC">
        <w:rPr>
          <w:rFonts w:ascii="Times New Roman" w:hAnsi="Times New Roman"/>
          <w:sz w:val="24"/>
          <w:szCs w:val="24"/>
        </w:rPr>
        <w:t>Complications of colonoscopy/polypectomy, sigmoidoscopy,</w:t>
      </w:r>
      <w:r>
        <w:rPr>
          <w:rFonts w:ascii="Times New Roman" w:hAnsi="Times New Roman"/>
          <w:sz w:val="24"/>
          <w:szCs w:val="24"/>
        </w:rPr>
        <w:t xml:space="preserve"> </w:t>
      </w:r>
      <w:r w:rsidRPr="007203EC">
        <w:rPr>
          <w:rFonts w:ascii="Times New Roman" w:hAnsi="Times New Roman"/>
          <w:sz w:val="24"/>
          <w:szCs w:val="24"/>
        </w:rPr>
        <w:t>and barium enema (R)</w:t>
      </w:r>
    </w:p>
    <w:p w:rsidR="00285B5B" w:rsidRPr="007203EC" w:rsidRDefault="00285B5B" w:rsidP="00285B5B">
      <w:pPr>
        <w:spacing w:after="0" w:line="240" w:lineRule="auto"/>
        <w:rPr>
          <w:rFonts w:ascii="Times New Roman" w:hAnsi="Times New Roman"/>
          <w:sz w:val="24"/>
          <w:szCs w:val="24"/>
        </w:rPr>
      </w:pPr>
    </w:p>
    <w:p w:rsidR="00285B5B" w:rsidRPr="007203EC" w:rsidRDefault="00285B5B" w:rsidP="00285B5B">
      <w:pPr>
        <w:spacing w:after="0" w:line="240" w:lineRule="auto"/>
        <w:rPr>
          <w:rFonts w:ascii="Times New Roman" w:hAnsi="Times New Roman"/>
          <w:b/>
          <w:sz w:val="24"/>
          <w:szCs w:val="24"/>
        </w:rPr>
      </w:pPr>
      <w:r w:rsidRPr="007203EC">
        <w:rPr>
          <w:rFonts w:ascii="Times New Roman" w:hAnsi="Times New Roman"/>
          <w:b/>
          <w:sz w:val="24"/>
          <w:szCs w:val="24"/>
        </w:rPr>
        <w:br w:type="page"/>
      </w:r>
      <w:r>
        <w:rPr>
          <w:rFonts w:ascii="Times New Roman" w:hAnsi="Times New Roman"/>
          <w:b/>
          <w:sz w:val="24"/>
          <w:szCs w:val="24"/>
        </w:rPr>
        <w:lastRenderedPageBreak/>
        <w:t>Indentification</w:t>
      </w:r>
      <w:r w:rsidRPr="007203EC">
        <w:rPr>
          <w:rFonts w:ascii="Times New Roman" w:hAnsi="Times New Roman"/>
          <w:b/>
          <w:sz w:val="24"/>
          <w:szCs w:val="24"/>
        </w:rPr>
        <w:t xml:space="preserve"> # 1735</w:t>
      </w:r>
    </w:p>
    <w:p w:rsidR="00285B5B" w:rsidRPr="007203EC" w:rsidRDefault="00285B5B" w:rsidP="00285B5B">
      <w:pPr>
        <w:spacing w:after="0" w:line="240" w:lineRule="auto"/>
        <w:rPr>
          <w:rFonts w:ascii="Times New Roman" w:hAnsi="Times New Roman"/>
          <w:sz w:val="24"/>
          <w:szCs w:val="24"/>
        </w:rPr>
      </w:pPr>
      <w:r w:rsidRPr="007203EC">
        <w:rPr>
          <w:rFonts w:ascii="Times New Roman" w:hAnsi="Times New Roman"/>
          <w:b/>
          <w:sz w:val="24"/>
          <w:szCs w:val="24"/>
        </w:rPr>
        <w:t xml:space="preserve">PubMed ID: </w:t>
      </w:r>
      <w:r w:rsidRPr="007203EC">
        <w:rPr>
          <w:rFonts w:ascii="Times New Roman" w:hAnsi="Times New Roman"/>
          <w:sz w:val="24"/>
          <w:szCs w:val="24"/>
        </w:rPr>
        <w:t>19539109</w:t>
      </w:r>
    </w:p>
    <w:p w:rsidR="00285B5B" w:rsidRPr="007203EC" w:rsidRDefault="00285B5B" w:rsidP="00285B5B">
      <w:pPr>
        <w:spacing w:after="0" w:line="240" w:lineRule="auto"/>
        <w:rPr>
          <w:rFonts w:ascii="Times New Roman" w:hAnsi="Times New Roman"/>
          <w:color w:val="0A0905"/>
          <w:sz w:val="24"/>
          <w:szCs w:val="24"/>
          <w:lang w:bidi="en-US"/>
        </w:rPr>
      </w:pPr>
      <w:r w:rsidRPr="007203EC">
        <w:rPr>
          <w:rFonts w:ascii="Times New Roman" w:hAnsi="Times New Roman"/>
          <w:color w:val="0A0905"/>
          <w:sz w:val="24"/>
          <w:szCs w:val="24"/>
          <w:lang w:bidi="en-US"/>
        </w:rPr>
        <w:t>Xie F, Blackhouse G, Assasi N, Campbell K, Levin M, Bowen J, Tarride JE, Pi D, Goeree R. Results of a model analysis to estimate cost utility and value of information for intravenous immunoglobulin in Canadian adults with chronic immune thrombocytopenic purpura. Clinical Therapeutics 2009;31:1082</w:t>
      </w:r>
      <w:r>
        <w:rPr>
          <w:rFonts w:ascii="Times New Roman" w:hAnsi="Times New Roman"/>
          <w:color w:val="0A0905"/>
          <w:sz w:val="24"/>
          <w:szCs w:val="24"/>
          <w:lang w:bidi="en-US"/>
        </w:rPr>
        <w:t>–</w:t>
      </w:r>
      <w:r w:rsidRPr="007203EC">
        <w:rPr>
          <w:rFonts w:ascii="Times New Roman" w:hAnsi="Times New Roman"/>
          <w:color w:val="0A0905"/>
          <w:sz w:val="24"/>
          <w:szCs w:val="24"/>
          <w:lang w:bidi="en-US"/>
        </w:rPr>
        <w:t>91.</w:t>
      </w:r>
    </w:p>
    <w:p w:rsidR="00285B5B" w:rsidRPr="007203EC" w:rsidRDefault="00285B5B" w:rsidP="00285B5B">
      <w:pPr>
        <w:spacing w:after="0" w:line="240" w:lineRule="auto"/>
        <w:rPr>
          <w:rFonts w:ascii="Times New Roman" w:hAnsi="Times New Roman"/>
          <w:color w:val="0A0905"/>
          <w:sz w:val="24"/>
          <w:szCs w:val="24"/>
          <w:lang w:bidi="en-US"/>
        </w:rPr>
      </w:pPr>
    </w:p>
    <w:p w:rsidR="00285B5B" w:rsidRPr="007203EC" w:rsidRDefault="00285B5B" w:rsidP="00285B5B">
      <w:pPr>
        <w:spacing w:after="0" w:line="240" w:lineRule="auto"/>
        <w:rPr>
          <w:rFonts w:ascii="Times New Roman" w:hAnsi="Times New Roman"/>
          <w:b/>
          <w:sz w:val="24"/>
          <w:szCs w:val="24"/>
        </w:rPr>
      </w:pPr>
      <w:r w:rsidRPr="007203EC">
        <w:rPr>
          <w:rFonts w:ascii="Times New Roman" w:hAnsi="Times New Roman"/>
          <w:b/>
          <w:sz w:val="24"/>
          <w:szCs w:val="24"/>
        </w:rPr>
        <w:t>Base-case population</w:t>
      </w:r>
    </w:p>
    <w:p w:rsidR="00285B5B" w:rsidRPr="007203EC" w:rsidRDefault="00285B5B" w:rsidP="00285B5B">
      <w:pPr>
        <w:spacing w:after="0" w:line="240" w:lineRule="auto"/>
        <w:rPr>
          <w:rFonts w:ascii="Times New Roman" w:hAnsi="Times New Roman"/>
          <w:sz w:val="24"/>
          <w:szCs w:val="24"/>
        </w:rPr>
      </w:pPr>
      <w:r w:rsidRPr="007203EC">
        <w:rPr>
          <w:rFonts w:ascii="Times New Roman" w:hAnsi="Times New Roman"/>
          <w:sz w:val="24"/>
          <w:szCs w:val="24"/>
        </w:rPr>
        <w:t xml:space="preserve">Adults with persistent chronic immune thrombocytopenic purpura (ITP) at age 35 years and a body weight of  70 kg, presenting with platelet counts &lt;20,000/μL and no active bleeding. </w:t>
      </w:r>
    </w:p>
    <w:p w:rsidR="00285B5B" w:rsidRPr="007203EC" w:rsidRDefault="00285B5B" w:rsidP="00285B5B">
      <w:pPr>
        <w:spacing w:after="0" w:line="240" w:lineRule="auto"/>
        <w:rPr>
          <w:rFonts w:ascii="Times New Roman" w:hAnsi="Times New Roman"/>
          <w:sz w:val="24"/>
          <w:szCs w:val="24"/>
        </w:rPr>
      </w:pPr>
    </w:p>
    <w:p w:rsidR="00285B5B" w:rsidRPr="007203EC" w:rsidRDefault="00285B5B" w:rsidP="00285B5B">
      <w:pPr>
        <w:spacing w:after="0" w:line="240" w:lineRule="auto"/>
        <w:rPr>
          <w:rFonts w:ascii="Times New Roman" w:hAnsi="Times New Roman"/>
          <w:b/>
          <w:sz w:val="24"/>
          <w:szCs w:val="24"/>
        </w:rPr>
      </w:pPr>
      <w:r w:rsidRPr="007203EC">
        <w:rPr>
          <w:rFonts w:ascii="Times New Roman" w:hAnsi="Times New Roman"/>
          <w:b/>
          <w:sz w:val="24"/>
          <w:szCs w:val="24"/>
        </w:rPr>
        <w:t>Strategies</w:t>
      </w:r>
    </w:p>
    <w:p w:rsidR="00285B5B" w:rsidRPr="007203EC" w:rsidRDefault="00285B5B" w:rsidP="00285B5B">
      <w:pPr>
        <w:numPr>
          <w:ilvl w:val="0"/>
          <w:numId w:val="20"/>
        </w:numPr>
        <w:spacing w:after="0" w:line="240" w:lineRule="auto"/>
        <w:ind w:left="360"/>
        <w:rPr>
          <w:rFonts w:ascii="Times New Roman" w:hAnsi="Times New Roman"/>
          <w:sz w:val="24"/>
          <w:szCs w:val="24"/>
        </w:rPr>
      </w:pPr>
      <w:r w:rsidRPr="007203EC">
        <w:rPr>
          <w:rFonts w:ascii="Times New Roman" w:hAnsi="Times New Roman"/>
          <w:sz w:val="24"/>
          <w:szCs w:val="24"/>
        </w:rPr>
        <w:t xml:space="preserve"> Intravenous immunoglobulin (IVIg) at a dose of 1 g/kg of body weight per day in an outpatient setting for 2 consecutive days (according to Canadian guidelines). </w:t>
      </w:r>
    </w:p>
    <w:p w:rsidR="00285B5B" w:rsidRPr="007203EC" w:rsidRDefault="00285B5B" w:rsidP="00285B5B">
      <w:pPr>
        <w:numPr>
          <w:ilvl w:val="0"/>
          <w:numId w:val="20"/>
        </w:numPr>
        <w:spacing w:after="0" w:line="240" w:lineRule="auto"/>
        <w:ind w:left="360"/>
        <w:rPr>
          <w:rFonts w:ascii="Times New Roman" w:hAnsi="Times New Roman"/>
          <w:sz w:val="24"/>
          <w:szCs w:val="24"/>
        </w:rPr>
      </w:pPr>
      <w:r w:rsidRPr="007203EC">
        <w:rPr>
          <w:rFonts w:ascii="Times New Roman" w:hAnsi="Times New Roman"/>
          <w:sz w:val="24"/>
          <w:szCs w:val="24"/>
        </w:rPr>
        <w:t>Oral prednisone at a dose of 1 mg/kg of body weight per day for a month (according to published studies).</w:t>
      </w:r>
    </w:p>
    <w:p w:rsidR="00285B5B" w:rsidRPr="007203EC" w:rsidRDefault="00285B5B" w:rsidP="00285B5B">
      <w:pPr>
        <w:spacing w:after="0" w:line="240" w:lineRule="auto"/>
        <w:rPr>
          <w:rFonts w:ascii="Times New Roman" w:hAnsi="Times New Roman"/>
          <w:sz w:val="24"/>
          <w:szCs w:val="24"/>
        </w:rPr>
      </w:pPr>
    </w:p>
    <w:p w:rsidR="00285B5B" w:rsidRPr="007203EC" w:rsidRDefault="00285B5B" w:rsidP="00285B5B">
      <w:pPr>
        <w:spacing w:after="0" w:line="240" w:lineRule="auto"/>
        <w:rPr>
          <w:rFonts w:ascii="Times New Roman" w:hAnsi="Times New Roman"/>
          <w:sz w:val="24"/>
          <w:szCs w:val="24"/>
        </w:rPr>
      </w:pPr>
      <w:r w:rsidRPr="007203EC">
        <w:rPr>
          <w:rFonts w:ascii="Times New Roman" w:hAnsi="Times New Roman"/>
          <w:b/>
          <w:sz w:val="24"/>
          <w:szCs w:val="24"/>
        </w:rPr>
        <w:t>Model type</w:t>
      </w:r>
      <w:r w:rsidRPr="007203EC">
        <w:rPr>
          <w:rFonts w:ascii="Times New Roman" w:hAnsi="Times New Roman"/>
          <w:sz w:val="24"/>
          <w:szCs w:val="24"/>
        </w:rPr>
        <w:t>: Markov</w:t>
      </w:r>
    </w:p>
    <w:p w:rsidR="00285B5B" w:rsidRPr="007203EC" w:rsidRDefault="00285B5B" w:rsidP="00285B5B">
      <w:pPr>
        <w:spacing w:after="0" w:line="240" w:lineRule="auto"/>
        <w:rPr>
          <w:rFonts w:ascii="Times New Roman" w:hAnsi="Times New Roman"/>
          <w:sz w:val="24"/>
          <w:szCs w:val="24"/>
        </w:rPr>
      </w:pPr>
    </w:p>
    <w:p w:rsidR="00285B5B" w:rsidRPr="007203EC" w:rsidRDefault="00285B5B" w:rsidP="00285B5B">
      <w:pPr>
        <w:spacing w:after="0" w:line="240" w:lineRule="auto"/>
        <w:rPr>
          <w:rFonts w:ascii="Times New Roman" w:hAnsi="Times New Roman"/>
          <w:sz w:val="24"/>
          <w:szCs w:val="24"/>
        </w:rPr>
      </w:pPr>
      <w:r w:rsidRPr="007203EC">
        <w:rPr>
          <w:rFonts w:ascii="Times New Roman" w:hAnsi="Times New Roman"/>
          <w:b/>
          <w:sz w:val="24"/>
          <w:szCs w:val="24"/>
        </w:rPr>
        <w:t>Time horizon</w:t>
      </w:r>
      <w:r w:rsidRPr="007203EC">
        <w:rPr>
          <w:rFonts w:ascii="Times New Roman" w:hAnsi="Times New Roman"/>
          <w:sz w:val="24"/>
          <w:szCs w:val="24"/>
        </w:rPr>
        <w:t>: Lifetime</w:t>
      </w:r>
    </w:p>
    <w:p w:rsidR="00285B5B" w:rsidRPr="007203EC" w:rsidRDefault="00285B5B" w:rsidP="00285B5B">
      <w:pPr>
        <w:spacing w:after="0" w:line="240" w:lineRule="auto"/>
        <w:rPr>
          <w:rFonts w:ascii="Times New Roman" w:hAnsi="Times New Roman"/>
          <w:sz w:val="24"/>
          <w:szCs w:val="24"/>
        </w:rPr>
      </w:pPr>
    </w:p>
    <w:p w:rsidR="00285B5B" w:rsidRPr="007203EC" w:rsidRDefault="00285B5B" w:rsidP="00285B5B">
      <w:pPr>
        <w:spacing w:after="0" w:line="240" w:lineRule="auto"/>
        <w:rPr>
          <w:rFonts w:ascii="Times New Roman" w:hAnsi="Times New Roman"/>
          <w:sz w:val="24"/>
          <w:szCs w:val="24"/>
        </w:rPr>
      </w:pPr>
      <w:r w:rsidRPr="007203EC">
        <w:rPr>
          <w:rFonts w:ascii="Times New Roman" w:hAnsi="Times New Roman"/>
          <w:b/>
          <w:sz w:val="24"/>
          <w:szCs w:val="24"/>
        </w:rPr>
        <w:t>Cycle length</w:t>
      </w:r>
      <w:r w:rsidRPr="007203EC">
        <w:rPr>
          <w:rFonts w:ascii="Times New Roman" w:hAnsi="Times New Roman"/>
          <w:sz w:val="24"/>
          <w:szCs w:val="24"/>
        </w:rPr>
        <w:t>: One year</w:t>
      </w:r>
    </w:p>
    <w:p w:rsidR="00285B5B" w:rsidRPr="007203EC" w:rsidRDefault="00285B5B" w:rsidP="00285B5B">
      <w:pPr>
        <w:spacing w:after="0" w:line="240" w:lineRule="auto"/>
        <w:rPr>
          <w:rFonts w:ascii="Times New Roman" w:hAnsi="Times New Roman"/>
          <w:sz w:val="24"/>
          <w:szCs w:val="24"/>
        </w:rPr>
      </w:pPr>
    </w:p>
    <w:p w:rsidR="00285B5B" w:rsidRPr="007203EC" w:rsidRDefault="00285B5B" w:rsidP="00285B5B">
      <w:pPr>
        <w:spacing w:after="0" w:line="240" w:lineRule="auto"/>
        <w:rPr>
          <w:rFonts w:ascii="Times New Roman" w:hAnsi="Times New Roman"/>
          <w:sz w:val="24"/>
          <w:szCs w:val="24"/>
        </w:rPr>
      </w:pPr>
      <w:r w:rsidRPr="007203EC">
        <w:rPr>
          <w:rFonts w:ascii="Times New Roman" w:hAnsi="Times New Roman"/>
          <w:b/>
          <w:sz w:val="24"/>
          <w:szCs w:val="24"/>
        </w:rPr>
        <w:t>Outcomes</w:t>
      </w:r>
      <w:r w:rsidRPr="007203EC">
        <w:rPr>
          <w:rFonts w:ascii="Times New Roman" w:hAnsi="Times New Roman"/>
          <w:sz w:val="24"/>
          <w:szCs w:val="24"/>
        </w:rPr>
        <w:t>: QALYs</w:t>
      </w:r>
    </w:p>
    <w:p w:rsidR="00285B5B" w:rsidRPr="007203EC" w:rsidRDefault="00285B5B" w:rsidP="00285B5B">
      <w:pPr>
        <w:spacing w:after="0" w:line="240" w:lineRule="auto"/>
        <w:rPr>
          <w:rFonts w:ascii="Times New Roman" w:hAnsi="Times New Roman"/>
          <w:sz w:val="24"/>
          <w:szCs w:val="24"/>
        </w:rPr>
      </w:pPr>
    </w:p>
    <w:p w:rsidR="00285B5B" w:rsidRPr="007203EC" w:rsidRDefault="00285B5B" w:rsidP="00285B5B">
      <w:pPr>
        <w:spacing w:after="0" w:line="240" w:lineRule="auto"/>
        <w:rPr>
          <w:rFonts w:ascii="Times New Roman" w:hAnsi="Times New Roman"/>
          <w:sz w:val="24"/>
          <w:szCs w:val="24"/>
        </w:rPr>
      </w:pPr>
      <w:r w:rsidRPr="007203EC">
        <w:rPr>
          <w:rFonts w:ascii="Times New Roman" w:hAnsi="Times New Roman"/>
          <w:b/>
          <w:sz w:val="24"/>
          <w:szCs w:val="24"/>
        </w:rPr>
        <w:t>Probabilistic sensitivity analysis</w:t>
      </w:r>
      <w:r w:rsidRPr="007203EC">
        <w:rPr>
          <w:rFonts w:ascii="Times New Roman" w:hAnsi="Times New Roman"/>
          <w:sz w:val="24"/>
          <w:szCs w:val="24"/>
        </w:rPr>
        <w:t>: Yes</w:t>
      </w:r>
    </w:p>
    <w:p w:rsidR="00285B5B" w:rsidRPr="007203EC" w:rsidRDefault="00285B5B" w:rsidP="00285B5B">
      <w:pPr>
        <w:spacing w:after="0" w:line="240" w:lineRule="auto"/>
        <w:rPr>
          <w:rFonts w:ascii="Times New Roman" w:hAnsi="Times New Roman"/>
          <w:sz w:val="24"/>
          <w:szCs w:val="24"/>
        </w:rPr>
      </w:pPr>
    </w:p>
    <w:p w:rsidR="00285B5B" w:rsidRPr="007203EC" w:rsidRDefault="00285B5B" w:rsidP="00285B5B">
      <w:pPr>
        <w:spacing w:after="0" w:line="240" w:lineRule="auto"/>
        <w:rPr>
          <w:rFonts w:ascii="Times New Roman" w:hAnsi="Times New Roman"/>
          <w:sz w:val="24"/>
          <w:szCs w:val="24"/>
        </w:rPr>
      </w:pPr>
      <w:r w:rsidRPr="007203EC">
        <w:rPr>
          <w:rFonts w:ascii="Times New Roman" w:hAnsi="Times New Roman"/>
          <w:b/>
          <w:sz w:val="24"/>
          <w:szCs w:val="24"/>
        </w:rPr>
        <w:t>Validation</w:t>
      </w:r>
      <w:r w:rsidRPr="007203EC">
        <w:rPr>
          <w:rFonts w:ascii="Times New Roman" w:hAnsi="Times New Roman"/>
          <w:sz w:val="24"/>
          <w:szCs w:val="24"/>
        </w:rPr>
        <w:t>: Not stated</w:t>
      </w:r>
    </w:p>
    <w:p w:rsidR="00285B5B" w:rsidRPr="007203EC" w:rsidRDefault="00285B5B" w:rsidP="00285B5B">
      <w:pPr>
        <w:spacing w:after="0" w:line="240" w:lineRule="auto"/>
        <w:rPr>
          <w:rFonts w:ascii="Times New Roman" w:hAnsi="Times New Roman"/>
          <w:sz w:val="24"/>
          <w:szCs w:val="24"/>
        </w:rPr>
      </w:pPr>
    </w:p>
    <w:p w:rsidR="00285B5B" w:rsidRPr="007203EC" w:rsidRDefault="00285B5B" w:rsidP="00285B5B">
      <w:pPr>
        <w:spacing w:after="0" w:line="240" w:lineRule="auto"/>
        <w:rPr>
          <w:rFonts w:ascii="Times New Roman" w:hAnsi="Times New Roman"/>
          <w:b/>
          <w:sz w:val="24"/>
          <w:szCs w:val="24"/>
        </w:rPr>
      </w:pPr>
      <w:r w:rsidRPr="007203EC">
        <w:rPr>
          <w:rFonts w:ascii="Times New Roman" w:hAnsi="Times New Roman"/>
          <w:b/>
          <w:sz w:val="24"/>
          <w:szCs w:val="24"/>
        </w:rPr>
        <w:t>Model parameters</w:t>
      </w:r>
    </w:p>
    <w:p w:rsidR="00285B5B" w:rsidRPr="007203EC" w:rsidRDefault="00285B5B" w:rsidP="00285B5B">
      <w:pPr>
        <w:spacing w:after="0" w:line="240" w:lineRule="auto"/>
        <w:rPr>
          <w:rFonts w:ascii="Times New Roman" w:hAnsi="Times New Roman"/>
          <w:sz w:val="24"/>
          <w:szCs w:val="24"/>
        </w:rPr>
      </w:pPr>
    </w:p>
    <w:p w:rsidR="00285B5B" w:rsidRPr="007203EC" w:rsidRDefault="00285B5B" w:rsidP="00285B5B">
      <w:pPr>
        <w:numPr>
          <w:ilvl w:val="0"/>
          <w:numId w:val="21"/>
        </w:numPr>
        <w:spacing w:after="0" w:line="240" w:lineRule="auto"/>
        <w:rPr>
          <w:rFonts w:ascii="Times New Roman" w:hAnsi="Times New Roman"/>
          <w:sz w:val="24"/>
          <w:szCs w:val="24"/>
        </w:rPr>
      </w:pPr>
      <w:r w:rsidRPr="007203EC">
        <w:rPr>
          <w:rFonts w:ascii="Times New Roman" w:hAnsi="Times New Roman"/>
          <w:sz w:val="24"/>
          <w:szCs w:val="24"/>
        </w:rPr>
        <w:t>Initial response to prednisone – considered usual care (N)</w:t>
      </w:r>
    </w:p>
    <w:p w:rsidR="00285B5B" w:rsidRPr="007203EC" w:rsidRDefault="00285B5B" w:rsidP="00285B5B">
      <w:pPr>
        <w:numPr>
          <w:ilvl w:val="0"/>
          <w:numId w:val="21"/>
        </w:numPr>
        <w:spacing w:after="0" w:line="240" w:lineRule="auto"/>
        <w:rPr>
          <w:rFonts w:ascii="Times New Roman" w:hAnsi="Times New Roman"/>
          <w:sz w:val="24"/>
          <w:szCs w:val="24"/>
        </w:rPr>
      </w:pPr>
      <w:r w:rsidRPr="007203EC">
        <w:rPr>
          <w:rFonts w:ascii="Times New Roman" w:hAnsi="Times New Roman"/>
          <w:sz w:val="24"/>
          <w:szCs w:val="24"/>
        </w:rPr>
        <w:t>Initial response to IVIg (E)</w:t>
      </w:r>
    </w:p>
    <w:p w:rsidR="00285B5B" w:rsidRPr="007203EC" w:rsidRDefault="00285B5B" w:rsidP="00285B5B">
      <w:pPr>
        <w:numPr>
          <w:ilvl w:val="0"/>
          <w:numId w:val="21"/>
        </w:numPr>
        <w:spacing w:after="0" w:line="240" w:lineRule="auto"/>
        <w:rPr>
          <w:rFonts w:ascii="Times New Roman" w:hAnsi="Times New Roman"/>
          <w:sz w:val="24"/>
          <w:szCs w:val="24"/>
        </w:rPr>
      </w:pPr>
      <w:r w:rsidRPr="007203EC">
        <w:rPr>
          <w:rFonts w:ascii="Times New Roman" w:hAnsi="Times New Roman"/>
          <w:sz w:val="24"/>
          <w:szCs w:val="24"/>
        </w:rPr>
        <w:t>First-year relapse after initial prednisone (N)</w:t>
      </w:r>
    </w:p>
    <w:p w:rsidR="00285B5B" w:rsidRPr="007203EC" w:rsidRDefault="00285B5B" w:rsidP="00285B5B">
      <w:pPr>
        <w:numPr>
          <w:ilvl w:val="0"/>
          <w:numId w:val="21"/>
        </w:numPr>
        <w:spacing w:after="0" w:line="240" w:lineRule="auto"/>
        <w:rPr>
          <w:rFonts w:ascii="Times New Roman" w:hAnsi="Times New Roman"/>
          <w:sz w:val="24"/>
          <w:szCs w:val="24"/>
        </w:rPr>
      </w:pPr>
      <w:r w:rsidRPr="007203EC">
        <w:rPr>
          <w:rFonts w:ascii="Times New Roman" w:hAnsi="Times New Roman"/>
          <w:sz w:val="24"/>
          <w:szCs w:val="24"/>
        </w:rPr>
        <w:t>First-year relapse after initial response to IVIg (E)</w:t>
      </w:r>
    </w:p>
    <w:p w:rsidR="00285B5B" w:rsidRPr="007203EC" w:rsidRDefault="00285B5B" w:rsidP="00285B5B">
      <w:pPr>
        <w:numPr>
          <w:ilvl w:val="0"/>
          <w:numId w:val="21"/>
        </w:numPr>
        <w:spacing w:after="0" w:line="240" w:lineRule="auto"/>
        <w:rPr>
          <w:rFonts w:ascii="Times New Roman" w:hAnsi="Times New Roman"/>
          <w:sz w:val="24"/>
          <w:szCs w:val="24"/>
        </w:rPr>
      </w:pPr>
      <w:r w:rsidRPr="007203EC">
        <w:rPr>
          <w:rFonts w:ascii="Times New Roman" w:hAnsi="Times New Roman"/>
          <w:sz w:val="24"/>
          <w:szCs w:val="24"/>
        </w:rPr>
        <w:t>Sp</w:t>
      </w:r>
      <w:r>
        <w:t>l</w:t>
      </w:r>
      <w:r w:rsidRPr="007203EC">
        <w:rPr>
          <w:rFonts w:ascii="Times New Roman" w:hAnsi="Times New Roman"/>
          <w:sz w:val="24"/>
          <w:szCs w:val="24"/>
        </w:rPr>
        <w:t>enectomy after treatment of prednisone (N)</w:t>
      </w:r>
    </w:p>
    <w:p w:rsidR="00285B5B" w:rsidRPr="007203EC" w:rsidRDefault="00285B5B" w:rsidP="00285B5B">
      <w:pPr>
        <w:numPr>
          <w:ilvl w:val="0"/>
          <w:numId w:val="21"/>
        </w:numPr>
        <w:spacing w:after="0" w:line="240" w:lineRule="auto"/>
        <w:rPr>
          <w:rFonts w:ascii="Times New Roman" w:hAnsi="Times New Roman"/>
          <w:sz w:val="24"/>
          <w:szCs w:val="24"/>
        </w:rPr>
      </w:pPr>
      <w:r w:rsidRPr="007203EC">
        <w:rPr>
          <w:rFonts w:ascii="Times New Roman" w:hAnsi="Times New Roman"/>
          <w:sz w:val="24"/>
          <w:szCs w:val="24"/>
        </w:rPr>
        <w:t>Initial response to sp</w:t>
      </w:r>
      <w:r>
        <w:t>l</w:t>
      </w:r>
      <w:r w:rsidRPr="007203EC">
        <w:rPr>
          <w:rFonts w:ascii="Times New Roman" w:hAnsi="Times New Roman"/>
          <w:sz w:val="24"/>
          <w:szCs w:val="24"/>
        </w:rPr>
        <w:t>enectomy (N)</w:t>
      </w:r>
    </w:p>
    <w:p w:rsidR="00285B5B" w:rsidRPr="007203EC" w:rsidRDefault="00285B5B" w:rsidP="00285B5B">
      <w:pPr>
        <w:numPr>
          <w:ilvl w:val="0"/>
          <w:numId w:val="21"/>
        </w:numPr>
        <w:spacing w:after="0" w:line="240" w:lineRule="auto"/>
        <w:rPr>
          <w:rFonts w:ascii="Times New Roman" w:hAnsi="Times New Roman"/>
          <w:sz w:val="24"/>
          <w:szCs w:val="24"/>
        </w:rPr>
      </w:pPr>
      <w:r w:rsidRPr="007203EC">
        <w:rPr>
          <w:rFonts w:ascii="Times New Roman" w:hAnsi="Times New Roman"/>
          <w:sz w:val="24"/>
          <w:szCs w:val="24"/>
        </w:rPr>
        <w:t>Long-term relapse with IVIg and prednosone (N)</w:t>
      </w:r>
    </w:p>
    <w:p w:rsidR="00285B5B" w:rsidRPr="007203EC" w:rsidRDefault="00285B5B" w:rsidP="00285B5B">
      <w:pPr>
        <w:numPr>
          <w:ilvl w:val="0"/>
          <w:numId w:val="21"/>
        </w:numPr>
        <w:spacing w:after="0" w:line="240" w:lineRule="auto"/>
        <w:rPr>
          <w:rFonts w:ascii="Times New Roman" w:hAnsi="Times New Roman"/>
          <w:sz w:val="24"/>
          <w:szCs w:val="24"/>
        </w:rPr>
      </w:pPr>
      <w:r w:rsidRPr="007203EC">
        <w:rPr>
          <w:rFonts w:ascii="Times New Roman" w:hAnsi="Times New Roman"/>
          <w:sz w:val="24"/>
          <w:szCs w:val="24"/>
        </w:rPr>
        <w:t>Long-term relapse after sp</w:t>
      </w:r>
      <w:r>
        <w:t>l</w:t>
      </w:r>
      <w:r w:rsidRPr="007203EC">
        <w:rPr>
          <w:rFonts w:ascii="Times New Roman" w:hAnsi="Times New Roman"/>
          <w:sz w:val="24"/>
          <w:szCs w:val="24"/>
        </w:rPr>
        <w:t>enectomy (N)</w:t>
      </w:r>
    </w:p>
    <w:p w:rsidR="00285B5B" w:rsidRPr="007203EC" w:rsidRDefault="00285B5B" w:rsidP="00285B5B">
      <w:pPr>
        <w:numPr>
          <w:ilvl w:val="0"/>
          <w:numId w:val="21"/>
        </w:numPr>
        <w:spacing w:after="0" w:line="240" w:lineRule="auto"/>
        <w:rPr>
          <w:rFonts w:ascii="Times New Roman" w:hAnsi="Times New Roman"/>
          <w:sz w:val="24"/>
          <w:szCs w:val="24"/>
        </w:rPr>
      </w:pPr>
      <w:r w:rsidRPr="007203EC">
        <w:rPr>
          <w:rFonts w:ascii="Times New Roman" w:hAnsi="Times New Roman"/>
          <w:sz w:val="24"/>
          <w:szCs w:val="24"/>
        </w:rPr>
        <w:t>Death in refractory ITP (N)</w:t>
      </w:r>
    </w:p>
    <w:p w:rsidR="00285B5B" w:rsidRPr="007203EC" w:rsidRDefault="00285B5B" w:rsidP="00285B5B">
      <w:pPr>
        <w:spacing w:after="0" w:line="240" w:lineRule="auto"/>
        <w:rPr>
          <w:rFonts w:ascii="Times New Roman" w:hAnsi="Times New Roman"/>
          <w:sz w:val="24"/>
          <w:szCs w:val="24"/>
        </w:rPr>
      </w:pPr>
    </w:p>
    <w:p w:rsidR="00285B5B" w:rsidRPr="007203EC" w:rsidRDefault="00285B5B" w:rsidP="00285B5B">
      <w:pPr>
        <w:spacing w:after="0" w:line="240" w:lineRule="auto"/>
        <w:rPr>
          <w:rFonts w:ascii="Times New Roman" w:hAnsi="Times New Roman"/>
          <w:b/>
          <w:sz w:val="24"/>
          <w:szCs w:val="24"/>
        </w:rPr>
      </w:pPr>
      <w:r w:rsidRPr="007203EC">
        <w:rPr>
          <w:rFonts w:ascii="Times New Roman" w:hAnsi="Times New Roman"/>
          <w:sz w:val="24"/>
          <w:szCs w:val="24"/>
        </w:rPr>
        <w:br w:type="page"/>
      </w:r>
      <w:r>
        <w:rPr>
          <w:rFonts w:ascii="Times New Roman" w:hAnsi="Times New Roman"/>
          <w:b/>
          <w:sz w:val="24"/>
          <w:szCs w:val="24"/>
        </w:rPr>
        <w:lastRenderedPageBreak/>
        <w:t>Indentification</w:t>
      </w:r>
      <w:r w:rsidRPr="007203EC">
        <w:rPr>
          <w:rFonts w:ascii="Times New Roman" w:hAnsi="Times New Roman"/>
          <w:b/>
          <w:sz w:val="24"/>
          <w:szCs w:val="24"/>
        </w:rPr>
        <w:t xml:space="preserve"> # 1749</w:t>
      </w:r>
    </w:p>
    <w:p w:rsidR="00285B5B" w:rsidRPr="007203EC" w:rsidRDefault="00285B5B" w:rsidP="00285B5B">
      <w:pPr>
        <w:spacing w:after="0" w:line="240" w:lineRule="auto"/>
        <w:rPr>
          <w:rFonts w:ascii="Times New Roman" w:hAnsi="Times New Roman"/>
          <w:sz w:val="24"/>
          <w:szCs w:val="24"/>
        </w:rPr>
      </w:pPr>
      <w:r w:rsidRPr="007203EC">
        <w:rPr>
          <w:rFonts w:ascii="Times New Roman" w:hAnsi="Times New Roman"/>
          <w:sz w:val="24"/>
          <w:szCs w:val="24"/>
        </w:rPr>
        <w:t>Morton RL, Howard K, Webster AC, Wong G, Craig JC. The cost-effectiveness of induction immunosuppression in kidney transplantation. Nephrol Dial Transplant 2009;24: 2258</w:t>
      </w:r>
      <w:r>
        <w:rPr>
          <w:rFonts w:ascii="Times New Roman" w:hAnsi="Times New Roman"/>
          <w:color w:val="0A0905"/>
          <w:sz w:val="24"/>
          <w:szCs w:val="24"/>
          <w:lang w:bidi="en-US"/>
        </w:rPr>
        <w:t>–</w:t>
      </w:r>
      <w:r w:rsidRPr="007203EC">
        <w:rPr>
          <w:rFonts w:ascii="Times New Roman" w:hAnsi="Times New Roman"/>
          <w:sz w:val="24"/>
          <w:szCs w:val="24"/>
        </w:rPr>
        <w:t>69.</w:t>
      </w:r>
    </w:p>
    <w:p w:rsidR="00285B5B" w:rsidRPr="007203EC" w:rsidRDefault="00285B5B" w:rsidP="00285B5B">
      <w:pPr>
        <w:spacing w:after="0" w:line="240" w:lineRule="auto"/>
        <w:rPr>
          <w:rFonts w:ascii="Times New Roman" w:hAnsi="Times New Roman"/>
          <w:sz w:val="24"/>
          <w:szCs w:val="24"/>
        </w:rPr>
      </w:pPr>
    </w:p>
    <w:p w:rsidR="00285B5B" w:rsidRPr="007203EC" w:rsidRDefault="00285B5B" w:rsidP="00285B5B">
      <w:pPr>
        <w:spacing w:after="0" w:line="240" w:lineRule="auto"/>
        <w:rPr>
          <w:rFonts w:ascii="Times New Roman" w:hAnsi="Times New Roman"/>
          <w:b/>
          <w:sz w:val="24"/>
          <w:szCs w:val="24"/>
        </w:rPr>
      </w:pPr>
      <w:r w:rsidRPr="007203EC">
        <w:rPr>
          <w:rFonts w:ascii="Times New Roman" w:hAnsi="Times New Roman"/>
          <w:b/>
          <w:sz w:val="24"/>
          <w:szCs w:val="24"/>
        </w:rPr>
        <w:t>Base-case population</w:t>
      </w:r>
    </w:p>
    <w:p w:rsidR="00285B5B" w:rsidRPr="007203EC" w:rsidRDefault="00285B5B" w:rsidP="00285B5B">
      <w:pPr>
        <w:spacing w:after="0" w:line="240" w:lineRule="auto"/>
        <w:rPr>
          <w:rFonts w:ascii="Times New Roman" w:hAnsi="Times New Roman"/>
          <w:sz w:val="24"/>
          <w:szCs w:val="24"/>
        </w:rPr>
      </w:pPr>
      <w:r w:rsidRPr="007203EC">
        <w:rPr>
          <w:rFonts w:ascii="Times New Roman" w:hAnsi="Times New Roman"/>
          <w:sz w:val="24"/>
          <w:szCs w:val="24"/>
        </w:rPr>
        <w:t>46-year-old cohort of kidney transplant patients.</w:t>
      </w:r>
    </w:p>
    <w:p w:rsidR="00285B5B" w:rsidRPr="007203EC" w:rsidRDefault="00285B5B" w:rsidP="00285B5B">
      <w:pPr>
        <w:spacing w:after="0" w:line="240" w:lineRule="auto"/>
        <w:rPr>
          <w:rFonts w:ascii="Times New Roman" w:hAnsi="Times New Roman"/>
          <w:sz w:val="24"/>
          <w:szCs w:val="24"/>
        </w:rPr>
      </w:pPr>
    </w:p>
    <w:p w:rsidR="00285B5B" w:rsidRPr="007203EC" w:rsidRDefault="00285B5B" w:rsidP="00285B5B">
      <w:pPr>
        <w:spacing w:after="0" w:line="240" w:lineRule="auto"/>
        <w:rPr>
          <w:rFonts w:ascii="Times New Roman" w:hAnsi="Times New Roman"/>
          <w:b/>
          <w:sz w:val="24"/>
          <w:szCs w:val="24"/>
        </w:rPr>
      </w:pPr>
      <w:r w:rsidRPr="007203EC">
        <w:rPr>
          <w:rFonts w:ascii="Times New Roman" w:hAnsi="Times New Roman"/>
          <w:b/>
          <w:sz w:val="24"/>
          <w:szCs w:val="24"/>
        </w:rPr>
        <w:t>Strategies</w:t>
      </w:r>
    </w:p>
    <w:p w:rsidR="00285B5B" w:rsidRPr="007203EC" w:rsidRDefault="00285B5B" w:rsidP="00285B5B">
      <w:pPr>
        <w:spacing w:after="0" w:line="240" w:lineRule="auto"/>
        <w:rPr>
          <w:rFonts w:ascii="Times New Roman" w:hAnsi="Times New Roman"/>
          <w:sz w:val="24"/>
          <w:szCs w:val="24"/>
        </w:rPr>
      </w:pPr>
    </w:p>
    <w:p w:rsidR="00285B5B" w:rsidRPr="007203EC" w:rsidRDefault="00285B5B" w:rsidP="00285B5B">
      <w:pPr>
        <w:numPr>
          <w:ilvl w:val="0"/>
          <w:numId w:val="22"/>
        </w:numPr>
        <w:spacing w:after="0" w:line="240" w:lineRule="auto"/>
        <w:rPr>
          <w:rFonts w:ascii="Times New Roman" w:hAnsi="Times New Roman"/>
          <w:sz w:val="24"/>
          <w:szCs w:val="24"/>
        </w:rPr>
      </w:pPr>
      <w:r w:rsidRPr="007203EC">
        <w:rPr>
          <w:rFonts w:ascii="Times New Roman" w:hAnsi="Times New Roman"/>
          <w:sz w:val="24"/>
          <w:szCs w:val="24"/>
        </w:rPr>
        <w:t>No induction, which was a triple immunosuppression regimen of a calcineurin inhibitor (tacrolimus or cyclosporine), with an antiproliferative agent (mycophenolate mofetil) and a steroid (prednisolone)</w:t>
      </w:r>
    </w:p>
    <w:p w:rsidR="00285B5B" w:rsidRPr="007203EC" w:rsidRDefault="00285B5B" w:rsidP="00285B5B">
      <w:pPr>
        <w:numPr>
          <w:ilvl w:val="0"/>
          <w:numId w:val="22"/>
        </w:numPr>
        <w:spacing w:after="0" w:line="240" w:lineRule="auto"/>
        <w:rPr>
          <w:rFonts w:ascii="Times New Roman" w:hAnsi="Times New Roman"/>
          <w:sz w:val="24"/>
          <w:szCs w:val="24"/>
        </w:rPr>
      </w:pPr>
      <w:r w:rsidRPr="007203EC">
        <w:rPr>
          <w:rFonts w:ascii="Times New Roman" w:hAnsi="Times New Roman"/>
          <w:sz w:val="24"/>
          <w:szCs w:val="24"/>
        </w:rPr>
        <w:t xml:space="preserve">Induction with interleukin-2 receptor antagonists (IL2Ra) using a standard basiliximab dosing regimen of 2 ×20 mg on </w:t>
      </w:r>
      <w:r>
        <w:rPr>
          <w:rFonts w:ascii="Times New Roman" w:hAnsi="Times New Roman"/>
          <w:sz w:val="24"/>
          <w:szCs w:val="24"/>
        </w:rPr>
        <w:t>d</w:t>
      </w:r>
      <w:r w:rsidRPr="007203EC">
        <w:rPr>
          <w:rFonts w:ascii="Times New Roman" w:hAnsi="Times New Roman"/>
          <w:sz w:val="24"/>
          <w:szCs w:val="24"/>
        </w:rPr>
        <w:t xml:space="preserve">ay 0 and </w:t>
      </w:r>
      <w:r>
        <w:rPr>
          <w:rFonts w:ascii="Times New Roman" w:hAnsi="Times New Roman"/>
          <w:sz w:val="24"/>
          <w:szCs w:val="24"/>
        </w:rPr>
        <w:t>d</w:t>
      </w:r>
      <w:r w:rsidRPr="007203EC">
        <w:rPr>
          <w:rFonts w:ascii="Times New Roman" w:hAnsi="Times New Roman"/>
          <w:sz w:val="24"/>
          <w:szCs w:val="24"/>
        </w:rPr>
        <w:t>ay 4</w:t>
      </w:r>
    </w:p>
    <w:p w:rsidR="00285B5B" w:rsidRPr="007203EC" w:rsidRDefault="00285B5B" w:rsidP="00285B5B">
      <w:pPr>
        <w:numPr>
          <w:ilvl w:val="0"/>
          <w:numId w:val="22"/>
        </w:numPr>
        <w:spacing w:after="0" w:line="240" w:lineRule="auto"/>
        <w:rPr>
          <w:rFonts w:ascii="Times New Roman" w:hAnsi="Times New Roman"/>
          <w:sz w:val="24"/>
          <w:szCs w:val="24"/>
        </w:rPr>
      </w:pPr>
      <w:r w:rsidRPr="007203EC">
        <w:rPr>
          <w:rFonts w:ascii="Times New Roman" w:hAnsi="Times New Roman"/>
          <w:sz w:val="24"/>
          <w:szCs w:val="24"/>
        </w:rPr>
        <w:t>Induction with polyclonal antibody induction using all contemporary formulations of anti-thymocyte or antilymphocyte depleting antibodies, derived from rabbit or horse at a dose of 2–5 mg/kg for 7 days</w:t>
      </w:r>
    </w:p>
    <w:p w:rsidR="00285B5B" w:rsidRPr="007203EC" w:rsidRDefault="00285B5B" w:rsidP="00285B5B">
      <w:pPr>
        <w:spacing w:after="0" w:line="240" w:lineRule="auto"/>
        <w:rPr>
          <w:rFonts w:ascii="Times New Roman" w:hAnsi="Times New Roman"/>
          <w:sz w:val="24"/>
          <w:szCs w:val="24"/>
        </w:rPr>
      </w:pPr>
    </w:p>
    <w:p w:rsidR="00285B5B" w:rsidRPr="007203EC" w:rsidRDefault="00285B5B" w:rsidP="00285B5B">
      <w:pPr>
        <w:spacing w:after="0" w:line="240" w:lineRule="auto"/>
        <w:rPr>
          <w:rFonts w:ascii="Times New Roman" w:hAnsi="Times New Roman"/>
          <w:sz w:val="24"/>
          <w:szCs w:val="24"/>
        </w:rPr>
      </w:pPr>
      <w:r w:rsidRPr="007203EC">
        <w:rPr>
          <w:rFonts w:ascii="Times New Roman" w:hAnsi="Times New Roman"/>
          <w:b/>
          <w:sz w:val="24"/>
          <w:szCs w:val="24"/>
        </w:rPr>
        <w:t>Model type</w:t>
      </w:r>
      <w:r w:rsidRPr="007203EC">
        <w:rPr>
          <w:rFonts w:ascii="Times New Roman" w:hAnsi="Times New Roman"/>
          <w:sz w:val="24"/>
          <w:szCs w:val="24"/>
        </w:rPr>
        <w:t>: Markov</w:t>
      </w:r>
    </w:p>
    <w:p w:rsidR="00285B5B" w:rsidRPr="007203EC" w:rsidRDefault="00285B5B" w:rsidP="00285B5B">
      <w:pPr>
        <w:spacing w:after="0" w:line="240" w:lineRule="auto"/>
        <w:rPr>
          <w:rFonts w:ascii="Times New Roman" w:hAnsi="Times New Roman"/>
          <w:sz w:val="24"/>
          <w:szCs w:val="24"/>
        </w:rPr>
      </w:pPr>
    </w:p>
    <w:p w:rsidR="00285B5B" w:rsidRPr="007203EC" w:rsidRDefault="00285B5B" w:rsidP="00285B5B">
      <w:pPr>
        <w:spacing w:after="0" w:line="240" w:lineRule="auto"/>
        <w:rPr>
          <w:rFonts w:ascii="Times New Roman" w:hAnsi="Times New Roman"/>
          <w:sz w:val="24"/>
          <w:szCs w:val="24"/>
        </w:rPr>
      </w:pPr>
      <w:r w:rsidRPr="007203EC">
        <w:rPr>
          <w:rFonts w:ascii="Times New Roman" w:hAnsi="Times New Roman"/>
          <w:b/>
          <w:sz w:val="24"/>
          <w:szCs w:val="24"/>
        </w:rPr>
        <w:t>Time horizon</w:t>
      </w:r>
      <w:r w:rsidRPr="007203EC">
        <w:rPr>
          <w:rFonts w:ascii="Times New Roman" w:hAnsi="Times New Roman"/>
          <w:sz w:val="24"/>
          <w:szCs w:val="24"/>
        </w:rPr>
        <w:t>: 20 years</w:t>
      </w:r>
    </w:p>
    <w:p w:rsidR="00285B5B" w:rsidRPr="007203EC" w:rsidRDefault="00285B5B" w:rsidP="00285B5B">
      <w:pPr>
        <w:spacing w:after="0" w:line="240" w:lineRule="auto"/>
        <w:rPr>
          <w:rFonts w:ascii="Times New Roman" w:hAnsi="Times New Roman"/>
          <w:sz w:val="24"/>
          <w:szCs w:val="24"/>
        </w:rPr>
      </w:pPr>
    </w:p>
    <w:p w:rsidR="00285B5B" w:rsidRPr="007203EC" w:rsidRDefault="00285B5B" w:rsidP="00285B5B">
      <w:pPr>
        <w:spacing w:after="0" w:line="240" w:lineRule="auto"/>
        <w:rPr>
          <w:rFonts w:ascii="Times New Roman" w:hAnsi="Times New Roman"/>
          <w:sz w:val="24"/>
          <w:szCs w:val="24"/>
        </w:rPr>
      </w:pPr>
      <w:r w:rsidRPr="007203EC">
        <w:rPr>
          <w:rFonts w:ascii="Times New Roman" w:hAnsi="Times New Roman"/>
          <w:b/>
          <w:sz w:val="24"/>
          <w:szCs w:val="24"/>
        </w:rPr>
        <w:t>Cycle length</w:t>
      </w:r>
      <w:r w:rsidRPr="007203EC">
        <w:rPr>
          <w:rFonts w:ascii="Times New Roman" w:hAnsi="Times New Roman"/>
          <w:sz w:val="24"/>
          <w:szCs w:val="24"/>
        </w:rPr>
        <w:t>: 1 year</w:t>
      </w:r>
    </w:p>
    <w:p w:rsidR="00285B5B" w:rsidRPr="007203EC" w:rsidRDefault="00285B5B" w:rsidP="00285B5B">
      <w:pPr>
        <w:spacing w:after="0" w:line="240" w:lineRule="auto"/>
        <w:rPr>
          <w:rFonts w:ascii="Times New Roman" w:hAnsi="Times New Roman"/>
          <w:sz w:val="24"/>
          <w:szCs w:val="24"/>
        </w:rPr>
      </w:pPr>
    </w:p>
    <w:p w:rsidR="00285B5B" w:rsidRPr="007203EC" w:rsidRDefault="00285B5B" w:rsidP="00285B5B">
      <w:pPr>
        <w:spacing w:after="0" w:line="240" w:lineRule="auto"/>
        <w:rPr>
          <w:rFonts w:ascii="Times New Roman" w:hAnsi="Times New Roman"/>
          <w:sz w:val="24"/>
          <w:szCs w:val="24"/>
        </w:rPr>
      </w:pPr>
      <w:r w:rsidRPr="007203EC">
        <w:rPr>
          <w:rFonts w:ascii="Times New Roman" w:hAnsi="Times New Roman"/>
          <w:b/>
          <w:sz w:val="24"/>
          <w:szCs w:val="24"/>
        </w:rPr>
        <w:t>Outcomes</w:t>
      </w:r>
      <w:r w:rsidRPr="007203EC">
        <w:rPr>
          <w:rFonts w:ascii="Times New Roman" w:hAnsi="Times New Roman"/>
          <w:sz w:val="24"/>
          <w:szCs w:val="24"/>
        </w:rPr>
        <w:t xml:space="preserve">: Life years, </w:t>
      </w:r>
      <w:r>
        <w:rPr>
          <w:rFonts w:ascii="Times New Roman" w:hAnsi="Times New Roman"/>
          <w:sz w:val="24"/>
          <w:szCs w:val="24"/>
        </w:rPr>
        <w:t>QALYs</w:t>
      </w:r>
    </w:p>
    <w:p w:rsidR="00285B5B" w:rsidRPr="007203EC" w:rsidRDefault="00285B5B" w:rsidP="00285B5B">
      <w:pPr>
        <w:spacing w:after="0" w:line="240" w:lineRule="auto"/>
        <w:rPr>
          <w:rFonts w:ascii="Times New Roman" w:hAnsi="Times New Roman"/>
          <w:sz w:val="24"/>
          <w:szCs w:val="24"/>
        </w:rPr>
      </w:pPr>
    </w:p>
    <w:p w:rsidR="00285B5B" w:rsidRPr="007203EC" w:rsidRDefault="00285B5B" w:rsidP="00285B5B">
      <w:pPr>
        <w:spacing w:after="0" w:line="240" w:lineRule="auto"/>
        <w:rPr>
          <w:rFonts w:ascii="Times New Roman" w:hAnsi="Times New Roman"/>
          <w:sz w:val="24"/>
          <w:szCs w:val="24"/>
        </w:rPr>
      </w:pPr>
      <w:r w:rsidRPr="007203EC">
        <w:rPr>
          <w:rFonts w:ascii="Times New Roman" w:hAnsi="Times New Roman"/>
          <w:b/>
          <w:sz w:val="24"/>
          <w:szCs w:val="24"/>
        </w:rPr>
        <w:t>Probabilistic sensitivity analysis</w:t>
      </w:r>
      <w:r w:rsidRPr="007203EC">
        <w:rPr>
          <w:rFonts w:ascii="Times New Roman" w:hAnsi="Times New Roman"/>
          <w:sz w:val="24"/>
          <w:szCs w:val="24"/>
        </w:rPr>
        <w:t>: No</w:t>
      </w:r>
    </w:p>
    <w:p w:rsidR="00285B5B" w:rsidRPr="007203EC" w:rsidRDefault="00285B5B" w:rsidP="00285B5B">
      <w:pPr>
        <w:spacing w:after="0" w:line="240" w:lineRule="auto"/>
        <w:rPr>
          <w:rFonts w:ascii="Times New Roman" w:hAnsi="Times New Roman"/>
          <w:sz w:val="24"/>
          <w:szCs w:val="24"/>
        </w:rPr>
      </w:pPr>
    </w:p>
    <w:p w:rsidR="00285B5B" w:rsidRPr="007203EC" w:rsidRDefault="00285B5B" w:rsidP="00285B5B">
      <w:pPr>
        <w:spacing w:after="0" w:line="240" w:lineRule="auto"/>
        <w:rPr>
          <w:rFonts w:ascii="Times New Roman" w:hAnsi="Times New Roman"/>
          <w:sz w:val="24"/>
          <w:szCs w:val="24"/>
        </w:rPr>
      </w:pPr>
      <w:r w:rsidRPr="007203EC">
        <w:rPr>
          <w:rFonts w:ascii="Times New Roman" w:hAnsi="Times New Roman"/>
          <w:b/>
          <w:sz w:val="24"/>
          <w:szCs w:val="24"/>
        </w:rPr>
        <w:t>Validation</w:t>
      </w:r>
      <w:r w:rsidRPr="007203EC">
        <w:rPr>
          <w:rFonts w:ascii="Times New Roman" w:hAnsi="Times New Roman"/>
          <w:sz w:val="24"/>
          <w:szCs w:val="24"/>
        </w:rPr>
        <w:t>: Not stated</w:t>
      </w:r>
    </w:p>
    <w:p w:rsidR="00285B5B" w:rsidRPr="007203EC" w:rsidRDefault="00285B5B" w:rsidP="00285B5B">
      <w:pPr>
        <w:spacing w:after="0" w:line="240" w:lineRule="auto"/>
        <w:rPr>
          <w:rFonts w:ascii="Times New Roman" w:hAnsi="Times New Roman"/>
          <w:sz w:val="24"/>
          <w:szCs w:val="24"/>
        </w:rPr>
      </w:pPr>
    </w:p>
    <w:p w:rsidR="00285B5B" w:rsidRPr="007203EC" w:rsidRDefault="00285B5B" w:rsidP="00285B5B">
      <w:pPr>
        <w:spacing w:after="0" w:line="240" w:lineRule="auto"/>
        <w:rPr>
          <w:rFonts w:ascii="Times New Roman" w:hAnsi="Times New Roman"/>
          <w:b/>
          <w:sz w:val="24"/>
          <w:szCs w:val="24"/>
        </w:rPr>
      </w:pPr>
      <w:r w:rsidRPr="007203EC">
        <w:rPr>
          <w:rFonts w:ascii="Times New Roman" w:hAnsi="Times New Roman"/>
          <w:b/>
          <w:sz w:val="24"/>
          <w:szCs w:val="24"/>
        </w:rPr>
        <w:t>Model parameters</w:t>
      </w:r>
    </w:p>
    <w:p w:rsidR="00285B5B" w:rsidRPr="007203EC" w:rsidRDefault="00285B5B" w:rsidP="00285B5B">
      <w:pPr>
        <w:spacing w:after="0" w:line="240" w:lineRule="auto"/>
        <w:rPr>
          <w:rFonts w:ascii="Times New Roman" w:hAnsi="Times New Roman"/>
          <w:sz w:val="24"/>
          <w:szCs w:val="24"/>
        </w:rPr>
      </w:pPr>
    </w:p>
    <w:p w:rsidR="00285B5B" w:rsidRPr="00495C1B" w:rsidRDefault="00285B5B" w:rsidP="00285B5B">
      <w:pPr>
        <w:numPr>
          <w:ilvl w:val="0"/>
          <w:numId w:val="21"/>
        </w:numPr>
        <w:spacing w:after="0" w:line="240" w:lineRule="auto"/>
        <w:rPr>
          <w:rFonts w:ascii="Times New Roman" w:hAnsi="Times New Roman"/>
          <w:sz w:val="24"/>
          <w:szCs w:val="24"/>
        </w:rPr>
      </w:pPr>
      <w:r w:rsidRPr="007203EC">
        <w:rPr>
          <w:rFonts w:ascii="Times New Roman" w:hAnsi="Times New Roman"/>
          <w:sz w:val="24"/>
          <w:szCs w:val="24"/>
        </w:rPr>
        <w:t xml:space="preserve"> Surgical complications</w:t>
      </w:r>
      <w:r>
        <w:rPr>
          <w:rFonts w:ascii="Times New Roman" w:hAnsi="Times New Roman"/>
          <w:sz w:val="24"/>
          <w:szCs w:val="24"/>
        </w:rPr>
        <w:t xml:space="preserve"> and probability of CAN</w:t>
      </w:r>
      <w:r w:rsidRPr="007203EC">
        <w:rPr>
          <w:rFonts w:ascii="Times New Roman" w:hAnsi="Times New Roman"/>
          <w:sz w:val="24"/>
          <w:szCs w:val="24"/>
        </w:rPr>
        <w:t xml:space="preserve"> (N)</w:t>
      </w:r>
    </w:p>
    <w:p w:rsidR="00285B5B" w:rsidRPr="007203EC" w:rsidRDefault="00285B5B" w:rsidP="00285B5B">
      <w:pPr>
        <w:numPr>
          <w:ilvl w:val="0"/>
          <w:numId w:val="21"/>
        </w:numPr>
        <w:spacing w:after="0" w:line="240" w:lineRule="auto"/>
        <w:rPr>
          <w:rFonts w:ascii="Times New Roman" w:hAnsi="Times New Roman"/>
          <w:sz w:val="24"/>
          <w:szCs w:val="24"/>
        </w:rPr>
      </w:pPr>
      <w:r w:rsidRPr="007203EC">
        <w:rPr>
          <w:rFonts w:ascii="Times New Roman" w:hAnsi="Times New Roman"/>
          <w:sz w:val="24"/>
          <w:szCs w:val="24"/>
        </w:rPr>
        <w:t>Graph loss due to other causes (N)</w:t>
      </w:r>
    </w:p>
    <w:p w:rsidR="00285B5B" w:rsidRPr="007203EC" w:rsidRDefault="00285B5B" w:rsidP="00285B5B">
      <w:pPr>
        <w:numPr>
          <w:ilvl w:val="0"/>
          <w:numId w:val="21"/>
        </w:numPr>
        <w:spacing w:after="0" w:line="240" w:lineRule="auto"/>
        <w:rPr>
          <w:rFonts w:ascii="Times New Roman" w:hAnsi="Times New Roman"/>
          <w:sz w:val="24"/>
          <w:szCs w:val="24"/>
        </w:rPr>
      </w:pPr>
      <w:r w:rsidRPr="007203EC">
        <w:rPr>
          <w:rFonts w:ascii="Times New Roman" w:hAnsi="Times New Roman"/>
          <w:sz w:val="24"/>
          <w:szCs w:val="24"/>
        </w:rPr>
        <w:t>Recurrence of primary disease (N)</w:t>
      </w:r>
    </w:p>
    <w:p w:rsidR="00285B5B" w:rsidRPr="007203EC" w:rsidRDefault="00285B5B" w:rsidP="00285B5B">
      <w:pPr>
        <w:numPr>
          <w:ilvl w:val="0"/>
          <w:numId w:val="21"/>
        </w:numPr>
        <w:spacing w:after="0" w:line="240" w:lineRule="auto"/>
        <w:rPr>
          <w:rFonts w:ascii="Times New Roman" w:hAnsi="Times New Roman"/>
          <w:sz w:val="24"/>
          <w:szCs w:val="24"/>
        </w:rPr>
      </w:pPr>
      <w:r w:rsidRPr="007203EC">
        <w:rPr>
          <w:rFonts w:ascii="Times New Roman" w:hAnsi="Times New Roman"/>
          <w:sz w:val="24"/>
          <w:szCs w:val="24"/>
        </w:rPr>
        <w:t>Subsequent transplant (N)</w:t>
      </w:r>
    </w:p>
    <w:p w:rsidR="00285B5B" w:rsidRPr="007203EC" w:rsidRDefault="00285B5B" w:rsidP="00285B5B">
      <w:pPr>
        <w:numPr>
          <w:ilvl w:val="0"/>
          <w:numId w:val="21"/>
        </w:numPr>
        <w:spacing w:after="0" w:line="240" w:lineRule="auto"/>
        <w:rPr>
          <w:rFonts w:ascii="Times New Roman" w:hAnsi="Times New Roman"/>
          <w:sz w:val="24"/>
          <w:szCs w:val="24"/>
        </w:rPr>
      </w:pPr>
      <w:r w:rsidRPr="007203EC">
        <w:rPr>
          <w:rFonts w:ascii="Times New Roman" w:hAnsi="Times New Roman"/>
          <w:sz w:val="24"/>
          <w:szCs w:val="24"/>
        </w:rPr>
        <w:t>D</w:t>
      </w:r>
      <w:r>
        <w:rPr>
          <w:rFonts w:ascii="Times New Roman" w:hAnsi="Times New Roman"/>
          <w:sz w:val="24"/>
          <w:szCs w:val="24"/>
        </w:rPr>
        <w:t>elayed graft function</w:t>
      </w:r>
      <w:r w:rsidRPr="007203EC">
        <w:rPr>
          <w:rFonts w:ascii="Times New Roman" w:hAnsi="Times New Roman"/>
          <w:sz w:val="24"/>
          <w:szCs w:val="24"/>
        </w:rPr>
        <w:t xml:space="preserve"> with subsequent transplant (N)</w:t>
      </w:r>
    </w:p>
    <w:p w:rsidR="00285B5B" w:rsidRPr="007203EC" w:rsidRDefault="00285B5B" w:rsidP="00285B5B">
      <w:pPr>
        <w:numPr>
          <w:ilvl w:val="0"/>
          <w:numId w:val="21"/>
        </w:numPr>
        <w:spacing w:after="0" w:line="240" w:lineRule="auto"/>
        <w:rPr>
          <w:rFonts w:ascii="Times New Roman" w:hAnsi="Times New Roman"/>
          <w:sz w:val="24"/>
          <w:szCs w:val="24"/>
        </w:rPr>
      </w:pPr>
      <w:r w:rsidRPr="007203EC">
        <w:rPr>
          <w:rFonts w:ascii="Times New Roman" w:hAnsi="Times New Roman"/>
          <w:sz w:val="24"/>
          <w:szCs w:val="24"/>
        </w:rPr>
        <w:t>Mortality, by year of transplant and dialysis status (N)</w:t>
      </w:r>
    </w:p>
    <w:p w:rsidR="00285B5B" w:rsidRPr="007203EC" w:rsidRDefault="00285B5B" w:rsidP="00285B5B">
      <w:pPr>
        <w:numPr>
          <w:ilvl w:val="0"/>
          <w:numId w:val="21"/>
        </w:numPr>
        <w:spacing w:after="0" w:line="240" w:lineRule="auto"/>
        <w:rPr>
          <w:rFonts w:ascii="Times New Roman" w:hAnsi="Times New Roman"/>
          <w:sz w:val="24"/>
          <w:szCs w:val="24"/>
        </w:rPr>
      </w:pPr>
      <w:r w:rsidRPr="007203EC">
        <w:rPr>
          <w:rFonts w:ascii="Times New Roman" w:hAnsi="Times New Roman"/>
          <w:sz w:val="24"/>
          <w:szCs w:val="24"/>
        </w:rPr>
        <w:t>Probability of functioning transplant, by intervention (N/E)</w:t>
      </w:r>
    </w:p>
    <w:p w:rsidR="00285B5B" w:rsidRPr="007203EC" w:rsidRDefault="00285B5B" w:rsidP="00285B5B">
      <w:pPr>
        <w:numPr>
          <w:ilvl w:val="0"/>
          <w:numId w:val="21"/>
        </w:numPr>
        <w:spacing w:after="0" w:line="240" w:lineRule="auto"/>
        <w:rPr>
          <w:rFonts w:ascii="Times New Roman" w:hAnsi="Times New Roman"/>
          <w:sz w:val="24"/>
          <w:szCs w:val="24"/>
        </w:rPr>
      </w:pPr>
      <w:r w:rsidRPr="007203EC">
        <w:rPr>
          <w:rFonts w:ascii="Times New Roman" w:hAnsi="Times New Roman"/>
          <w:sz w:val="24"/>
          <w:szCs w:val="24"/>
        </w:rPr>
        <w:t>Probability of delayed graph function, by intervention (N/E)</w:t>
      </w:r>
    </w:p>
    <w:p w:rsidR="00285B5B" w:rsidRPr="007203EC" w:rsidRDefault="00285B5B" w:rsidP="00285B5B">
      <w:pPr>
        <w:numPr>
          <w:ilvl w:val="0"/>
          <w:numId w:val="21"/>
        </w:numPr>
        <w:spacing w:after="0" w:line="240" w:lineRule="auto"/>
        <w:rPr>
          <w:rFonts w:ascii="Times New Roman" w:hAnsi="Times New Roman"/>
          <w:sz w:val="24"/>
          <w:szCs w:val="24"/>
        </w:rPr>
      </w:pPr>
      <w:r w:rsidRPr="007203EC">
        <w:rPr>
          <w:rFonts w:ascii="Times New Roman" w:hAnsi="Times New Roman"/>
          <w:sz w:val="24"/>
          <w:szCs w:val="24"/>
        </w:rPr>
        <w:t>Probability of acute rejection, by intervention (N/E)</w:t>
      </w:r>
    </w:p>
    <w:p w:rsidR="00285B5B" w:rsidRPr="007203EC" w:rsidRDefault="00285B5B" w:rsidP="00285B5B">
      <w:pPr>
        <w:numPr>
          <w:ilvl w:val="0"/>
          <w:numId w:val="21"/>
        </w:numPr>
        <w:spacing w:after="0" w:line="240" w:lineRule="auto"/>
        <w:rPr>
          <w:rFonts w:ascii="Times New Roman" w:hAnsi="Times New Roman"/>
          <w:sz w:val="24"/>
          <w:szCs w:val="24"/>
        </w:rPr>
      </w:pPr>
      <w:r w:rsidRPr="007203EC">
        <w:rPr>
          <w:rFonts w:ascii="Times New Roman" w:hAnsi="Times New Roman"/>
          <w:sz w:val="24"/>
          <w:szCs w:val="24"/>
        </w:rPr>
        <w:t>Probability of steroid-resistant acute rejection, by intervention (N/E)</w:t>
      </w:r>
    </w:p>
    <w:p w:rsidR="00285B5B" w:rsidRPr="007203EC" w:rsidRDefault="00285B5B" w:rsidP="00285B5B">
      <w:pPr>
        <w:numPr>
          <w:ilvl w:val="0"/>
          <w:numId w:val="21"/>
        </w:numPr>
        <w:spacing w:after="0" w:line="240" w:lineRule="auto"/>
        <w:rPr>
          <w:rFonts w:ascii="Times New Roman" w:hAnsi="Times New Roman"/>
          <w:sz w:val="24"/>
          <w:szCs w:val="24"/>
        </w:rPr>
      </w:pPr>
      <w:r w:rsidRPr="007203EC">
        <w:rPr>
          <w:rFonts w:ascii="Times New Roman" w:hAnsi="Times New Roman"/>
          <w:sz w:val="24"/>
          <w:szCs w:val="24"/>
        </w:rPr>
        <w:t>Probability of graph loss post acute rejection, by intervention (N/E)</w:t>
      </w:r>
    </w:p>
    <w:p w:rsidR="00285B5B" w:rsidRPr="007203EC" w:rsidRDefault="00285B5B" w:rsidP="00285B5B">
      <w:pPr>
        <w:numPr>
          <w:ilvl w:val="0"/>
          <w:numId w:val="21"/>
        </w:numPr>
        <w:spacing w:after="0" w:line="240" w:lineRule="auto"/>
        <w:rPr>
          <w:rFonts w:ascii="Times New Roman" w:hAnsi="Times New Roman"/>
          <w:sz w:val="24"/>
          <w:szCs w:val="24"/>
        </w:rPr>
      </w:pPr>
      <w:r w:rsidRPr="007203EC">
        <w:rPr>
          <w:rFonts w:ascii="Times New Roman" w:hAnsi="Times New Roman"/>
          <w:sz w:val="24"/>
          <w:szCs w:val="24"/>
        </w:rPr>
        <w:t>Probability of CMV infection the first year post transplant, by intervention (N/R)</w:t>
      </w:r>
    </w:p>
    <w:p w:rsidR="00285B5B" w:rsidRPr="007203EC" w:rsidRDefault="00285B5B" w:rsidP="00285B5B">
      <w:pPr>
        <w:numPr>
          <w:ilvl w:val="0"/>
          <w:numId w:val="21"/>
        </w:numPr>
        <w:spacing w:after="0" w:line="240" w:lineRule="auto"/>
        <w:rPr>
          <w:rFonts w:ascii="Times New Roman" w:hAnsi="Times New Roman"/>
          <w:sz w:val="24"/>
          <w:szCs w:val="24"/>
        </w:rPr>
      </w:pPr>
      <w:r w:rsidRPr="007203EC">
        <w:rPr>
          <w:rFonts w:ascii="Times New Roman" w:hAnsi="Times New Roman"/>
          <w:sz w:val="24"/>
          <w:szCs w:val="24"/>
        </w:rPr>
        <w:t>Probability of malignancy the first year post transplant, by intervention (N/R)</w:t>
      </w:r>
    </w:p>
    <w:p w:rsidR="00285B5B" w:rsidRPr="007203EC" w:rsidRDefault="00285B5B" w:rsidP="00285B5B">
      <w:pPr>
        <w:spacing w:after="0" w:line="240" w:lineRule="auto"/>
        <w:rPr>
          <w:rFonts w:ascii="Times New Roman" w:hAnsi="Times New Roman"/>
          <w:b/>
          <w:sz w:val="24"/>
          <w:szCs w:val="24"/>
        </w:rPr>
      </w:pPr>
      <w:r w:rsidRPr="007203EC">
        <w:rPr>
          <w:rFonts w:ascii="Times New Roman" w:hAnsi="Times New Roman"/>
          <w:sz w:val="24"/>
          <w:szCs w:val="24"/>
        </w:rPr>
        <w:br w:type="page"/>
      </w:r>
      <w:r>
        <w:rPr>
          <w:rFonts w:ascii="Times New Roman" w:hAnsi="Times New Roman"/>
          <w:b/>
          <w:sz w:val="24"/>
          <w:szCs w:val="24"/>
        </w:rPr>
        <w:lastRenderedPageBreak/>
        <w:t>Indentification</w:t>
      </w:r>
      <w:r w:rsidRPr="007203EC">
        <w:rPr>
          <w:rFonts w:ascii="Times New Roman" w:hAnsi="Times New Roman"/>
          <w:b/>
          <w:sz w:val="24"/>
          <w:szCs w:val="24"/>
        </w:rPr>
        <w:t xml:space="preserve"> # 1764</w:t>
      </w:r>
    </w:p>
    <w:p w:rsidR="00285B5B" w:rsidRPr="007203EC" w:rsidRDefault="00285B5B" w:rsidP="00285B5B">
      <w:pPr>
        <w:spacing w:after="0" w:line="240" w:lineRule="auto"/>
        <w:rPr>
          <w:rFonts w:ascii="Times New Roman" w:hAnsi="Times New Roman"/>
          <w:sz w:val="24"/>
          <w:szCs w:val="24"/>
        </w:rPr>
      </w:pPr>
      <w:r w:rsidRPr="007203EC">
        <w:rPr>
          <w:rFonts w:ascii="Times New Roman" w:hAnsi="Times New Roman"/>
          <w:b/>
          <w:sz w:val="24"/>
          <w:szCs w:val="24"/>
        </w:rPr>
        <w:t xml:space="preserve">PubMed ID: </w:t>
      </w:r>
      <w:r w:rsidRPr="007203EC">
        <w:rPr>
          <w:rFonts w:ascii="Times New Roman" w:hAnsi="Times New Roman"/>
          <w:sz w:val="24"/>
          <w:szCs w:val="24"/>
        </w:rPr>
        <w:t>19249771</w:t>
      </w:r>
    </w:p>
    <w:p w:rsidR="00285B5B" w:rsidRPr="007203EC" w:rsidRDefault="00285B5B" w:rsidP="00285B5B">
      <w:pPr>
        <w:spacing w:after="0" w:line="240" w:lineRule="auto"/>
        <w:rPr>
          <w:rFonts w:ascii="Times New Roman" w:hAnsi="Times New Roman"/>
          <w:sz w:val="24"/>
          <w:szCs w:val="24"/>
        </w:rPr>
      </w:pPr>
      <w:r w:rsidRPr="007203EC">
        <w:rPr>
          <w:rFonts w:ascii="Times New Roman" w:hAnsi="Times New Roman"/>
          <w:sz w:val="24"/>
          <w:szCs w:val="24"/>
        </w:rPr>
        <w:t>Nguyen GC, Frick KD, Dassopoulos T. Medical decision analysis for the management of unifocal, flat, low-grade dysplasia in ulcerative colitis. Gastrointestinal Endoscopy 2009;69(7):1299</w:t>
      </w:r>
      <w:r>
        <w:rPr>
          <w:rFonts w:ascii="Times New Roman" w:hAnsi="Times New Roman"/>
          <w:sz w:val="24"/>
          <w:szCs w:val="24"/>
        </w:rPr>
        <w:t>–1</w:t>
      </w:r>
      <w:r w:rsidRPr="007203EC">
        <w:rPr>
          <w:rFonts w:ascii="Times New Roman" w:hAnsi="Times New Roman"/>
          <w:sz w:val="24"/>
          <w:szCs w:val="24"/>
        </w:rPr>
        <w:t>310.</w:t>
      </w:r>
    </w:p>
    <w:p w:rsidR="00285B5B" w:rsidRPr="007203EC" w:rsidRDefault="00285B5B" w:rsidP="00285B5B">
      <w:pPr>
        <w:spacing w:after="0" w:line="240" w:lineRule="auto"/>
        <w:rPr>
          <w:rFonts w:ascii="Times New Roman" w:hAnsi="Times New Roman"/>
          <w:sz w:val="24"/>
          <w:szCs w:val="24"/>
        </w:rPr>
      </w:pPr>
    </w:p>
    <w:p w:rsidR="00285B5B" w:rsidRPr="007203EC" w:rsidRDefault="00285B5B" w:rsidP="00285B5B">
      <w:pPr>
        <w:spacing w:after="0" w:line="240" w:lineRule="auto"/>
        <w:rPr>
          <w:rFonts w:ascii="Times New Roman" w:hAnsi="Times New Roman"/>
          <w:b/>
          <w:sz w:val="24"/>
          <w:szCs w:val="24"/>
        </w:rPr>
      </w:pPr>
      <w:r w:rsidRPr="007203EC">
        <w:rPr>
          <w:rFonts w:ascii="Times New Roman" w:hAnsi="Times New Roman"/>
          <w:b/>
          <w:sz w:val="24"/>
          <w:szCs w:val="24"/>
        </w:rPr>
        <w:t>Base-case population</w:t>
      </w:r>
    </w:p>
    <w:p w:rsidR="00285B5B" w:rsidRPr="007203EC" w:rsidRDefault="00285B5B" w:rsidP="00285B5B">
      <w:pPr>
        <w:spacing w:after="0" w:line="240" w:lineRule="auto"/>
        <w:rPr>
          <w:rFonts w:ascii="Times New Roman" w:hAnsi="Times New Roman"/>
          <w:sz w:val="24"/>
          <w:szCs w:val="24"/>
        </w:rPr>
      </w:pPr>
      <w:r w:rsidRPr="007203EC">
        <w:rPr>
          <w:rFonts w:ascii="Times New Roman" w:hAnsi="Times New Roman"/>
          <w:sz w:val="24"/>
          <w:szCs w:val="24"/>
        </w:rPr>
        <w:t>45-year-old individuals with ulcerative colitis for 10 years who are newly diagnosed with unifocal, ﬂat low-grade dysplasia (LGD) on initial surveillance colonoscopy.</w:t>
      </w:r>
    </w:p>
    <w:p w:rsidR="00285B5B" w:rsidRPr="007203EC" w:rsidRDefault="00285B5B" w:rsidP="00285B5B">
      <w:pPr>
        <w:spacing w:after="0" w:line="240" w:lineRule="auto"/>
        <w:rPr>
          <w:rFonts w:ascii="Times New Roman" w:hAnsi="Times New Roman"/>
          <w:sz w:val="24"/>
          <w:szCs w:val="24"/>
        </w:rPr>
      </w:pPr>
    </w:p>
    <w:p w:rsidR="00285B5B" w:rsidRPr="007203EC" w:rsidRDefault="00285B5B" w:rsidP="00285B5B">
      <w:pPr>
        <w:spacing w:after="0" w:line="240" w:lineRule="auto"/>
        <w:rPr>
          <w:rFonts w:ascii="Times New Roman" w:hAnsi="Times New Roman"/>
          <w:b/>
          <w:sz w:val="24"/>
          <w:szCs w:val="24"/>
        </w:rPr>
      </w:pPr>
      <w:r w:rsidRPr="007203EC">
        <w:rPr>
          <w:rFonts w:ascii="Times New Roman" w:hAnsi="Times New Roman"/>
          <w:b/>
          <w:sz w:val="24"/>
          <w:szCs w:val="24"/>
        </w:rPr>
        <w:t>Strategies</w:t>
      </w:r>
    </w:p>
    <w:p w:rsidR="00285B5B" w:rsidRPr="007203EC" w:rsidRDefault="00285B5B" w:rsidP="00285B5B">
      <w:pPr>
        <w:spacing w:after="0" w:line="240" w:lineRule="auto"/>
        <w:rPr>
          <w:rFonts w:ascii="Times New Roman" w:hAnsi="Times New Roman"/>
          <w:sz w:val="24"/>
          <w:szCs w:val="24"/>
        </w:rPr>
      </w:pPr>
    </w:p>
    <w:p w:rsidR="00285B5B" w:rsidRPr="007203EC" w:rsidRDefault="00285B5B" w:rsidP="00285B5B">
      <w:pPr>
        <w:numPr>
          <w:ilvl w:val="0"/>
          <w:numId w:val="30"/>
        </w:numPr>
        <w:spacing w:after="0" w:line="240" w:lineRule="auto"/>
        <w:rPr>
          <w:rFonts w:ascii="Times New Roman" w:hAnsi="Times New Roman"/>
          <w:sz w:val="24"/>
          <w:szCs w:val="24"/>
        </w:rPr>
      </w:pPr>
      <w:r w:rsidRPr="007203EC">
        <w:rPr>
          <w:rFonts w:ascii="Times New Roman" w:hAnsi="Times New Roman"/>
          <w:sz w:val="24"/>
          <w:szCs w:val="24"/>
        </w:rPr>
        <w:t>Immediate (within 6 months of initial diagnosis of LGD) colectomy with 2-stage ileal pouch anal anastomosis (IPAA)</w:t>
      </w:r>
    </w:p>
    <w:p w:rsidR="00285B5B" w:rsidRPr="007203EC" w:rsidRDefault="00285B5B" w:rsidP="00285B5B">
      <w:pPr>
        <w:numPr>
          <w:ilvl w:val="0"/>
          <w:numId w:val="30"/>
        </w:numPr>
        <w:spacing w:after="0" w:line="240" w:lineRule="auto"/>
        <w:rPr>
          <w:rFonts w:ascii="Times New Roman" w:hAnsi="Times New Roman"/>
          <w:sz w:val="24"/>
          <w:szCs w:val="24"/>
        </w:rPr>
      </w:pPr>
      <w:r w:rsidRPr="007203EC">
        <w:rPr>
          <w:rFonts w:ascii="Times New Roman" w:hAnsi="Times New Roman"/>
          <w:sz w:val="24"/>
          <w:szCs w:val="24"/>
        </w:rPr>
        <w:t xml:space="preserve">Enhanced surveillance (repeated colonoscopy at 3, 6, and 12 months, and then annually). Detection of LGD, </w:t>
      </w:r>
      <w:r>
        <w:rPr>
          <w:rFonts w:ascii="Times New Roman" w:hAnsi="Times New Roman"/>
          <w:sz w:val="24"/>
          <w:szCs w:val="24"/>
        </w:rPr>
        <w:t>high-grade displasia</w:t>
      </w:r>
      <w:r w:rsidRPr="007203EC">
        <w:rPr>
          <w:rFonts w:ascii="Times New Roman" w:hAnsi="Times New Roman"/>
          <w:sz w:val="24"/>
          <w:szCs w:val="24"/>
        </w:rPr>
        <w:t>, or cancer during secondary surveillance prompts immediate referral for colectomy.</w:t>
      </w:r>
    </w:p>
    <w:p w:rsidR="00285B5B" w:rsidRPr="007203EC" w:rsidRDefault="00285B5B" w:rsidP="00285B5B">
      <w:pPr>
        <w:spacing w:after="0" w:line="240" w:lineRule="auto"/>
        <w:rPr>
          <w:rFonts w:ascii="Times New Roman" w:hAnsi="Times New Roman"/>
          <w:sz w:val="24"/>
          <w:szCs w:val="24"/>
        </w:rPr>
      </w:pPr>
    </w:p>
    <w:p w:rsidR="00285B5B" w:rsidRPr="007203EC" w:rsidRDefault="00285B5B" w:rsidP="00285B5B">
      <w:pPr>
        <w:spacing w:after="0" w:line="240" w:lineRule="auto"/>
        <w:rPr>
          <w:rFonts w:ascii="Times New Roman" w:hAnsi="Times New Roman"/>
          <w:sz w:val="24"/>
          <w:szCs w:val="24"/>
        </w:rPr>
      </w:pPr>
      <w:r w:rsidRPr="007203EC">
        <w:rPr>
          <w:rFonts w:ascii="Times New Roman" w:hAnsi="Times New Roman"/>
          <w:b/>
          <w:sz w:val="24"/>
          <w:szCs w:val="24"/>
        </w:rPr>
        <w:t>Model type</w:t>
      </w:r>
      <w:r w:rsidRPr="007203EC">
        <w:rPr>
          <w:rFonts w:ascii="Times New Roman" w:hAnsi="Times New Roman"/>
          <w:sz w:val="24"/>
          <w:szCs w:val="24"/>
        </w:rPr>
        <w:t>: Markov</w:t>
      </w:r>
    </w:p>
    <w:p w:rsidR="00285B5B" w:rsidRPr="007203EC" w:rsidRDefault="00285B5B" w:rsidP="00285B5B">
      <w:pPr>
        <w:spacing w:after="0" w:line="240" w:lineRule="auto"/>
        <w:rPr>
          <w:rFonts w:ascii="Times New Roman" w:hAnsi="Times New Roman"/>
          <w:sz w:val="24"/>
          <w:szCs w:val="24"/>
        </w:rPr>
      </w:pPr>
    </w:p>
    <w:p w:rsidR="00285B5B" w:rsidRPr="007203EC" w:rsidRDefault="00285B5B" w:rsidP="00285B5B">
      <w:pPr>
        <w:spacing w:after="0" w:line="240" w:lineRule="auto"/>
        <w:rPr>
          <w:rFonts w:ascii="Times New Roman" w:hAnsi="Times New Roman"/>
          <w:sz w:val="24"/>
          <w:szCs w:val="24"/>
        </w:rPr>
      </w:pPr>
      <w:r w:rsidRPr="007203EC">
        <w:rPr>
          <w:rFonts w:ascii="Times New Roman" w:hAnsi="Times New Roman"/>
          <w:b/>
          <w:sz w:val="24"/>
          <w:szCs w:val="24"/>
        </w:rPr>
        <w:t>Time horizon</w:t>
      </w:r>
      <w:r w:rsidRPr="007203EC">
        <w:rPr>
          <w:rFonts w:ascii="Times New Roman" w:hAnsi="Times New Roman"/>
          <w:sz w:val="24"/>
          <w:szCs w:val="24"/>
        </w:rPr>
        <w:t>: Lifetime</w:t>
      </w:r>
    </w:p>
    <w:p w:rsidR="00285B5B" w:rsidRPr="007203EC" w:rsidRDefault="00285B5B" w:rsidP="00285B5B">
      <w:pPr>
        <w:spacing w:after="0" w:line="240" w:lineRule="auto"/>
        <w:rPr>
          <w:rFonts w:ascii="Times New Roman" w:hAnsi="Times New Roman"/>
          <w:sz w:val="24"/>
          <w:szCs w:val="24"/>
        </w:rPr>
      </w:pPr>
    </w:p>
    <w:p w:rsidR="00285B5B" w:rsidRPr="007203EC" w:rsidRDefault="00285B5B" w:rsidP="00285B5B">
      <w:pPr>
        <w:spacing w:after="0" w:line="240" w:lineRule="auto"/>
        <w:rPr>
          <w:rFonts w:ascii="Times New Roman" w:hAnsi="Times New Roman"/>
          <w:sz w:val="24"/>
          <w:szCs w:val="24"/>
        </w:rPr>
      </w:pPr>
      <w:r w:rsidRPr="007203EC">
        <w:rPr>
          <w:rFonts w:ascii="Times New Roman" w:hAnsi="Times New Roman"/>
          <w:b/>
          <w:sz w:val="24"/>
          <w:szCs w:val="24"/>
        </w:rPr>
        <w:t>Cycle length</w:t>
      </w:r>
      <w:r w:rsidRPr="007203EC">
        <w:rPr>
          <w:rFonts w:ascii="Times New Roman" w:hAnsi="Times New Roman"/>
          <w:sz w:val="24"/>
          <w:szCs w:val="24"/>
        </w:rPr>
        <w:t>: Three months</w:t>
      </w:r>
    </w:p>
    <w:p w:rsidR="00285B5B" w:rsidRPr="007203EC" w:rsidRDefault="00285B5B" w:rsidP="00285B5B">
      <w:pPr>
        <w:spacing w:after="0" w:line="240" w:lineRule="auto"/>
        <w:rPr>
          <w:rFonts w:ascii="Times New Roman" w:hAnsi="Times New Roman"/>
          <w:sz w:val="24"/>
          <w:szCs w:val="24"/>
        </w:rPr>
      </w:pPr>
    </w:p>
    <w:p w:rsidR="00285B5B" w:rsidRPr="007203EC" w:rsidRDefault="00285B5B" w:rsidP="00285B5B">
      <w:pPr>
        <w:spacing w:after="0" w:line="240" w:lineRule="auto"/>
        <w:rPr>
          <w:rFonts w:ascii="Times New Roman" w:hAnsi="Times New Roman"/>
          <w:sz w:val="24"/>
          <w:szCs w:val="24"/>
        </w:rPr>
      </w:pPr>
      <w:r w:rsidRPr="007203EC">
        <w:rPr>
          <w:rFonts w:ascii="Times New Roman" w:hAnsi="Times New Roman"/>
          <w:b/>
          <w:sz w:val="24"/>
          <w:szCs w:val="24"/>
        </w:rPr>
        <w:t>Outcomes</w:t>
      </w:r>
      <w:r w:rsidRPr="007203EC">
        <w:rPr>
          <w:rFonts w:ascii="Times New Roman" w:hAnsi="Times New Roman"/>
          <w:sz w:val="24"/>
          <w:szCs w:val="24"/>
        </w:rPr>
        <w:t>: QALYs</w:t>
      </w:r>
    </w:p>
    <w:p w:rsidR="00285B5B" w:rsidRPr="007203EC" w:rsidRDefault="00285B5B" w:rsidP="00285B5B">
      <w:pPr>
        <w:spacing w:after="0" w:line="240" w:lineRule="auto"/>
        <w:rPr>
          <w:rFonts w:ascii="Times New Roman" w:hAnsi="Times New Roman"/>
          <w:sz w:val="24"/>
          <w:szCs w:val="24"/>
        </w:rPr>
      </w:pPr>
    </w:p>
    <w:p w:rsidR="00285B5B" w:rsidRPr="007203EC" w:rsidRDefault="00285B5B" w:rsidP="00285B5B">
      <w:pPr>
        <w:spacing w:after="0" w:line="240" w:lineRule="auto"/>
        <w:rPr>
          <w:rFonts w:ascii="Times New Roman" w:hAnsi="Times New Roman"/>
          <w:sz w:val="24"/>
          <w:szCs w:val="24"/>
        </w:rPr>
      </w:pPr>
      <w:r w:rsidRPr="007203EC">
        <w:rPr>
          <w:rFonts w:ascii="Times New Roman" w:hAnsi="Times New Roman"/>
          <w:b/>
          <w:sz w:val="24"/>
          <w:szCs w:val="24"/>
        </w:rPr>
        <w:t>Probabilistic sensitivity analysis</w:t>
      </w:r>
      <w:r w:rsidRPr="007203EC">
        <w:rPr>
          <w:rFonts w:ascii="Times New Roman" w:hAnsi="Times New Roman"/>
          <w:sz w:val="24"/>
          <w:szCs w:val="24"/>
        </w:rPr>
        <w:t>: Yes</w:t>
      </w:r>
    </w:p>
    <w:p w:rsidR="00285B5B" w:rsidRPr="007203EC" w:rsidRDefault="00285B5B" w:rsidP="00285B5B">
      <w:pPr>
        <w:spacing w:after="0" w:line="240" w:lineRule="auto"/>
        <w:rPr>
          <w:rFonts w:ascii="Times New Roman" w:hAnsi="Times New Roman"/>
          <w:sz w:val="24"/>
          <w:szCs w:val="24"/>
        </w:rPr>
      </w:pPr>
    </w:p>
    <w:p w:rsidR="00285B5B" w:rsidRPr="007203EC" w:rsidRDefault="00285B5B" w:rsidP="00285B5B">
      <w:pPr>
        <w:spacing w:after="0" w:line="240" w:lineRule="auto"/>
        <w:rPr>
          <w:rFonts w:ascii="Times New Roman" w:hAnsi="Times New Roman"/>
          <w:sz w:val="24"/>
          <w:szCs w:val="24"/>
        </w:rPr>
      </w:pPr>
      <w:r w:rsidRPr="007203EC">
        <w:rPr>
          <w:rFonts w:ascii="Times New Roman" w:hAnsi="Times New Roman"/>
          <w:b/>
          <w:sz w:val="24"/>
          <w:szCs w:val="24"/>
        </w:rPr>
        <w:t>Validation</w:t>
      </w:r>
      <w:r w:rsidRPr="007203EC">
        <w:rPr>
          <w:rFonts w:ascii="Times New Roman" w:hAnsi="Times New Roman"/>
          <w:sz w:val="24"/>
          <w:szCs w:val="24"/>
        </w:rPr>
        <w:t>: Face validity checks</w:t>
      </w:r>
    </w:p>
    <w:p w:rsidR="00285B5B" w:rsidRPr="007203EC" w:rsidRDefault="00285B5B" w:rsidP="00285B5B">
      <w:pPr>
        <w:spacing w:after="0" w:line="240" w:lineRule="auto"/>
        <w:rPr>
          <w:rFonts w:ascii="Times New Roman" w:hAnsi="Times New Roman"/>
          <w:sz w:val="24"/>
          <w:szCs w:val="24"/>
        </w:rPr>
      </w:pPr>
    </w:p>
    <w:p w:rsidR="00285B5B" w:rsidRPr="007203EC" w:rsidRDefault="00285B5B" w:rsidP="00285B5B">
      <w:pPr>
        <w:spacing w:after="0" w:line="240" w:lineRule="auto"/>
        <w:rPr>
          <w:rFonts w:ascii="Times New Roman" w:hAnsi="Times New Roman"/>
          <w:b/>
          <w:sz w:val="24"/>
          <w:szCs w:val="24"/>
        </w:rPr>
      </w:pPr>
      <w:r w:rsidRPr="007203EC">
        <w:rPr>
          <w:rFonts w:ascii="Times New Roman" w:hAnsi="Times New Roman"/>
          <w:b/>
          <w:sz w:val="24"/>
          <w:szCs w:val="24"/>
        </w:rPr>
        <w:t>Model parameters</w:t>
      </w:r>
    </w:p>
    <w:p w:rsidR="00285B5B" w:rsidRPr="007203EC" w:rsidRDefault="00285B5B" w:rsidP="00285B5B">
      <w:pPr>
        <w:spacing w:after="0" w:line="240" w:lineRule="auto"/>
        <w:rPr>
          <w:rFonts w:ascii="Times New Roman" w:hAnsi="Times New Roman"/>
          <w:sz w:val="24"/>
          <w:szCs w:val="24"/>
        </w:rPr>
      </w:pPr>
    </w:p>
    <w:p w:rsidR="00285B5B" w:rsidRPr="007203EC" w:rsidRDefault="00285B5B" w:rsidP="00285B5B">
      <w:pPr>
        <w:numPr>
          <w:ilvl w:val="0"/>
          <w:numId w:val="21"/>
        </w:numPr>
        <w:spacing w:after="0" w:line="240" w:lineRule="auto"/>
        <w:rPr>
          <w:rFonts w:ascii="Times New Roman" w:hAnsi="Times New Roman"/>
          <w:sz w:val="24"/>
          <w:szCs w:val="24"/>
        </w:rPr>
      </w:pPr>
      <w:r w:rsidRPr="007203EC">
        <w:rPr>
          <w:rFonts w:ascii="Times New Roman" w:hAnsi="Times New Roman"/>
          <w:sz w:val="24"/>
          <w:szCs w:val="24"/>
        </w:rPr>
        <w:t>Risk of synchronous cancer (N)</w:t>
      </w:r>
    </w:p>
    <w:p w:rsidR="00285B5B" w:rsidRPr="007203EC" w:rsidRDefault="00285B5B" w:rsidP="00285B5B">
      <w:pPr>
        <w:numPr>
          <w:ilvl w:val="0"/>
          <w:numId w:val="21"/>
        </w:numPr>
        <w:spacing w:after="0" w:line="240" w:lineRule="auto"/>
        <w:rPr>
          <w:rFonts w:ascii="Times New Roman" w:hAnsi="Times New Roman"/>
          <w:sz w:val="24"/>
          <w:szCs w:val="24"/>
        </w:rPr>
      </w:pPr>
      <w:r w:rsidRPr="007203EC">
        <w:rPr>
          <w:rFonts w:ascii="Times New Roman" w:hAnsi="Times New Roman"/>
          <w:sz w:val="24"/>
          <w:szCs w:val="24"/>
        </w:rPr>
        <w:t>Incidence of LGD from no dysplasia (N)</w:t>
      </w:r>
    </w:p>
    <w:p w:rsidR="00285B5B" w:rsidRPr="007203EC" w:rsidRDefault="00285B5B" w:rsidP="00285B5B">
      <w:pPr>
        <w:numPr>
          <w:ilvl w:val="0"/>
          <w:numId w:val="21"/>
        </w:numPr>
        <w:spacing w:after="0" w:line="240" w:lineRule="auto"/>
        <w:rPr>
          <w:rFonts w:ascii="Times New Roman" w:hAnsi="Times New Roman"/>
          <w:sz w:val="24"/>
          <w:szCs w:val="24"/>
        </w:rPr>
      </w:pPr>
      <w:r w:rsidRPr="007203EC">
        <w:rPr>
          <w:rFonts w:ascii="Times New Roman" w:hAnsi="Times New Roman"/>
          <w:sz w:val="24"/>
          <w:szCs w:val="24"/>
        </w:rPr>
        <w:t>Incidence of advance neoplasia, from LGD or from no dysplasia (N)</w:t>
      </w:r>
    </w:p>
    <w:p w:rsidR="00285B5B" w:rsidRPr="007203EC" w:rsidRDefault="00285B5B" w:rsidP="00285B5B">
      <w:pPr>
        <w:numPr>
          <w:ilvl w:val="0"/>
          <w:numId w:val="21"/>
        </w:numPr>
        <w:spacing w:after="0" w:line="240" w:lineRule="auto"/>
        <w:rPr>
          <w:rFonts w:ascii="Times New Roman" w:hAnsi="Times New Roman"/>
          <w:sz w:val="24"/>
          <w:szCs w:val="24"/>
        </w:rPr>
      </w:pPr>
      <w:r w:rsidRPr="007203EC">
        <w:rPr>
          <w:rFonts w:ascii="Times New Roman" w:hAnsi="Times New Roman"/>
          <w:sz w:val="24"/>
          <w:szCs w:val="24"/>
        </w:rPr>
        <w:t>Distribution of advanced neoplasia (LGD or cancer) (N)</w:t>
      </w:r>
    </w:p>
    <w:p w:rsidR="00285B5B" w:rsidRPr="007203EC" w:rsidRDefault="00285B5B" w:rsidP="00285B5B">
      <w:pPr>
        <w:numPr>
          <w:ilvl w:val="0"/>
          <w:numId w:val="21"/>
        </w:numPr>
        <w:spacing w:after="0" w:line="240" w:lineRule="auto"/>
        <w:rPr>
          <w:rFonts w:ascii="Times New Roman" w:hAnsi="Times New Roman"/>
          <w:sz w:val="24"/>
          <w:szCs w:val="24"/>
        </w:rPr>
      </w:pPr>
      <w:r w:rsidRPr="007203EC">
        <w:rPr>
          <w:rFonts w:ascii="Times New Roman" w:hAnsi="Times New Roman"/>
          <w:sz w:val="24"/>
          <w:szCs w:val="24"/>
        </w:rPr>
        <w:t>Distribution of cancer stage (N)</w:t>
      </w:r>
    </w:p>
    <w:p w:rsidR="00285B5B" w:rsidRPr="007203EC" w:rsidRDefault="00285B5B" w:rsidP="00285B5B">
      <w:pPr>
        <w:numPr>
          <w:ilvl w:val="0"/>
          <w:numId w:val="21"/>
        </w:numPr>
        <w:spacing w:after="0" w:line="240" w:lineRule="auto"/>
        <w:rPr>
          <w:rFonts w:ascii="Times New Roman" w:hAnsi="Times New Roman"/>
          <w:sz w:val="24"/>
          <w:szCs w:val="24"/>
        </w:rPr>
      </w:pPr>
      <w:r w:rsidRPr="007203EC">
        <w:rPr>
          <w:rFonts w:ascii="Times New Roman" w:hAnsi="Times New Roman"/>
          <w:sz w:val="24"/>
          <w:szCs w:val="24"/>
        </w:rPr>
        <w:t>Cancer-specific mortality, by stage (N)</w:t>
      </w:r>
    </w:p>
    <w:p w:rsidR="00285B5B" w:rsidRPr="007203EC" w:rsidRDefault="00285B5B" w:rsidP="00285B5B">
      <w:pPr>
        <w:numPr>
          <w:ilvl w:val="0"/>
          <w:numId w:val="21"/>
        </w:numPr>
        <w:spacing w:after="0" w:line="240" w:lineRule="auto"/>
        <w:rPr>
          <w:rFonts w:ascii="Times New Roman" w:hAnsi="Times New Roman"/>
          <w:sz w:val="24"/>
          <w:szCs w:val="24"/>
        </w:rPr>
      </w:pPr>
      <w:r w:rsidRPr="007203EC">
        <w:rPr>
          <w:rFonts w:ascii="Times New Roman" w:hAnsi="Times New Roman"/>
          <w:sz w:val="24"/>
          <w:szCs w:val="24"/>
        </w:rPr>
        <w:t>Diagnostic performance of colonoscopy (E)</w:t>
      </w:r>
    </w:p>
    <w:p w:rsidR="00285B5B" w:rsidRPr="007203EC" w:rsidRDefault="00285B5B" w:rsidP="00285B5B">
      <w:pPr>
        <w:numPr>
          <w:ilvl w:val="0"/>
          <w:numId w:val="21"/>
        </w:numPr>
        <w:spacing w:after="0" w:line="240" w:lineRule="auto"/>
        <w:rPr>
          <w:rFonts w:ascii="Times New Roman" w:hAnsi="Times New Roman"/>
          <w:sz w:val="24"/>
          <w:szCs w:val="24"/>
        </w:rPr>
      </w:pPr>
      <w:r w:rsidRPr="007203EC">
        <w:rPr>
          <w:rFonts w:ascii="Times New Roman" w:hAnsi="Times New Roman"/>
          <w:sz w:val="24"/>
          <w:szCs w:val="24"/>
        </w:rPr>
        <w:t>No risk of cancer with colectomy (E)</w:t>
      </w:r>
    </w:p>
    <w:p w:rsidR="00285B5B" w:rsidRPr="007203EC" w:rsidRDefault="00285B5B" w:rsidP="00285B5B">
      <w:pPr>
        <w:numPr>
          <w:ilvl w:val="0"/>
          <w:numId w:val="21"/>
        </w:numPr>
        <w:spacing w:after="0" w:line="240" w:lineRule="auto"/>
        <w:rPr>
          <w:rFonts w:ascii="Times New Roman" w:hAnsi="Times New Roman"/>
          <w:sz w:val="24"/>
          <w:szCs w:val="24"/>
        </w:rPr>
      </w:pPr>
      <w:r w:rsidRPr="007203EC">
        <w:rPr>
          <w:rFonts w:ascii="Times New Roman" w:hAnsi="Times New Roman"/>
          <w:sz w:val="24"/>
          <w:szCs w:val="24"/>
        </w:rPr>
        <w:t>Complications of IPAA (R)</w:t>
      </w:r>
    </w:p>
    <w:p w:rsidR="00285B5B" w:rsidRPr="007203EC" w:rsidRDefault="00285B5B" w:rsidP="00285B5B">
      <w:pPr>
        <w:numPr>
          <w:ilvl w:val="0"/>
          <w:numId w:val="21"/>
        </w:numPr>
        <w:spacing w:after="0" w:line="240" w:lineRule="auto"/>
        <w:rPr>
          <w:rFonts w:ascii="Times New Roman" w:hAnsi="Times New Roman"/>
          <w:sz w:val="24"/>
          <w:szCs w:val="24"/>
        </w:rPr>
      </w:pPr>
      <w:r w:rsidRPr="007203EC">
        <w:rPr>
          <w:rFonts w:ascii="Times New Roman" w:hAnsi="Times New Roman"/>
          <w:sz w:val="24"/>
          <w:szCs w:val="24"/>
        </w:rPr>
        <w:t>Supportive care requirements for IPAA, by type and year (R)</w:t>
      </w:r>
    </w:p>
    <w:p w:rsidR="00285B5B" w:rsidRPr="007203EC" w:rsidRDefault="00285B5B" w:rsidP="00285B5B">
      <w:pPr>
        <w:spacing w:after="0" w:line="240" w:lineRule="auto"/>
        <w:rPr>
          <w:rFonts w:ascii="Times New Roman" w:hAnsi="Times New Roman"/>
          <w:b/>
          <w:sz w:val="24"/>
          <w:szCs w:val="24"/>
        </w:rPr>
      </w:pPr>
      <w:r w:rsidRPr="007203EC">
        <w:rPr>
          <w:rFonts w:ascii="Times New Roman" w:hAnsi="Times New Roman"/>
          <w:sz w:val="24"/>
          <w:szCs w:val="24"/>
        </w:rPr>
        <w:br w:type="page"/>
      </w:r>
      <w:r>
        <w:rPr>
          <w:rFonts w:ascii="Times New Roman" w:hAnsi="Times New Roman"/>
          <w:b/>
          <w:sz w:val="24"/>
          <w:szCs w:val="24"/>
        </w:rPr>
        <w:lastRenderedPageBreak/>
        <w:t>Indentification</w:t>
      </w:r>
      <w:r w:rsidRPr="007203EC">
        <w:rPr>
          <w:rFonts w:ascii="Times New Roman" w:hAnsi="Times New Roman"/>
          <w:b/>
          <w:sz w:val="24"/>
          <w:szCs w:val="24"/>
        </w:rPr>
        <w:t xml:space="preserve"> # 1774</w:t>
      </w:r>
    </w:p>
    <w:p w:rsidR="00285B5B" w:rsidRPr="007203EC" w:rsidRDefault="00285B5B" w:rsidP="00285B5B">
      <w:pPr>
        <w:spacing w:after="0" w:line="240" w:lineRule="auto"/>
        <w:rPr>
          <w:rFonts w:ascii="Times New Roman" w:hAnsi="Times New Roman"/>
          <w:sz w:val="24"/>
          <w:szCs w:val="24"/>
        </w:rPr>
      </w:pPr>
      <w:r w:rsidRPr="007203EC">
        <w:rPr>
          <w:rFonts w:ascii="Times New Roman" w:hAnsi="Times New Roman"/>
          <w:sz w:val="24"/>
          <w:szCs w:val="24"/>
        </w:rPr>
        <w:t>Cowie MR, Marshall D, Drummond M, Ferko N, Maschio M, Ekman M, de Roy L, Heidbuchel H, Verboven Y, Braunschweig F, Linde C, Boriani G. Lifetime cost-effectiveness of prophylactic implantation of a cardioverter defibrillator in patients with reduced left ventricular systolic function: results of Markov modelling in a European population. Europace 2009;11:716</w:t>
      </w:r>
      <w:r>
        <w:rPr>
          <w:rFonts w:ascii="Times New Roman" w:hAnsi="Times New Roman"/>
          <w:color w:val="0A0905"/>
          <w:sz w:val="24"/>
          <w:szCs w:val="24"/>
          <w:lang w:bidi="en-US"/>
        </w:rPr>
        <w:t>–</w:t>
      </w:r>
      <w:r w:rsidRPr="007203EC">
        <w:rPr>
          <w:rFonts w:ascii="Times New Roman" w:hAnsi="Times New Roman"/>
          <w:sz w:val="24"/>
          <w:szCs w:val="24"/>
        </w:rPr>
        <w:t>26.</w:t>
      </w:r>
    </w:p>
    <w:p w:rsidR="00285B5B" w:rsidRPr="007203EC" w:rsidRDefault="00285B5B" w:rsidP="00285B5B">
      <w:pPr>
        <w:spacing w:after="0" w:line="240" w:lineRule="auto"/>
        <w:rPr>
          <w:rFonts w:ascii="Times New Roman" w:hAnsi="Times New Roman"/>
          <w:sz w:val="24"/>
          <w:szCs w:val="24"/>
        </w:rPr>
      </w:pPr>
    </w:p>
    <w:p w:rsidR="00285B5B" w:rsidRPr="007203EC" w:rsidRDefault="00285B5B" w:rsidP="00285B5B">
      <w:pPr>
        <w:spacing w:after="0" w:line="240" w:lineRule="auto"/>
        <w:rPr>
          <w:rFonts w:ascii="Times New Roman" w:hAnsi="Times New Roman"/>
          <w:b/>
          <w:sz w:val="24"/>
          <w:szCs w:val="24"/>
        </w:rPr>
      </w:pPr>
      <w:r w:rsidRPr="007203EC">
        <w:rPr>
          <w:rFonts w:ascii="Times New Roman" w:hAnsi="Times New Roman"/>
          <w:b/>
          <w:sz w:val="24"/>
          <w:szCs w:val="24"/>
        </w:rPr>
        <w:t>Base-case population</w:t>
      </w:r>
    </w:p>
    <w:p w:rsidR="00285B5B" w:rsidRPr="007203EC" w:rsidRDefault="00285B5B" w:rsidP="00285B5B">
      <w:pPr>
        <w:spacing w:after="0" w:line="240" w:lineRule="auto"/>
        <w:rPr>
          <w:rFonts w:ascii="Times New Roman" w:hAnsi="Times New Roman"/>
          <w:sz w:val="24"/>
          <w:szCs w:val="24"/>
        </w:rPr>
      </w:pPr>
      <w:r w:rsidRPr="007203EC">
        <w:rPr>
          <w:rFonts w:ascii="Times New Roman" w:hAnsi="Times New Roman"/>
          <w:sz w:val="24"/>
          <w:szCs w:val="24"/>
        </w:rPr>
        <w:t xml:space="preserve">45-year-old patients with chronic heart failure in </w:t>
      </w:r>
      <w:r>
        <w:rPr>
          <w:rFonts w:ascii="Times New Roman" w:hAnsi="Times New Roman"/>
          <w:sz w:val="24"/>
          <w:szCs w:val="24"/>
        </w:rPr>
        <w:t>New York Heart Association</w:t>
      </w:r>
      <w:r w:rsidRPr="007203EC">
        <w:rPr>
          <w:rFonts w:ascii="Times New Roman" w:hAnsi="Times New Roman"/>
          <w:sz w:val="24"/>
          <w:szCs w:val="24"/>
        </w:rPr>
        <w:t xml:space="preserve"> class II or III, or prior myocardial infarction with or without heart failure with ulcerative colitis for 10 years who are newly diagnosed with unifocal, ﬂat </w:t>
      </w:r>
      <w:r>
        <w:rPr>
          <w:rFonts w:ascii="Times New Roman" w:hAnsi="Times New Roman"/>
          <w:sz w:val="24"/>
          <w:szCs w:val="24"/>
        </w:rPr>
        <w:t>LGD</w:t>
      </w:r>
      <w:r w:rsidRPr="007203EC">
        <w:rPr>
          <w:rFonts w:ascii="Times New Roman" w:hAnsi="Times New Roman"/>
          <w:sz w:val="24"/>
          <w:szCs w:val="24"/>
        </w:rPr>
        <w:t xml:space="preserve"> on initial surveillance colonoscopy.</w:t>
      </w:r>
    </w:p>
    <w:p w:rsidR="00285B5B" w:rsidRPr="007203EC" w:rsidRDefault="00285B5B" w:rsidP="00285B5B">
      <w:pPr>
        <w:spacing w:after="0" w:line="240" w:lineRule="auto"/>
        <w:rPr>
          <w:rFonts w:ascii="Times New Roman" w:hAnsi="Times New Roman"/>
          <w:sz w:val="24"/>
          <w:szCs w:val="24"/>
        </w:rPr>
      </w:pPr>
    </w:p>
    <w:p w:rsidR="00285B5B" w:rsidRPr="007203EC" w:rsidRDefault="00285B5B" w:rsidP="00285B5B">
      <w:pPr>
        <w:spacing w:after="0" w:line="240" w:lineRule="auto"/>
        <w:rPr>
          <w:rFonts w:ascii="Times New Roman" w:hAnsi="Times New Roman"/>
          <w:b/>
          <w:sz w:val="24"/>
          <w:szCs w:val="24"/>
        </w:rPr>
      </w:pPr>
      <w:r w:rsidRPr="007203EC">
        <w:rPr>
          <w:rFonts w:ascii="Times New Roman" w:hAnsi="Times New Roman"/>
          <w:b/>
          <w:sz w:val="24"/>
          <w:szCs w:val="24"/>
        </w:rPr>
        <w:t>Strategies</w:t>
      </w:r>
    </w:p>
    <w:p w:rsidR="00285B5B" w:rsidRPr="007203EC" w:rsidRDefault="00285B5B" w:rsidP="00285B5B">
      <w:pPr>
        <w:spacing w:after="0" w:line="240" w:lineRule="auto"/>
        <w:rPr>
          <w:rFonts w:ascii="Times New Roman" w:hAnsi="Times New Roman"/>
          <w:sz w:val="24"/>
          <w:szCs w:val="24"/>
        </w:rPr>
      </w:pPr>
    </w:p>
    <w:p w:rsidR="00285B5B" w:rsidRPr="007203EC" w:rsidRDefault="00285B5B" w:rsidP="00285B5B">
      <w:pPr>
        <w:numPr>
          <w:ilvl w:val="0"/>
          <w:numId w:val="31"/>
        </w:numPr>
        <w:spacing w:after="0" w:line="240" w:lineRule="auto"/>
        <w:rPr>
          <w:rFonts w:ascii="Times New Roman" w:hAnsi="Times New Roman"/>
          <w:sz w:val="24"/>
          <w:szCs w:val="24"/>
        </w:rPr>
      </w:pPr>
      <w:r w:rsidRPr="007203EC">
        <w:rPr>
          <w:rFonts w:ascii="Times New Roman" w:hAnsi="Times New Roman"/>
          <w:sz w:val="24"/>
          <w:szCs w:val="24"/>
        </w:rPr>
        <w:t>Prophylactic implantable cardioverter defibrillator (ICD)</w:t>
      </w:r>
    </w:p>
    <w:p w:rsidR="00285B5B" w:rsidRPr="007203EC" w:rsidRDefault="00285B5B" w:rsidP="00285B5B">
      <w:pPr>
        <w:numPr>
          <w:ilvl w:val="0"/>
          <w:numId w:val="31"/>
        </w:numPr>
        <w:spacing w:after="0" w:line="240" w:lineRule="auto"/>
        <w:rPr>
          <w:rFonts w:ascii="Times New Roman" w:hAnsi="Times New Roman"/>
          <w:sz w:val="24"/>
          <w:szCs w:val="24"/>
        </w:rPr>
      </w:pPr>
      <w:r w:rsidRPr="007203EC">
        <w:rPr>
          <w:rFonts w:ascii="Times New Roman" w:hAnsi="Times New Roman"/>
          <w:sz w:val="24"/>
          <w:szCs w:val="24"/>
        </w:rPr>
        <w:t>No ICD (conventional therapy)</w:t>
      </w:r>
    </w:p>
    <w:p w:rsidR="00285B5B" w:rsidRPr="007203EC" w:rsidRDefault="00285B5B" w:rsidP="00285B5B">
      <w:pPr>
        <w:spacing w:after="0" w:line="240" w:lineRule="auto"/>
        <w:rPr>
          <w:rFonts w:ascii="Times New Roman" w:hAnsi="Times New Roman"/>
          <w:sz w:val="24"/>
          <w:szCs w:val="24"/>
        </w:rPr>
      </w:pPr>
    </w:p>
    <w:p w:rsidR="00285B5B" w:rsidRPr="007203EC" w:rsidRDefault="00285B5B" w:rsidP="00285B5B">
      <w:pPr>
        <w:spacing w:after="0" w:line="240" w:lineRule="auto"/>
        <w:rPr>
          <w:rFonts w:ascii="Times New Roman" w:hAnsi="Times New Roman"/>
          <w:sz w:val="24"/>
          <w:szCs w:val="24"/>
        </w:rPr>
      </w:pPr>
      <w:r w:rsidRPr="007203EC">
        <w:rPr>
          <w:rFonts w:ascii="Times New Roman" w:hAnsi="Times New Roman"/>
          <w:b/>
          <w:sz w:val="24"/>
          <w:szCs w:val="24"/>
        </w:rPr>
        <w:t>Model type</w:t>
      </w:r>
      <w:r w:rsidRPr="007203EC">
        <w:rPr>
          <w:rFonts w:ascii="Times New Roman" w:hAnsi="Times New Roman"/>
          <w:sz w:val="24"/>
          <w:szCs w:val="24"/>
        </w:rPr>
        <w:t>: Markov</w:t>
      </w:r>
    </w:p>
    <w:p w:rsidR="00285B5B" w:rsidRPr="007203EC" w:rsidRDefault="00285B5B" w:rsidP="00285B5B">
      <w:pPr>
        <w:spacing w:after="0" w:line="240" w:lineRule="auto"/>
        <w:rPr>
          <w:rFonts w:ascii="Times New Roman" w:hAnsi="Times New Roman"/>
          <w:sz w:val="24"/>
          <w:szCs w:val="24"/>
        </w:rPr>
      </w:pPr>
    </w:p>
    <w:p w:rsidR="00285B5B" w:rsidRPr="007203EC" w:rsidRDefault="00285B5B" w:rsidP="00285B5B">
      <w:pPr>
        <w:spacing w:after="0" w:line="240" w:lineRule="auto"/>
        <w:rPr>
          <w:rFonts w:ascii="Times New Roman" w:hAnsi="Times New Roman"/>
          <w:sz w:val="24"/>
          <w:szCs w:val="24"/>
        </w:rPr>
      </w:pPr>
      <w:r w:rsidRPr="007203EC">
        <w:rPr>
          <w:rFonts w:ascii="Times New Roman" w:hAnsi="Times New Roman"/>
          <w:b/>
          <w:sz w:val="24"/>
          <w:szCs w:val="24"/>
        </w:rPr>
        <w:t>Time horizon</w:t>
      </w:r>
      <w:r w:rsidRPr="007203EC">
        <w:rPr>
          <w:rFonts w:ascii="Times New Roman" w:hAnsi="Times New Roman"/>
          <w:sz w:val="24"/>
          <w:szCs w:val="24"/>
        </w:rPr>
        <w:t>: Lifetime</w:t>
      </w:r>
    </w:p>
    <w:p w:rsidR="00285B5B" w:rsidRPr="007203EC" w:rsidRDefault="00285B5B" w:rsidP="00285B5B">
      <w:pPr>
        <w:spacing w:after="0" w:line="240" w:lineRule="auto"/>
        <w:rPr>
          <w:rFonts w:ascii="Times New Roman" w:hAnsi="Times New Roman"/>
          <w:sz w:val="24"/>
          <w:szCs w:val="24"/>
        </w:rPr>
      </w:pPr>
    </w:p>
    <w:p w:rsidR="00285B5B" w:rsidRPr="007203EC" w:rsidRDefault="00285B5B" w:rsidP="00285B5B">
      <w:pPr>
        <w:spacing w:after="0" w:line="240" w:lineRule="auto"/>
        <w:rPr>
          <w:rFonts w:ascii="Times New Roman" w:hAnsi="Times New Roman"/>
          <w:sz w:val="24"/>
          <w:szCs w:val="24"/>
        </w:rPr>
      </w:pPr>
      <w:r w:rsidRPr="007203EC">
        <w:rPr>
          <w:rFonts w:ascii="Times New Roman" w:hAnsi="Times New Roman"/>
          <w:b/>
          <w:sz w:val="24"/>
          <w:szCs w:val="24"/>
        </w:rPr>
        <w:t>Cycle length</w:t>
      </w:r>
      <w:r w:rsidRPr="007203EC">
        <w:rPr>
          <w:rFonts w:ascii="Times New Roman" w:hAnsi="Times New Roman"/>
          <w:sz w:val="24"/>
          <w:szCs w:val="24"/>
        </w:rPr>
        <w:t>: 1 month</w:t>
      </w:r>
    </w:p>
    <w:p w:rsidR="00285B5B" w:rsidRPr="007203EC" w:rsidRDefault="00285B5B" w:rsidP="00285B5B">
      <w:pPr>
        <w:spacing w:after="0" w:line="240" w:lineRule="auto"/>
        <w:rPr>
          <w:rFonts w:ascii="Times New Roman" w:hAnsi="Times New Roman"/>
          <w:sz w:val="24"/>
          <w:szCs w:val="24"/>
        </w:rPr>
      </w:pPr>
    </w:p>
    <w:p w:rsidR="00285B5B" w:rsidRPr="007203EC" w:rsidRDefault="00285B5B" w:rsidP="00285B5B">
      <w:pPr>
        <w:spacing w:after="0" w:line="240" w:lineRule="auto"/>
        <w:rPr>
          <w:rFonts w:ascii="Times New Roman" w:hAnsi="Times New Roman"/>
          <w:sz w:val="24"/>
          <w:szCs w:val="24"/>
        </w:rPr>
      </w:pPr>
      <w:r w:rsidRPr="007203EC">
        <w:rPr>
          <w:rFonts w:ascii="Times New Roman" w:hAnsi="Times New Roman"/>
          <w:b/>
          <w:sz w:val="24"/>
          <w:szCs w:val="24"/>
        </w:rPr>
        <w:t>Outcomes</w:t>
      </w:r>
      <w:r w:rsidRPr="007203EC">
        <w:rPr>
          <w:rFonts w:ascii="Times New Roman" w:hAnsi="Times New Roman"/>
          <w:sz w:val="24"/>
          <w:szCs w:val="24"/>
        </w:rPr>
        <w:t>: Life years, QALYs</w:t>
      </w:r>
    </w:p>
    <w:p w:rsidR="00285B5B" w:rsidRPr="007203EC" w:rsidRDefault="00285B5B" w:rsidP="00285B5B">
      <w:pPr>
        <w:spacing w:after="0" w:line="240" w:lineRule="auto"/>
        <w:rPr>
          <w:rFonts w:ascii="Times New Roman" w:hAnsi="Times New Roman"/>
          <w:sz w:val="24"/>
          <w:szCs w:val="24"/>
        </w:rPr>
      </w:pPr>
    </w:p>
    <w:p w:rsidR="00285B5B" w:rsidRPr="007203EC" w:rsidRDefault="00285B5B" w:rsidP="00285B5B">
      <w:pPr>
        <w:spacing w:after="0" w:line="240" w:lineRule="auto"/>
        <w:rPr>
          <w:rFonts w:ascii="Times New Roman" w:hAnsi="Times New Roman"/>
          <w:sz w:val="24"/>
          <w:szCs w:val="24"/>
        </w:rPr>
      </w:pPr>
      <w:r w:rsidRPr="007203EC">
        <w:rPr>
          <w:rFonts w:ascii="Times New Roman" w:hAnsi="Times New Roman"/>
          <w:b/>
          <w:sz w:val="24"/>
          <w:szCs w:val="24"/>
        </w:rPr>
        <w:t>Probabilistic sensitivity analysis</w:t>
      </w:r>
      <w:r w:rsidRPr="007203EC">
        <w:rPr>
          <w:rFonts w:ascii="Times New Roman" w:hAnsi="Times New Roman"/>
          <w:sz w:val="24"/>
          <w:szCs w:val="24"/>
        </w:rPr>
        <w:t>: Yes</w:t>
      </w:r>
    </w:p>
    <w:p w:rsidR="00285B5B" w:rsidRPr="007203EC" w:rsidRDefault="00285B5B" w:rsidP="00285B5B">
      <w:pPr>
        <w:spacing w:after="0" w:line="240" w:lineRule="auto"/>
        <w:rPr>
          <w:rFonts w:ascii="Times New Roman" w:hAnsi="Times New Roman"/>
          <w:sz w:val="24"/>
          <w:szCs w:val="24"/>
        </w:rPr>
      </w:pPr>
    </w:p>
    <w:p w:rsidR="00285B5B" w:rsidRPr="007203EC" w:rsidRDefault="00285B5B" w:rsidP="00285B5B">
      <w:pPr>
        <w:spacing w:after="0" w:line="240" w:lineRule="auto"/>
        <w:rPr>
          <w:rFonts w:ascii="Times New Roman" w:hAnsi="Times New Roman"/>
          <w:sz w:val="24"/>
          <w:szCs w:val="24"/>
        </w:rPr>
      </w:pPr>
      <w:r w:rsidRPr="007203EC">
        <w:rPr>
          <w:rFonts w:ascii="Times New Roman" w:hAnsi="Times New Roman"/>
          <w:b/>
          <w:sz w:val="24"/>
          <w:szCs w:val="24"/>
        </w:rPr>
        <w:t>Validation</w:t>
      </w:r>
      <w:r w:rsidRPr="007203EC">
        <w:rPr>
          <w:rFonts w:ascii="Times New Roman" w:hAnsi="Times New Roman"/>
          <w:sz w:val="24"/>
          <w:szCs w:val="24"/>
        </w:rPr>
        <w:t>: Yes</w:t>
      </w:r>
    </w:p>
    <w:p w:rsidR="00285B5B" w:rsidRPr="007203EC" w:rsidRDefault="00285B5B" w:rsidP="00285B5B">
      <w:pPr>
        <w:spacing w:after="0" w:line="240" w:lineRule="auto"/>
        <w:rPr>
          <w:rFonts w:ascii="Times New Roman" w:hAnsi="Times New Roman"/>
          <w:sz w:val="24"/>
          <w:szCs w:val="24"/>
        </w:rPr>
      </w:pPr>
    </w:p>
    <w:p w:rsidR="00285B5B" w:rsidRPr="007203EC" w:rsidRDefault="00285B5B" w:rsidP="00285B5B">
      <w:pPr>
        <w:spacing w:after="0" w:line="240" w:lineRule="auto"/>
        <w:rPr>
          <w:rFonts w:ascii="Times New Roman" w:hAnsi="Times New Roman"/>
          <w:b/>
          <w:sz w:val="24"/>
          <w:szCs w:val="24"/>
        </w:rPr>
      </w:pPr>
      <w:r w:rsidRPr="007203EC">
        <w:rPr>
          <w:rFonts w:ascii="Times New Roman" w:hAnsi="Times New Roman"/>
          <w:b/>
          <w:sz w:val="24"/>
          <w:szCs w:val="24"/>
        </w:rPr>
        <w:t>Model parameters</w:t>
      </w:r>
    </w:p>
    <w:p w:rsidR="00285B5B" w:rsidRPr="007203EC" w:rsidRDefault="00285B5B" w:rsidP="00285B5B">
      <w:pPr>
        <w:spacing w:after="0" w:line="240" w:lineRule="auto"/>
        <w:rPr>
          <w:rFonts w:ascii="Times New Roman" w:hAnsi="Times New Roman"/>
          <w:sz w:val="24"/>
          <w:szCs w:val="24"/>
        </w:rPr>
      </w:pPr>
    </w:p>
    <w:p w:rsidR="00285B5B" w:rsidRPr="007203EC" w:rsidRDefault="00285B5B" w:rsidP="00285B5B">
      <w:pPr>
        <w:numPr>
          <w:ilvl w:val="0"/>
          <w:numId w:val="21"/>
        </w:numPr>
        <w:spacing w:after="0" w:line="240" w:lineRule="auto"/>
        <w:rPr>
          <w:rFonts w:ascii="Times New Roman" w:hAnsi="Times New Roman"/>
          <w:sz w:val="24"/>
          <w:szCs w:val="24"/>
        </w:rPr>
      </w:pPr>
      <w:r w:rsidRPr="007203EC">
        <w:rPr>
          <w:rFonts w:ascii="Times New Roman" w:hAnsi="Times New Roman"/>
          <w:sz w:val="24"/>
          <w:szCs w:val="24"/>
        </w:rPr>
        <w:t>Mortality risks (sudden death, heart failure, other cardiac, non-cardiac) (N/E)</w:t>
      </w:r>
    </w:p>
    <w:p w:rsidR="00285B5B" w:rsidRPr="007203EC" w:rsidRDefault="00285B5B" w:rsidP="00285B5B">
      <w:pPr>
        <w:numPr>
          <w:ilvl w:val="0"/>
          <w:numId w:val="21"/>
        </w:numPr>
        <w:spacing w:after="0" w:line="240" w:lineRule="auto"/>
        <w:rPr>
          <w:rFonts w:ascii="Times New Roman" w:hAnsi="Times New Roman"/>
          <w:sz w:val="24"/>
          <w:szCs w:val="24"/>
        </w:rPr>
      </w:pPr>
      <w:r w:rsidRPr="007203EC">
        <w:rPr>
          <w:rFonts w:ascii="Times New Roman" w:hAnsi="Times New Roman"/>
          <w:sz w:val="24"/>
          <w:szCs w:val="24"/>
        </w:rPr>
        <w:t>Initial implant operative death probability (R)</w:t>
      </w:r>
    </w:p>
    <w:p w:rsidR="00285B5B" w:rsidRPr="007203EC" w:rsidRDefault="00285B5B" w:rsidP="00285B5B">
      <w:pPr>
        <w:numPr>
          <w:ilvl w:val="0"/>
          <w:numId w:val="21"/>
        </w:numPr>
        <w:spacing w:after="0" w:line="240" w:lineRule="auto"/>
        <w:rPr>
          <w:rFonts w:ascii="Times New Roman" w:hAnsi="Times New Roman"/>
          <w:sz w:val="24"/>
          <w:szCs w:val="24"/>
        </w:rPr>
      </w:pPr>
      <w:r w:rsidRPr="007203EC">
        <w:rPr>
          <w:rFonts w:ascii="Times New Roman" w:hAnsi="Times New Roman"/>
          <w:sz w:val="24"/>
          <w:szCs w:val="24"/>
        </w:rPr>
        <w:t>One-month probability of ICD complications (inappropriate shocks) (R)</w:t>
      </w:r>
    </w:p>
    <w:p w:rsidR="00285B5B" w:rsidRPr="007203EC" w:rsidRDefault="00285B5B" w:rsidP="00285B5B">
      <w:pPr>
        <w:numPr>
          <w:ilvl w:val="0"/>
          <w:numId w:val="21"/>
        </w:numPr>
        <w:spacing w:after="0" w:line="240" w:lineRule="auto"/>
        <w:rPr>
          <w:rFonts w:ascii="Times New Roman" w:hAnsi="Times New Roman"/>
          <w:sz w:val="24"/>
          <w:szCs w:val="24"/>
        </w:rPr>
      </w:pPr>
      <w:r w:rsidRPr="007203EC">
        <w:rPr>
          <w:rFonts w:ascii="Times New Roman" w:hAnsi="Times New Roman"/>
          <w:sz w:val="24"/>
          <w:szCs w:val="24"/>
        </w:rPr>
        <w:t>Probability of discontinuing ICD after inappropriate shocks (R)</w:t>
      </w:r>
    </w:p>
    <w:p w:rsidR="00285B5B" w:rsidRPr="007203EC" w:rsidRDefault="00285B5B" w:rsidP="00285B5B">
      <w:pPr>
        <w:numPr>
          <w:ilvl w:val="0"/>
          <w:numId w:val="21"/>
        </w:numPr>
        <w:spacing w:after="0" w:line="240" w:lineRule="auto"/>
        <w:rPr>
          <w:rFonts w:ascii="Times New Roman" w:hAnsi="Times New Roman"/>
          <w:sz w:val="24"/>
          <w:szCs w:val="24"/>
        </w:rPr>
      </w:pPr>
      <w:r w:rsidRPr="007203EC">
        <w:rPr>
          <w:rFonts w:ascii="Times New Roman" w:hAnsi="Times New Roman"/>
          <w:sz w:val="24"/>
          <w:szCs w:val="24"/>
        </w:rPr>
        <w:t>Probability of lead replacement (R)</w:t>
      </w:r>
    </w:p>
    <w:p w:rsidR="00285B5B" w:rsidRPr="007203EC" w:rsidRDefault="00285B5B" w:rsidP="00285B5B">
      <w:pPr>
        <w:numPr>
          <w:ilvl w:val="0"/>
          <w:numId w:val="21"/>
        </w:numPr>
        <w:spacing w:after="0" w:line="240" w:lineRule="auto"/>
        <w:rPr>
          <w:rFonts w:ascii="Times New Roman" w:hAnsi="Times New Roman"/>
          <w:sz w:val="24"/>
          <w:szCs w:val="24"/>
        </w:rPr>
      </w:pPr>
      <w:r w:rsidRPr="007203EC">
        <w:rPr>
          <w:rFonts w:ascii="Times New Roman" w:hAnsi="Times New Roman"/>
          <w:sz w:val="24"/>
          <w:szCs w:val="24"/>
        </w:rPr>
        <w:t>Probability of lead infection, initial and replacement (R)</w:t>
      </w:r>
    </w:p>
    <w:p w:rsidR="00285B5B" w:rsidRPr="007203EC" w:rsidRDefault="00285B5B" w:rsidP="00285B5B">
      <w:pPr>
        <w:numPr>
          <w:ilvl w:val="0"/>
          <w:numId w:val="21"/>
        </w:numPr>
        <w:spacing w:after="0" w:line="240" w:lineRule="auto"/>
        <w:rPr>
          <w:rFonts w:ascii="Times New Roman" w:hAnsi="Times New Roman"/>
          <w:sz w:val="24"/>
          <w:szCs w:val="24"/>
        </w:rPr>
      </w:pPr>
      <w:r w:rsidRPr="007203EC">
        <w:rPr>
          <w:rFonts w:ascii="Times New Roman" w:hAnsi="Times New Roman"/>
          <w:sz w:val="24"/>
          <w:szCs w:val="24"/>
        </w:rPr>
        <w:t>Probability of lead dislodgement, initial and replacement (R)</w:t>
      </w:r>
    </w:p>
    <w:p w:rsidR="00285B5B" w:rsidRPr="007203EC" w:rsidRDefault="00285B5B" w:rsidP="00285B5B">
      <w:pPr>
        <w:spacing w:after="0" w:line="240" w:lineRule="auto"/>
        <w:rPr>
          <w:rFonts w:ascii="Times New Roman" w:hAnsi="Times New Roman"/>
          <w:sz w:val="24"/>
          <w:szCs w:val="24"/>
        </w:rPr>
      </w:pPr>
    </w:p>
    <w:p w:rsidR="00285B5B" w:rsidRPr="00B91083" w:rsidRDefault="00285B5B" w:rsidP="00285B5B">
      <w:pPr>
        <w:spacing w:after="0" w:line="240" w:lineRule="auto"/>
        <w:rPr>
          <w:rFonts w:ascii="Times New Roman" w:hAnsi="Times New Roman"/>
          <w:b/>
          <w:sz w:val="24"/>
          <w:szCs w:val="24"/>
        </w:rPr>
      </w:pPr>
      <w:r w:rsidRPr="007203EC">
        <w:rPr>
          <w:rFonts w:ascii="Times New Roman" w:hAnsi="Times New Roman"/>
          <w:sz w:val="24"/>
          <w:szCs w:val="24"/>
        </w:rPr>
        <w:br w:type="page"/>
      </w:r>
      <w:r>
        <w:rPr>
          <w:rFonts w:ascii="Times New Roman" w:hAnsi="Times New Roman"/>
          <w:b/>
          <w:sz w:val="24"/>
          <w:szCs w:val="24"/>
        </w:rPr>
        <w:lastRenderedPageBreak/>
        <w:t>Indentification</w:t>
      </w:r>
      <w:r w:rsidRPr="00B91083">
        <w:rPr>
          <w:rFonts w:ascii="Times New Roman" w:hAnsi="Times New Roman"/>
          <w:b/>
          <w:sz w:val="24"/>
          <w:szCs w:val="24"/>
        </w:rPr>
        <w:t xml:space="preserve"> # 1790</w:t>
      </w:r>
    </w:p>
    <w:p w:rsidR="00285B5B" w:rsidRPr="007203EC" w:rsidRDefault="00285B5B" w:rsidP="00285B5B">
      <w:pPr>
        <w:spacing w:after="0" w:line="240" w:lineRule="auto"/>
        <w:rPr>
          <w:rFonts w:ascii="Times New Roman" w:hAnsi="Times New Roman"/>
          <w:sz w:val="24"/>
          <w:szCs w:val="24"/>
        </w:rPr>
      </w:pPr>
      <w:r w:rsidRPr="007203EC">
        <w:rPr>
          <w:rFonts w:ascii="Times New Roman" w:hAnsi="Times New Roman"/>
          <w:b/>
          <w:sz w:val="24"/>
          <w:szCs w:val="24"/>
        </w:rPr>
        <w:t xml:space="preserve">PubMed ID: </w:t>
      </w:r>
      <w:r w:rsidRPr="007203EC">
        <w:rPr>
          <w:rFonts w:ascii="Times New Roman" w:hAnsi="Times New Roman"/>
          <w:color w:val="0A0905"/>
          <w:sz w:val="24"/>
          <w:szCs w:val="24"/>
          <w:lang w:bidi="en-US"/>
        </w:rPr>
        <w:t>19502849</w:t>
      </w:r>
    </w:p>
    <w:p w:rsidR="00285B5B" w:rsidRPr="007203EC" w:rsidRDefault="00285B5B" w:rsidP="00285B5B">
      <w:pPr>
        <w:spacing w:after="0" w:line="240" w:lineRule="auto"/>
        <w:rPr>
          <w:rFonts w:ascii="Times New Roman" w:hAnsi="Times New Roman"/>
          <w:sz w:val="24"/>
          <w:szCs w:val="24"/>
        </w:rPr>
      </w:pPr>
      <w:r w:rsidRPr="007203EC">
        <w:rPr>
          <w:rFonts w:ascii="Times New Roman" w:hAnsi="Times New Roman"/>
          <w:sz w:val="24"/>
          <w:szCs w:val="24"/>
          <w:lang w:bidi="en-US"/>
        </w:rPr>
        <w:t xml:space="preserve">Neuman HB, Elkin EB, Guillem JG, Paty PB, Weiser MR, Wong WD, Temple LK. </w:t>
      </w:r>
      <w:r w:rsidRPr="007203EC">
        <w:rPr>
          <w:rFonts w:ascii="Times New Roman" w:hAnsi="Times New Roman"/>
          <w:sz w:val="24"/>
          <w:szCs w:val="24"/>
        </w:rPr>
        <w:t xml:space="preserve">Treatment for patients with rectal cancer and a clinical complete response to neoadjuvant therapy: a decision analysis. Dis </w:t>
      </w:r>
      <w:smartTag w:uri="urn:schemas-microsoft-com:office:smarttags" w:element="City">
        <w:smartTag w:uri="urn:schemas-microsoft-com:office:smarttags" w:element="place">
          <w:r w:rsidRPr="007203EC">
            <w:rPr>
              <w:rFonts w:ascii="Times New Roman" w:hAnsi="Times New Roman"/>
              <w:sz w:val="24"/>
              <w:szCs w:val="24"/>
            </w:rPr>
            <w:t>Colon</w:t>
          </w:r>
        </w:smartTag>
      </w:smartTag>
      <w:r w:rsidRPr="007203EC">
        <w:rPr>
          <w:rFonts w:ascii="Times New Roman" w:hAnsi="Times New Roman"/>
          <w:sz w:val="24"/>
          <w:szCs w:val="24"/>
        </w:rPr>
        <w:t xml:space="preserve"> Rectum 2009;52(5):863-71.</w:t>
      </w:r>
    </w:p>
    <w:p w:rsidR="00285B5B" w:rsidRPr="007203EC" w:rsidRDefault="00285B5B" w:rsidP="00285B5B">
      <w:pPr>
        <w:spacing w:after="0" w:line="240" w:lineRule="auto"/>
        <w:rPr>
          <w:rFonts w:ascii="Times New Roman" w:hAnsi="Times New Roman"/>
          <w:sz w:val="24"/>
          <w:szCs w:val="24"/>
        </w:rPr>
      </w:pPr>
    </w:p>
    <w:p w:rsidR="00285B5B" w:rsidRPr="007203EC" w:rsidRDefault="00285B5B" w:rsidP="00285B5B">
      <w:pPr>
        <w:spacing w:after="0" w:line="240" w:lineRule="auto"/>
        <w:rPr>
          <w:rFonts w:ascii="Times New Roman" w:hAnsi="Times New Roman"/>
          <w:b/>
          <w:sz w:val="24"/>
          <w:szCs w:val="24"/>
        </w:rPr>
      </w:pPr>
      <w:r w:rsidRPr="007203EC">
        <w:rPr>
          <w:rFonts w:ascii="Times New Roman" w:hAnsi="Times New Roman"/>
          <w:b/>
          <w:sz w:val="24"/>
          <w:szCs w:val="24"/>
        </w:rPr>
        <w:t>Base-case population</w:t>
      </w:r>
    </w:p>
    <w:p w:rsidR="00285B5B" w:rsidRPr="007203EC" w:rsidRDefault="00285B5B" w:rsidP="00285B5B">
      <w:pPr>
        <w:spacing w:after="0" w:line="240" w:lineRule="auto"/>
        <w:rPr>
          <w:rFonts w:ascii="Times New Roman" w:hAnsi="Times New Roman"/>
          <w:sz w:val="24"/>
          <w:szCs w:val="24"/>
        </w:rPr>
      </w:pPr>
      <w:r w:rsidRPr="007203EC">
        <w:rPr>
          <w:rFonts w:ascii="Times New Roman" w:hAnsi="Times New Roman"/>
          <w:sz w:val="24"/>
          <w:szCs w:val="24"/>
        </w:rPr>
        <w:t>65-year-old men, medically fit to undergo major surgery, without distant metastases, with stages I to III rectal cancer who have a clinical complete response 8 to 12 weeks after completion of neoadjuvant (i.e., preoperative) chemoradiotherapy.</w:t>
      </w:r>
    </w:p>
    <w:p w:rsidR="00285B5B" w:rsidRPr="007203EC" w:rsidRDefault="00285B5B" w:rsidP="00285B5B">
      <w:pPr>
        <w:spacing w:after="0" w:line="240" w:lineRule="auto"/>
        <w:rPr>
          <w:rFonts w:ascii="Times New Roman" w:hAnsi="Times New Roman"/>
          <w:sz w:val="24"/>
          <w:szCs w:val="24"/>
        </w:rPr>
      </w:pPr>
    </w:p>
    <w:p w:rsidR="00285B5B" w:rsidRPr="007203EC" w:rsidRDefault="00285B5B" w:rsidP="00285B5B">
      <w:pPr>
        <w:spacing w:after="0" w:line="240" w:lineRule="auto"/>
        <w:rPr>
          <w:rFonts w:ascii="Times New Roman" w:hAnsi="Times New Roman"/>
          <w:b/>
          <w:sz w:val="24"/>
          <w:szCs w:val="24"/>
        </w:rPr>
      </w:pPr>
      <w:r w:rsidRPr="007203EC">
        <w:rPr>
          <w:rFonts w:ascii="Times New Roman" w:hAnsi="Times New Roman"/>
          <w:b/>
          <w:sz w:val="24"/>
          <w:szCs w:val="24"/>
        </w:rPr>
        <w:t>Strategies</w:t>
      </w:r>
    </w:p>
    <w:p w:rsidR="00285B5B" w:rsidRPr="007203EC" w:rsidRDefault="00285B5B" w:rsidP="00285B5B">
      <w:pPr>
        <w:numPr>
          <w:ilvl w:val="0"/>
          <w:numId w:val="23"/>
        </w:numPr>
        <w:spacing w:after="0" w:line="240" w:lineRule="auto"/>
        <w:rPr>
          <w:rFonts w:ascii="Times New Roman" w:hAnsi="Times New Roman"/>
          <w:sz w:val="24"/>
          <w:szCs w:val="24"/>
        </w:rPr>
      </w:pPr>
      <w:r w:rsidRPr="007203EC">
        <w:rPr>
          <w:rFonts w:ascii="Times New Roman" w:hAnsi="Times New Roman"/>
          <w:sz w:val="24"/>
          <w:szCs w:val="24"/>
        </w:rPr>
        <w:t>Surgical resection</w:t>
      </w:r>
    </w:p>
    <w:p w:rsidR="00285B5B" w:rsidRPr="007203EC" w:rsidRDefault="00285B5B" w:rsidP="00285B5B">
      <w:pPr>
        <w:numPr>
          <w:ilvl w:val="0"/>
          <w:numId w:val="23"/>
        </w:numPr>
        <w:spacing w:after="0" w:line="240" w:lineRule="auto"/>
        <w:rPr>
          <w:rFonts w:ascii="Times New Roman" w:hAnsi="Times New Roman"/>
          <w:sz w:val="24"/>
          <w:szCs w:val="24"/>
        </w:rPr>
      </w:pPr>
      <w:r w:rsidRPr="007203EC">
        <w:rPr>
          <w:rFonts w:ascii="Times New Roman" w:hAnsi="Times New Roman"/>
          <w:sz w:val="24"/>
          <w:szCs w:val="24"/>
        </w:rPr>
        <w:t>Observation</w:t>
      </w:r>
    </w:p>
    <w:p w:rsidR="00285B5B" w:rsidRPr="007203EC" w:rsidRDefault="00285B5B" w:rsidP="00285B5B">
      <w:pPr>
        <w:spacing w:after="0" w:line="240" w:lineRule="auto"/>
        <w:rPr>
          <w:rFonts w:ascii="Times New Roman" w:hAnsi="Times New Roman"/>
          <w:sz w:val="24"/>
          <w:szCs w:val="24"/>
        </w:rPr>
      </w:pPr>
    </w:p>
    <w:p w:rsidR="00285B5B" w:rsidRPr="007203EC" w:rsidRDefault="00285B5B" w:rsidP="00285B5B">
      <w:pPr>
        <w:spacing w:after="0" w:line="240" w:lineRule="auto"/>
        <w:rPr>
          <w:rFonts w:ascii="Times New Roman" w:hAnsi="Times New Roman"/>
          <w:sz w:val="24"/>
          <w:szCs w:val="24"/>
        </w:rPr>
      </w:pPr>
      <w:r w:rsidRPr="007203EC">
        <w:rPr>
          <w:rFonts w:ascii="Times New Roman" w:hAnsi="Times New Roman"/>
          <w:b/>
          <w:sz w:val="24"/>
          <w:szCs w:val="24"/>
        </w:rPr>
        <w:t>Model type</w:t>
      </w:r>
      <w:r w:rsidRPr="007203EC">
        <w:rPr>
          <w:rFonts w:ascii="Times New Roman" w:hAnsi="Times New Roman"/>
          <w:sz w:val="24"/>
          <w:szCs w:val="24"/>
        </w:rPr>
        <w:t>: Markov</w:t>
      </w:r>
    </w:p>
    <w:p w:rsidR="00285B5B" w:rsidRPr="007203EC" w:rsidRDefault="00285B5B" w:rsidP="00285B5B">
      <w:pPr>
        <w:spacing w:after="0" w:line="240" w:lineRule="auto"/>
        <w:rPr>
          <w:rFonts w:ascii="Times New Roman" w:hAnsi="Times New Roman"/>
          <w:sz w:val="24"/>
          <w:szCs w:val="24"/>
        </w:rPr>
      </w:pPr>
    </w:p>
    <w:p w:rsidR="00285B5B" w:rsidRPr="007203EC" w:rsidRDefault="00285B5B" w:rsidP="00285B5B">
      <w:pPr>
        <w:spacing w:after="0" w:line="240" w:lineRule="auto"/>
        <w:rPr>
          <w:rFonts w:ascii="Times New Roman" w:hAnsi="Times New Roman"/>
          <w:sz w:val="24"/>
          <w:szCs w:val="24"/>
        </w:rPr>
      </w:pPr>
      <w:r w:rsidRPr="007203EC">
        <w:rPr>
          <w:rFonts w:ascii="Times New Roman" w:hAnsi="Times New Roman"/>
          <w:b/>
          <w:sz w:val="24"/>
          <w:szCs w:val="24"/>
        </w:rPr>
        <w:t>Time horizon</w:t>
      </w:r>
      <w:r w:rsidRPr="007203EC">
        <w:rPr>
          <w:rFonts w:ascii="Times New Roman" w:hAnsi="Times New Roman"/>
          <w:sz w:val="24"/>
          <w:szCs w:val="24"/>
        </w:rPr>
        <w:t>: Lifetime</w:t>
      </w:r>
    </w:p>
    <w:p w:rsidR="00285B5B" w:rsidRPr="007203EC" w:rsidRDefault="00285B5B" w:rsidP="00285B5B">
      <w:pPr>
        <w:spacing w:after="0" w:line="240" w:lineRule="auto"/>
        <w:rPr>
          <w:rFonts w:ascii="Times New Roman" w:hAnsi="Times New Roman"/>
          <w:sz w:val="24"/>
          <w:szCs w:val="24"/>
        </w:rPr>
      </w:pPr>
    </w:p>
    <w:p w:rsidR="00285B5B" w:rsidRPr="007203EC" w:rsidRDefault="00285B5B" w:rsidP="00285B5B">
      <w:pPr>
        <w:spacing w:after="0" w:line="240" w:lineRule="auto"/>
        <w:rPr>
          <w:rFonts w:ascii="Times New Roman" w:hAnsi="Times New Roman"/>
          <w:sz w:val="24"/>
          <w:szCs w:val="24"/>
        </w:rPr>
      </w:pPr>
      <w:r w:rsidRPr="007203EC">
        <w:rPr>
          <w:rFonts w:ascii="Times New Roman" w:hAnsi="Times New Roman"/>
          <w:b/>
          <w:sz w:val="24"/>
          <w:szCs w:val="24"/>
        </w:rPr>
        <w:t>Cycle length</w:t>
      </w:r>
      <w:r w:rsidRPr="007203EC">
        <w:rPr>
          <w:rFonts w:ascii="Times New Roman" w:hAnsi="Times New Roman"/>
          <w:sz w:val="24"/>
          <w:szCs w:val="24"/>
        </w:rPr>
        <w:t>: One month</w:t>
      </w:r>
    </w:p>
    <w:p w:rsidR="00285B5B" w:rsidRPr="007203EC" w:rsidRDefault="00285B5B" w:rsidP="00285B5B">
      <w:pPr>
        <w:spacing w:after="0" w:line="240" w:lineRule="auto"/>
        <w:rPr>
          <w:rFonts w:ascii="Times New Roman" w:hAnsi="Times New Roman"/>
          <w:sz w:val="24"/>
          <w:szCs w:val="24"/>
        </w:rPr>
      </w:pPr>
    </w:p>
    <w:p w:rsidR="00285B5B" w:rsidRPr="007203EC" w:rsidRDefault="00285B5B" w:rsidP="00285B5B">
      <w:pPr>
        <w:spacing w:after="0" w:line="240" w:lineRule="auto"/>
        <w:rPr>
          <w:rFonts w:ascii="Times New Roman" w:hAnsi="Times New Roman"/>
          <w:sz w:val="24"/>
          <w:szCs w:val="24"/>
        </w:rPr>
      </w:pPr>
      <w:r w:rsidRPr="007203EC">
        <w:rPr>
          <w:rFonts w:ascii="Times New Roman" w:hAnsi="Times New Roman"/>
          <w:b/>
          <w:sz w:val="24"/>
          <w:szCs w:val="24"/>
        </w:rPr>
        <w:t>Outcomes</w:t>
      </w:r>
      <w:r w:rsidRPr="007203EC">
        <w:rPr>
          <w:rFonts w:ascii="Times New Roman" w:hAnsi="Times New Roman"/>
          <w:sz w:val="24"/>
          <w:szCs w:val="24"/>
        </w:rPr>
        <w:t>: Life years, QALYs</w:t>
      </w:r>
    </w:p>
    <w:p w:rsidR="00285B5B" w:rsidRPr="007203EC" w:rsidRDefault="00285B5B" w:rsidP="00285B5B">
      <w:pPr>
        <w:spacing w:after="0" w:line="240" w:lineRule="auto"/>
        <w:rPr>
          <w:rFonts w:ascii="Times New Roman" w:hAnsi="Times New Roman"/>
          <w:sz w:val="24"/>
          <w:szCs w:val="24"/>
        </w:rPr>
      </w:pPr>
    </w:p>
    <w:p w:rsidR="00285B5B" w:rsidRPr="007203EC" w:rsidRDefault="00285B5B" w:rsidP="00285B5B">
      <w:pPr>
        <w:spacing w:after="0" w:line="240" w:lineRule="auto"/>
        <w:rPr>
          <w:rFonts w:ascii="Times New Roman" w:hAnsi="Times New Roman"/>
          <w:sz w:val="24"/>
          <w:szCs w:val="24"/>
        </w:rPr>
      </w:pPr>
      <w:r w:rsidRPr="007203EC">
        <w:rPr>
          <w:rFonts w:ascii="Times New Roman" w:hAnsi="Times New Roman"/>
          <w:b/>
          <w:sz w:val="24"/>
          <w:szCs w:val="24"/>
        </w:rPr>
        <w:t>Probabilistic sensitivity analysis</w:t>
      </w:r>
      <w:r w:rsidRPr="007203EC">
        <w:rPr>
          <w:rFonts w:ascii="Times New Roman" w:hAnsi="Times New Roman"/>
          <w:sz w:val="24"/>
          <w:szCs w:val="24"/>
        </w:rPr>
        <w:t>: Yes</w:t>
      </w:r>
    </w:p>
    <w:p w:rsidR="00285B5B" w:rsidRPr="007203EC" w:rsidRDefault="00285B5B" w:rsidP="00285B5B">
      <w:pPr>
        <w:spacing w:after="0" w:line="240" w:lineRule="auto"/>
        <w:rPr>
          <w:rFonts w:ascii="Times New Roman" w:hAnsi="Times New Roman"/>
          <w:sz w:val="24"/>
          <w:szCs w:val="24"/>
        </w:rPr>
      </w:pPr>
    </w:p>
    <w:p w:rsidR="00285B5B" w:rsidRPr="007203EC" w:rsidRDefault="00285B5B" w:rsidP="00285B5B">
      <w:pPr>
        <w:spacing w:after="0" w:line="240" w:lineRule="auto"/>
        <w:rPr>
          <w:rFonts w:ascii="Times New Roman" w:hAnsi="Times New Roman"/>
          <w:sz w:val="24"/>
          <w:szCs w:val="24"/>
        </w:rPr>
      </w:pPr>
      <w:r w:rsidRPr="007203EC">
        <w:rPr>
          <w:rFonts w:ascii="Times New Roman" w:hAnsi="Times New Roman"/>
          <w:b/>
          <w:sz w:val="24"/>
          <w:szCs w:val="24"/>
        </w:rPr>
        <w:t>Validation</w:t>
      </w:r>
      <w:r w:rsidRPr="007203EC">
        <w:rPr>
          <w:rFonts w:ascii="Times New Roman" w:hAnsi="Times New Roman"/>
          <w:sz w:val="24"/>
          <w:szCs w:val="24"/>
        </w:rPr>
        <w:t>: Yes</w:t>
      </w:r>
    </w:p>
    <w:p w:rsidR="00285B5B" w:rsidRPr="007203EC" w:rsidRDefault="00285B5B" w:rsidP="00285B5B">
      <w:pPr>
        <w:spacing w:after="0" w:line="240" w:lineRule="auto"/>
        <w:rPr>
          <w:rFonts w:ascii="Times New Roman" w:hAnsi="Times New Roman"/>
          <w:sz w:val="24"/>
          <w:szCs w:val="24"/>
        </w:rPr>
      </w:pPr>
    </w:p>
    <w:p w:rsidR="00285B5B" w:rsidRPr="007203EC" w:rsidRDefault="00285B5B" w:rsidP="00285B5B">
      <w:pPr>
        <w:spacing w:after="0" w:line="240" w:lineRule="auto"/>
        <w:rPr>
          <w:rFonts w:ascii="Times New Roman" w:hAnsi="Times New Roman"/>
          <w:sz w:val="24"/>
          <w:szCs w:val="24"/>
        </w:rPr>
      </w:pPr>
      <w:r w:rsidRPr="007203EC">
        <w:rPr>
          <w:rFonts w:ascii="Times New Roman" w:hAnsi="Times New Roman"/>
          <w:b/>
          <w:sz w:val="24"/>
          <w:szCs w:val="24"/>
        </w:rPr>
        <w:t>Model parameters</w:t>
      </w:r>
    </w:p>
    <w:p w:rsidR="00285B5B" w:rsidRPr="007203EC" w:rsidRDefault="00285B5B" w:rsidP="00285B5B">
      <w:pPr>
        <w:numPr>
          <w:ilvl w:val="0"/>
          <w:numId w:val="21"/>
        </w:numPr>
        <w:spacing w:after="0" w:line="240" w:lineRule="auto"/>
        <w:rPr>
          <w:rFonts w:ascii="Times New Roman" w:hAnsi="Times New Roman"/>
          <w:sz w:val="24"/>
          <w:szCs w:val="24"/>
        </w:rPr>
      </w:pPr>
      <w:r w:rsidRPr="007203EC">
        <w:rPr>
          <w:rFonts w:ascii="Times New Roman" w:hAnsi="Times New Roman"/>
          <w:sz w:val="24"/>
          <w:szCs w:val="24"/>
        </w:rPr>
        <w:t>Likelihood of pathologic complete response if clinical complete response (N)</w:t>
      </w:r>
    </w:p>
    <w:p w:rsidR="00285B5B" w:rsidRPr="007203EC" w:rsidRDefault="00285B5B" w:rsidP="00285B5B">
      <w:pPr>
        <w:numPr>
          <w:ilvl w:val="0"/>
          <w:numId w:val="21"/>
        </w:numPr>
        <w:spacing w:after="0" w:line="240" w:lineRule="auto"/>
        <w:rPr>
          <w:rFonts w:ascii="Times New Roman" w:hAnsi="Times New Roman"/>
          <w:sz w:val="24"/>
          <w:szCs w:val="24"/>
        </w:rPr>
      </w:pPr>
      <w:r w:rsidRPr="007203EC">
        <w:rPr>
          <w:rFonts w:ascii="Times New Roman" w:hAnsi="Times New Roman"/>
          <w:sz w:val="24"/>
          <w:szCs w:val="24"/>
        </w:rPr>
        <w:t xml:space="preserve">Risk of relapse if pathologic complete response and observation alone (N) </w:t>
      </w:r>
    </w:p>
    <w:p w:rsidR="00285B5B" w:rsidRPr="007203EC" w:rsidRDefault="00285B5B" w:rsidP="00285B5B">
      <w:pPr>
        <w:numPr>
          <w:ilvl w:val="0"/>
          <w:numId w:val="21"/>
        </w:numPr>
        <w:spacing w:after="0" w:line="240" w:lineRule="auto"/>
        <w:rPr>
          <w:rFonts w:ascii="Times New Roman" w:hAnsi="Times New Roman"/>
          <w:sz w:val="24"/>
          <w:szCs w:val="24"/>
        </w:rPr>
      </w:pPr>
      <w:r w:rsidRPr="007203EC">
        <w:rPr>
          <w:rFonts w:ascii="Times New Roman" w:hAnsi="Times New Roman"/>
          <w:sz w:val="24"/>
          <w:szCs w:val="24"/>
        </w:rPr>
        <w:t>Risk of relapse if pathologic partial response and observation alone (N)</w:t>
      </w:r>
    </w:p>
    <w:p w:rsidR="00285B5B" w:rsidRPr="007203EC" w:rsidRDefault="00285B5B" w:rsidP="00285B5B">
      <w:pPr>
        <w:numPr>
          <w:ilvl w:val="0"/>
          <w:numId w:val="21"/>
        </w:numPr>
        <w:spacing w:after="0" w:line="240" w:lineRule="auto"/>
        <w:rPr>
          <w:rFonts w:ascii="Times New Roman" w:hAnsi="Times New Roman"/>
          <w:sz w:val="24"/>
          <w:szCs w:val="24"/>
        </w:rPr>
      </w:pPr>
      <w:r w:rsidRPr="007203EC">
        <w:rPr>
          <w:rFonts w:ascii="Times New Roman" w:hAnsi="Times New Roman"/>
          <w:sz w:val="24"/>
          <w:szCs w:val="24"/>
        </w:rPr>
        <w:t xml:space="preserve">Risk of relapse if pathologic complete response and surgery (E) </w:t>
      </w:r>
    </w:p>
    <w:p w:rsidR="00285B5B" w:rsidRPr="007203EC" w:rsidRDefault="00285B5B" w:rsidP="00285B5B">
      <w:pPr>
        <w:numPr>
          <w:ilvl w:val="0"/>
          <w:numId w:val="21"/>
        </w:numPr>
        <w:spacing w:after="0" w:line="240" w:lineRule="auto"/>
        <w:rPr>
          <w:rFonts w:ascii="Times New Roman" w:hAnsi="Times New Roman"/>
          <w:sz w:val="24"/>
          <w:szCs w:val="24"/>
        </w:rPr>
      </w:pPr>
      <w:r w:rsidRPr="007203EC">
        <w:rPr>
          <w:rFonts w:ascii="Times New Roman" w:hAnsi="Times New Roman"/>
          <w:sz w:val="24"/>
          <w:szCs w:val="24"/>
        </w:rPr>
        <w:t>Risk of relapse if pathologic partial response and surgery (E)</w:t>
      </w:r>
    </w:p>
    <w:p w:rsidR="00285B5B" w:rsidRPr="007203EC" w:rsidRDefault="00285B5B" w:rsidP="00285B5B">
      <w:pPr>
        <w:numPr>
          <w:ilvl w:val="0"/>
          <w:numId w:val="21"/>
        </w:numPr>
        <w:spacing w:after="0" w:line="240" w:lineRule="auto"/>
        <w:rPr>
          <w:rFonts w:ascii="Times New Roman" w:hAnsi="Times New Roman"/>
          <w:sz w:val="24"/>
          <w:szCs w:val="24"/>
        </w:rPr>
      </w:pPr>
      <w:r w:rsidRPr="007203EC">
        <w:rPr>
          <w:rFonts w:ascii="Times New Roman" w:hAnsi="Times New Roman"/>
          <w:sz w:val="24"/>
          <w:szCs w:val="24"/>
        </w:rPr>
        <w:t>Percent of recurrences that are distant, by pathologic response and treatment (N/E)</w:t>
      </w:r>
    </w:p>
    <w:p w:rsidR="00285B5B" w:rsidRPr="007203EC" w:rsidRDefault="00285B5B" w:rsidP="00285B5B">
      <w:pPr>
        <w:numPr>
          <w:ilvl w:val="0"/>
          <w:numId w:val="21"/>
        </w:numPr>
        <w:spacing w:after="0" w:line="240" w:lineRule="auto"/>
        <w:rPr>
          <w:rFonts w:ascii="Times New Roman" w:hAnsi="Times New Roman"/>
          <w:sz w:val="24"/>
          <w:szCs w:val="24"/>
        </w:rPr>
      </w:pPr>
      <w:r w:rsidRPr="007203EC">
        <w:rPr>
          <w:rFonts w:ascii="Times New Roman" w:hAnsi="Times New Roman"/>
          <w:sz w:val="24"/>
          <w:szCs w:val="24"/>
        </w:rPr>
        <w:t>Percent receiving salvage surgery for local recurrence, by treatment (N/R)</w:t>
      </w:r>
    </w:p>
    <w:p w:rsidR="00285B5B" w:rsidRPr="007203EC" w:rsidRDefault="00285B5B" w:rsidP="00285B5B">
      <w:pPr>
        <w:numPr>
          <w:ilvl w:val="0"/>
          <w:numId w:val="21"/>
        </w:numPr>
        <w:spacing w:after="0" w:line="240" w:lineRule="auto"/>
        <w:rPr>
          <w:rFonts w:ascii="Times New Roman" w:hAnsi="Times New Roman"/>
          <w:sz w:val="24"/>
          <w:szCs w:val="24"/>
        </w:rPr>
      </w:pPr>
      <w:r w:rsidRPr="007203EC">
        <w:rPr>
          <w:rFonts w:ascii="Times New Roman" w:hAnsi="Times New Roman"/>
          <w:sz w:val="24"/>
          <w:szCs w:val="24"/>
        </w:rPr>
        <w:t>Survival after local recurrence, by salvage surgery status (N)</w:t>
      </w:r>
    </w:p>
    <w:p w:rsidR="00285B5B" w:rsidRPr="007203EC" w:rsidRDefault="00285B5B" w:rsidP="00285B5B">
      <w:pPr>
        <w:numPr>
          <w:ilvl w:val="0"/>
          <w:numId w:val="21"/>
        </w:numPr>
        <w:spacing w:after="0" w:line="240" w:lineRule="auto"/>
        <w:rPr>
          <w:rFonts w:ascii="Times New Roman" w:hAnsi="Times New Roman"/>
          <w:sz w:val="24"/>
          <w:szCs w:val="24"/>
        </w:rPr>
      </w:pPr>
      <w:r w:rsidRPr="007203EC">
        <w:rPr>
          <w:rFonts w:ascii="Times New Roman" w:hAnsi="Times New Roman"/>
          <w:sz w:val="24"/>
          <w:szCs w:val="24"/>
        </w:rPr>
        <w:t>Survival after metastatic disease (N)</w:t>
      </w:r>
    </w:p>
    <w:p w:rsidR="00285B5B" w:rsidRPr="007203EC" w:rsidRDefault="00285B5B" w:rsidP="00285B5B">
      <w:pPr>
        <w:numPr>
          <w:ilvl w:val="0"/>
          <w:numId w:val="21"/>
        </w:numPr>
        <w:spacing w:after="0" w:line="240" w:lineRule="auto"/>
        <w:rPr>
          <w:rFonts w:ascii="Times New Roman" w:hAnsi="Times New Roman"/>
          <w:sz w:val="24"/>
          <w:szCs w:val="24"/>
        </w:rPr>
      </w:pPr>
      <w:r w:rsidRPr="007203EC">
        <w:rPr>
          <w:rFonts w:ascii="Times New Roman" w:hAnsi="Times New Roman"/>
          <w:sz w:val="24"/>
          <w:szCs w:val="24"/>
        </w:rPr>
        <w:t>Surgical mortality for index and salvage surgeries (R)</w:t>
      </w:r>
    </w:p>
    <w:p w:rsidR="00285B5B" w:rsidRPr="00B91083" w:rsidRDefault="00285B5B" w:rsidP="00285B5B">
      <w:pPr>
        <w:spacing w:after="0" w:line="240" w:lineRule="auto"/>
        <w:rPr>
          <w:rFonts w:ascii="Times New Roman" w:hAnsi="Times New Roman"/>
          <w:b/>
          <w:sz w:val="24"/>
          <w:szCs w:val="24"/>
        </w:rPr>
      </w:pPr>
      <w:r w:rsidRPr="007203EC">
        <w:rPr>
          <w:rFonts w:ascii="Times New Roman" w:hAnsi="Times New Roman"/>
          <w:sz w:val="24"/>
          <w:szCs w:val="24"/>
        </w:rPr>
        <w:br w:type="page"/>
      </w:r>
      <w:r>
        <w:rPr>
          <w:rFonts w:ascii="Times New Roman" w:hAnsi="Times New Roman"/>
          <w:b/>
          <w:sz w:val="24"/>
          <w:szCs w:val="24"/>
        </w:rPr>
        <w:lastRenderedPageBreak/>
        <w:t>Indentification</w:t>
      </w:r>
      <w:r w:rsidRPr="00B91083">
        <w:rPr>
          <w:rFonts w:ascii="Times New Roman" w:hAnsi="Times New Roman"/>
          <w:b/>
          <w:sz w:val="24"/>
          <w:szCs w:val="24"/>
        </w:rPr>
        <w:t xml:space="preserve"> # 1794</w:t>
      </w:r>
    </w:p>
    <w:p w:rsidR="00285B5B" w:rsidRPr="007203EC" w:rsidRDefault="00285B5B" w:rsidP="00285B5B">
      <w:pPr>
        <w:spacing w:after="0" w:line="240" w:lineRule="auto"/>
        <w:rPr>
          <w:rFonts w:ascii="Times New Roman" w:hAnsi="Times New Roman"/>
          <w:sz w:val="24"/>
          <w:szCs w:val="24"/>
          <w:lang w:bidi="en-US"/>
        </w:rPr>
      </w:pPr>
      <w:r w:rsidRPr="007203EC">
        <w:rPr>
          <w:rFonts w:ascii="Times New Roman" w:hAnsi="Times New Roman"/>
          <w:sz w:val="24"/>
          <w:szCs w:val="24"/>
          <w:lang w:bidi="en-US"/>
        </w:rPr>
        <w:t xml:space="preserve">Ehler L, Overvad K, Sorensen J, Christensen S, Bech M, Kjolby M. Analysis of cost effectiveness of screening Danish men aged 65 for abdominal aortic aneurysm. </w:t>
      </w:r>
      <w:r w:rsidRPr="007203EC">
        <w:rPr>
          <w:rFonts w:ascii="Times New Roman" w:hAnsi="Times New Roman"/>
          <w:sz w:val="24"/>
          <w:szCs w:val="24"/>
        </w:rPr>
        <w:t>BMJ 2009;338:b2243.</w:t>
      </w:r>
    </w:p>
    <w:p w:rsidR="00285B5B" w:rsidRPr="007203EC" w:rsidRDefault="00285B5B" w:rsidP="00285B5B">
      <w:pPr>
        <w:spacing w:after="0" w:line="240" w:lineRule="auto"/>
        <w:rPr>
          <w:rFonts w:ascii="Times New Roman" w:hAnsi="Times New Roman"/>
          <w:sz w:val="24"/>
          <w:szCs w:val="24"/>
        </w:rPr>
      </w:pPr>
    </w:p>
    <w:p w:rsidR="00285B5B" w:rsidRPr="007203EC" w:rsidRDefault="00285B5B" w:rsidP="00285B5B">
      <w:pPr>
        <w:spacing w:after="0" w:line="240" w:lineRule="auto"/>
        <w:rPr>
          <w:rFonts w:ascii="Times New Roman" w:hAnsi="Times New Roman"/>
          <w:b/>
          <w:sz w:val="24"/>
          <w:szCs w:val="24"/>
        </w:rPr>
      </w:pPr>
      <w:r w:rsidRPr="007203EC">
        <w:rPr>
          <w:rFonts w:ascii="Times New Roman" w:hAnsi="Times New Roman"/>
          <w:b/>
          <w:sz w:val="24"/>
          <w:szCs w:val="24"/>
        </w:rPr>
        <w:t>Base-case population</w:t>
      </w:r>
    </w:p>
    <w:p w:rsidR="00285B5B" w:rsidRPr="007203EC" w:rsidRDefault="00285B5B" w:rsidP="00285B5B">
      <w:pPr>
        <w:autoSpaceDE w:val="0"/>
        <w:autoSpaceDN w:val="0"/>
        <w:adjustRightInd w:val="0"/>
        <w:spacing w:after="0" w:line="240" w:lineRule="auto"/>
        <w:rPr>
          <w:rFonts w:ascii="Times New Roman" w:hAnsi="Times New Roman"/>
          <w:sz w:val="24"/>
          <w:szCs w:val="24"/>
        </w:rPr>
      </w:pPr>
      <w:r w:rsidRPr="007203EC">
        <w:rPr>
          <w:rFonts w:ascii="Times New Roman" w:hAnsi="Times New Roman"/>
          <w:sz w:val="24"/>
          <w:szCs w:val="24"/>
        </w:rPr>
        <w:t>Cohort of men aged 65 invited (or not invited) for ultrasound screening in the Danish health</w:t>
      </w:r>
      <w:r>
        <w:rPr>
          <w:rFonts w:ascii="Times New Roman" w:hAnsi="Times New Roman"/>
          <w:sz w:val="24"/>
          <w:szCs w:val="24"/>
        </w:rPr>
        <w:t xml:space="preserve"> </w:t>
      </w:r>
      <w:r w:rsidRPr="007203EC">
        <w:rPr>
          <w:rFonts w:ascii="Times New Roman" w:hAnsi="Times New Roman"/>
          <w:sz w:val="24"/>
          <w:szCs w:val="24"/>
        </w:rPr>
        <w:t>care system.</w:t>
      </w:r>
    </w:p>
    <w:p w:rsidR="00285B5B" w:rsidRPr="007203EC" w:rsidRDefault="00285B5B" w:rsidP="00285B5B">
      <w:pPr>
        <w:spacing w:after="0" w:line="240" w:lineRule="auto"/>
        <w:rPr>
          <w:rFonts w:ascii="Times New Roman" w:hAnsi="Times New Roman"/>
          <w:sz w:val="24"/>
          <w:szCs w:val="24"/>
        </w:rPr>
      </w:pPr>
    </w:p>
    <w:p w:rsidR="00285B5B" w:rsidRPr="007203EC" w:rsidRDefault="00285B5B" w:rsidP="00285B5B">
      <w:pPr>
        <w:spacing w:after="0" w:line="240" w:lineRule="auto"/>
        <w:rPr>
          <w:rFonts w:ascii="Times New Roman" w:hAnsi="Times New Roman"/>
          <w:sz w:val="24"/>
          <w:szCs w:val="24"/>
        </w:rPr>
      </w:pPr>
      <w:r w:rsidRPr="007203EC">
        <w:rPr>
          <w:rFonts w:ascii="Times New Roman" w:hAnsi="Times New Roman"/>
          <w:b/>
          <w:sz w:val="24"/>
          <w:szCs w:val="24"/>
        </w:rPr>
        <w:t>Strategies</w:t>
      </w:r>
    </w:p>
    <w:p w:rsidR="00285B5B" w:rsidRPr="007203EC" w:rsidRDefault="00285B5B" w:rsidP="00285B5B">
      <w:pPr>
        <w:numPr>
          <w:ilvl w:val="0"/>
          <w:numId w:val="32"/>
        </w:numPr>
        <w:spacing w:after="0" w:line="240" w:lineRule="auto"/>
        <w:rPr>
          <w:rFonts w:ascii="Times New Roman" w:hAnsi="Times New Roman"/>
          <w:sz w:val="24"/>
          <w:szCs w:val="24"/>
        </w:rPr>
      </w:pPr>
      <w:r w:rsidRPr="007203EC">
        <w:rPr>
          <w:rFonts w:ascii="Times New Roman" w:hAnsi="Times New Roman"/>
          <w:sz w:val="24"/>
          <w:szCs w:val="24"/>
        </w:rPr>
        <w:t>No screening program</w:t>
      </w:r>
    </w:p>
    <w:p w:rsidR="00285B5B" w:rsidRPr="007203EC" w:rsidRDefault="00285B5B" w:rsidP="00285B5B">
      <w:pPr>
        <w:numPr>
          <w:ilvl w:val="0"/>
          <w:numId w:val="32"/>
        </w:numPr>
        <w:spacing w:after="0" w:line="240" w:lineRule="auto"/>
        <w:rPr>
          <w:rFonts w:ascii="Times New Roman" w:hAnsi="Times New Roman"/>
          <w:sz w:val="24"/>
          <w:szCs w:val="24"/>
        </w:rPr>
      </w:pPr>
      <w:r w:rsidRPr="007203EC">
        <w:rPr>
          <w:rFonts w:ascii="Times New Roman" w:hAnsi="Times New Roman"/>
          <w:sz w:val="24"/>
          <w:szCs w:val="24"/>
        </w:rPr>
        <w:t xml:space="preserve">Ultrasound screening; refer large (≥5.5 cm) aneurysms for vascular surgical assessment, and rescan regularly if the aneurysm was small (3-4.4 cm) or medium sized (4.5-5.4) </w:t>
      </w:r>
    </w:p>
    <w:p w:rsidR="00285B5B" w:rsidRPr="007203EC" w:rsidRDefault="00285B5B" w:rsidP="00285B5B">
      <w:pPr>
        <w:spacing w:after="0" w:line="240" w:lineRule="auto"/>
        <w:rPr>
          <w:rFonts w:ascii="Times New Roman" w:hAnsi="Times New Roman"/>
          <w:sz w:val="24"/>
          <w:szCs w:val="24"/>
        </w:rPr>
      </w:pPr>
    </w:p>
    <w:p w:rsidR="00285B5B" w:rsidRPr="007203EC" w:rsidRDefault="00285B5B" w:rsidP="00285B5B">
      <w:pPr>
        <w:spacing w:after="0" w:line="240" w:lineRule="auto"/>
        <w:rPr>
          <w:rFonts w:ascii="Times New Roman" w:hAnsi="Times New Roman"/>
          <w:sz w:val="24"/>
          <w:szCs w:val="24"/>
        </w:rPr>
      </w:pPr>
      <w:r w:rsidRPr="007203EC">
        <w:rPr>
          <w:rFonts w:ascii="Times New Roman" w:hAnsi="Times New Roman"/>
          <w:b/>
          <w:sz w:val="24"/>
          <w:szCs w:val="24"/>
        </w:rPr>
        <w:t>Model type</w:t>
      </w:r>
      <w:r w:rsidRPr="007203EC">
        <w:rPr>
          <w:rFonts w:ascii="Times New Roman" w:hAnsi="Times New Roman"/>
          <w:sz w:val="24"/>
          <w:szCs w:val="24"/>
        </w:rPr>
        <w:t>: Markov</w:t>
      </w:r>
    </w:p>
    <w:p w:rsidR="00285B5B" w:rsidRPr="007203EC" w:rsidRDefault="00285B5B" w:rsidP="00285B5B">
      <w:pPr>
        <w:spacing w:after="0" w:line="240" w:lineRule="auto"/>
        <w:rPr>
          <w:rFonts w:ascii="Times New Roman" w:hAnsi="Times New Roman"/>
          <w:sz w:val="24"/>
          <w:szCs w:val="24"/>
        </w:rPr>
      </w:pPr>
    </w:p>
    <w:p w:rsidR="00285B5B" w:rsidRPr="007203EC" w:rsidRDefault="00285B5B" w:rsidP="00285B5B">
      <w:pPr>
        <w:spacing w:after="0" w:line="240" w:lineRule="auto"/>
        <w:rPr>
          <w:rFonts w:ascii="Times New Roman" w:hAnsi="Times New Roman"/>
          <w:sz w:val="24"/>
          <w:szCs w:val="24"/>
        </w:rPr>
      </w:pPr>
      <w:r w:rsidRPr="007203EC">
        <w:rPr>
          <w:rFonts w:ascii="Times New Roman" w:hAnsi="Times New Roman"/>
          <w:b/>
          <w:sz w:val="24"/>
          <w:szCs w:val="24"/>
        </w:rPr>
        <w:t>Time horizon</w:t>
      </w:r>
      <w:r w:rsidRPr="007203EC">
        <w:rPr>
          <w:rFonts w:ascii="Times New Roman" w:hAnsi="Times New Roman"/>
          <w:sz w:val="24"/>
          <w:szCs w:val="24"/>
        </w:rPr>
        <w:t>: Lifetime</w:t>
      </w:r>
    </w:p>
    <w:p w:rsidR="00285B5B" w:rsidRPr="007203EC" w:rsidRDefault="00285B5B" w:rsidP="00285B5B">
      <w:pPr>
        <w:spacing w:after="0" w:line="240" w:lineRule="auto"/>
        <w:rPr>
          <w:rFonts w:ascii="Times New Roman" w:hAnsi="Times New Roman"/>
          <w:sz w:val="24"/>
          <w:szCs w:val="24"/>
        </w:rPr>
      </w:pPr>
    </w:p>
    <w:p w:rsidR="00285B5B" w:rsidRPr="007203EC" w:rsidRDefault="00285B5B" w:rsidP="00285B5B">
      <w:pPr>
        <w:spacing w:after="0" w:line="240" w:lineRule="auto"/>
        <w:rPr>
          <w:rFonts w:ascii="Times New Roman" w:hAnsi="Times New Roman"/>
          <w:sz w:val="24"/>
          <w:szCs w:val="24"/>
        </w:rPr>
      </w:pPr>
      <w:r w:rsidRPr="007203EC">
        <w:rPr>
          <w:rFonts w:ascii="Times New Roman" w:hAnsi="Times New Roman"/>
          <w:b/>
          <w:sz w:val="24"/>
          <w:szCs w:val="24"/>
        </w:rPr>
        <w:t>Cycle length</w:t>
      </w:r>
      <w:r w:rsidRPr="007203EC">
        <w:rPr>
          <w:rFonts w:ascii="Times New Roman" w:hAnsi="Times New Roman"/>
          <w:sz w:val="24"/>
          <w:szCs w:val="24"/>
        </w:rPr>
        <w:t>: One year</w:t>
      </w:r>
    </w:p>
    <w:p w:rsidR="00285B5B" w:rsidRPr="007203EC" w:rsidRDefault="00285B5B" w:rsidP="00285B5B">
      <w:pPr>
        <w:spacing w:after="0" w:line="240" w:lineRule="auto"/>
        <w:rPr>
          <w:rFonts w:ascii="Times New Roman" w:hAnsi="Times New Roman"/>
          <w:sz w:val="24"/>
          <w:szCs w:val="24"/>
        </w:rPr>
      </w:pPr>
    </w:p>
    <w:p w:rsidR="00285B5B" w:rsidRPr="007203EC" w:rsidRDefault="00285B5B" w:rsidP="00285B5B">
      <w:pPr>
        <w:spacing w:after="0" w:line="240" w:lineRule="auto"/>
        <w:rPr>
          <w:rFonts w:ascii="Times New Roman" w:hAnsi="Times New Roman"/>
          <w:sz w:val="24"/>
          <w:szCs w:val="24"/>
        </w:rPr>
      </w:pPr>
      <w:r w:rsidRPr="007203EC">
        <w:rPr>
          <w:rFonts w:ascii="Times New Roman" w:hAnsi="Times New Roman"/>
          <w:b/>
          <w:sz w:val="24"/>
          <w:szCs w:val="24"/>
        </w:rPr>
        <w:t>Outcomes</w:t>
      </w:r>
      <w:r w:rsidRPr="007203EC">
        <w:rPr>
          <w:rFonts w:ascii="Times New Roman" w:hAnsi="Times New Roman"/>
          <w:sz w:val="24"/>
          <w:szCs w:val="24"/>
        </w:rPr>
        <w:t>: QALYs</w:t>
      </w:r>
    </w:p>
    <w:p w:rsidR="00285B5B" w:rsidRPr="007203EC" w:rsidRDefault="00285B5B" w:rsidP="00285B5B">
      <w:pPr>
        <w:spacing w:after="0" w:line="240" w:lineRule="auto"/>
        <w:rPr>
          <w:rFonts w:ascii="Times New Roman" w:hAnsi="Times New Roman"/>
          <w:sz w:val="24"/>
          <w:szCs w:val="24"/>
        </w:rPr>
      </w:pPr>
    </w:p>
    <w:p w:rsidR="00285B5B" w:rsidRPr="007203EC" w:rsidRDefault="00285B5B" w:rsidP="00285B5B">
      <w:pPr>
        <w:spacing w:after="0" w:line="240" w:lineRule="auto"/>
        <w:rPr>
          <w:rFonts w:ascii="Times New Roman" w:hAnsi="Times New Roman"/>
          <w:sz w:val="24"/>
          <w:szCs w:val="24"/>
        </w:rPr>
      </w:pPr>
      <w:r w:rsidRPr="007203EC">
        <w:rPr>
          <w:rFonts w:ascii="Times New Roman" w:hAnsi="Times New Roman"/>
          <w:b/>
          <w:sz w:val="24"/>
          <w:szCs w:val="24"/>
        </w:rPr>
        <w:t>Probabilistic sensitivity analysis</w:t>
      </w:r>
      <w:r w:rsidRPr="007203EC">
        <w:rPr>
          <w:rFonts w:ascii="Times New Roman" w:hAnsi="Times New Roman"/>
          <w:sz w:val="24"/>
          <w:szCs w:val="24"/>
        </w:rPr>
        <w:t>: Yes</w:t>
      </w:r>
    </w:p>
    <w:p w:rsidR="00285B5B" w:rsidRPr="007203EC" w:rsidRDefault="00285B5B" w:rsidP="00285B5B">
      <w:pPr>
        <w:spacing w:after="0" w:line="240" w:lineRule="auto"/>
        <w:rPr>
          <w:rFonts w:ascii="Times New Roman" w:hAnsi="Times New Roman"/>
          <w:sz w:val="24"/>
          <w:szCs w:val="24"/>
        </w:rPr>
      </w:pPr>
    </w:p>
    <w:p w:rsidR="00285B5B" w:rsidRPr="007203EC" w:rsidRDefault="00285B5B" w:rsidP="00285B5B">
      <w:pPr>
        <w:spacing w:after="0" w:line="240" w:lineRule="auto"/>
        <w:rPr>
          <w:rFonts w:ascii="Times New Roman" w:hAnsi="Times New Roman"/>
          <w:sz w:val="24"/>
          <w:szCs w:val="24"/>
        </w:rPr>
      </w:pPr>
      <w:r w:rsidRPr="007203EC">
        <w:rPr>
          <w:rFonts w:ascii="Times New Roman" w:hAnsi="Times New Roman"/>
          <w:b/>
          <w:sz w:val="24"/>
          <w:szCs w:val="24"/>
        </w:rPr>
        <w:t>Validation</w:t>
      </w:r>
      <w:r w:rsidRPr="007203EC">
        <w:rPr>
          <w:rFonts w:ascii="Times New Roman" w:hAnsi="Times New Roman"/>
          <w:sz w:val="24"/>
          <w:szCs w:val="24"/>
        </w:rPr>
        <w:t>: Yes</w:t>
      </w:r>
    </w:p>
    <w:p w:rsidR="00285B5B" w:rsidRPr="007203EC" w:rsidRDefault="00285B5B" w:rsidP="00285B5B">
      <w:pPr>
        <w:spacing w:after="0" w:line="240" w:lineRule="auto"/>
        <w:rPr>
          <w:rFonts w:ascii="Times New Roman" w:hAnsi="Times New Roman"/>
          <w:sz w:val="24"/>
          <w:szCs w:val="24"/>
        </w:rPr>
      </w:pPr>
    </w:p>
    <w:p w:rsidR="00285B5B" w:rsidRPr="007203EC" w:rsidRDefault="00285B5B" w:rsidP="00285B5B">
      <w:pPr>
        <w:spacing w:after="0" w:line="240" w:lineRule="auto"/>
        <w:rPr>
          <w:rFonts w:ascii="Times New Roman" w:hAnsi="Times New Roman"/>
          <w:b/>
          <w:sz w:val="24"/>
          <w:szCs w:val="24"/>
        </w:rPr>
      </w:pPr>
      <w:r w:rsidRPr="007203EC">
        <w:rPr>
          <w:rFonts w:ascii="Times New Roman" w:hAnsi="Times New Roman"/>
          <w:b/>
          <w:sz w:val="24"/>
          <w:szCs w:val="24"/>
        </w:rPr>
        <w:t>Model parameters</w:t>
      </w:r>
    </w:p>
    <w:p w:rsidR="00285B5B" w:rsidRPr="007203EC" w:rsidRDefault="00285B5B" w:rsidP="00285B5B">
      <w:pPr>
        <w:spacing w:after="0" w:line="240" w:lineRule="auto"/>
        <w:rPr>
          <w:rFonts w:ascii="Times New Roman" w:hAnsi="Times New Roman"/>
          <w:sz w:val="24"/>
          <w:szCs w:val="24"/>
        </w:rPr>
      </w:pPr>
    </w:p>
    <w:p w:rsidR="00285B5B" w:rsidRPr="007203EC" w:rsidRDefault="00285B5B" w:rsidP="00285B5B">
      <w:pPr>
        <w:numPr>
          <w:ilvl w:val="0"/>
          <w:numId w:val="21"/>
        </w:numPr>
        <w:autoSpaceDE w:val="0"/>
        <w:autoSpaceDN w:val="0"/>
        <w:adjustRightInd w:val="0"/>
        <w:spacing w:after="0" w:line="240" w:lineRule="auto"/>
        <w:rPr>
          <w:rFonts w:ascii="Times New Roman" w:hAnsi="Times New Roman"/>
          <w:sz w:val="24"/>
          <w:szCs w:val="24"/>
        </w:rPr>
      </w:pPr>
      <w:r w:rsidRPr="007203EC">
        <w:rPr>
          <w:rFonts w:ascii="Times New Roman" w:hAnsi="Times New Roman"/>
          <w:sz w:val="24"/>
          <w:szCs w:val="24"/>
        </w:rPr>
        <w:t>Prevalence of abdominal aortic aneurysm ≥3 cm (N)</w:t>
      </w:r>
    </w:p>
    <w:p w:rsidR="00285B5B" w:rsidRPr="007203EC" w:rsidRDefault="00285B5B" w:rsidP="00285B5B">
      <w:pPr>
        <w:numPr>
          <w:ilvl w:val="0"/>
          <w:numId w:val="21"/>
        </w:numPr>
        <w:autoSpaceDE w:val="0"/>
        <w:autoSpaceDN w:val="0"/>
        <w:adjustRightInd w:val="0"/>
        <w:spacing w:after="0" w:line="240" w:lineRule="auto"/>
        <w:rPr>
          <w:rFonts w:ascii="Times New Roman" w:hAnsi="Times New Roman"/>
          <w:sz w:val="24"/>
          <w:szCs w:val="24"/>
        </w:rPr>
      </w:pPr>
      <w:r w:rsidRPr="007203EC">
        <w:rPr>
          <w:rFonts w:ascii="Times New Roman" w:hAnsi="Times New Roman"/>
          <w:sz w:val="24"/>
          <w:szCs w:val="24"/>
        </w:rPr>
        <w:t>Distribution of size of abdominal aortic aneurysm (N)</w:t>
      </w:r>
    </w:p>
    <w:p w:rsidR="00285B5B" w:rsidRPr="007203EC" w:rsidRDefault="00285B5B" w:rsidP="00285B5B">
      <w:pPr>
        <w:numPr>
          <w:ilvl w:val="0"/>
          <w:numId w:val="21"/>
        </w:numPr>
        <w:autoSpaceDE w:val="0"/>
        <w:autoSpaceDN w:val="0"/>
        <w:adjustRightInd w:val="0"/>
        <w:spacing w:after="0" w:line="240" w:lineRule="auto"/>
        <w:rPr>
          <w:rFonts w:ascii="Times New Roman" w:hAnsi="Times New Roman"/>
          <w:sz w:val="24"/>
          <w:szCs w:val="24"/>
        </w:rPr>
      </w:pPr>
      <w:r w:rsidRPr="007203EC">
        <w:rPr>
          <w:rFonts w:ascii="Times New Roman" w:hAnsi="Times New Roman"/>
          <w:sz w:val="24"/>
          <w:szCs w:val="24"/>
        </w:rPr>
        <w:t>Annual risk of rupture, by size (N)</w:t>
      </w:r>
    </w:p>
    <w:p w:rsidR="00285B5B" w:rsidRPr="007203EC" w:rsidRDefault="00285B5B" w:rsidP="00285B5B">
      <w:pPr>
        <w:numPr>
          <w:ilvl w:val="0"/>
          <w:numId w:val="21"/>
        </w:numPr>
        <w:autoSpaceDE w:val="0"/>
        <w:autoSpaceDN w:val="0"/>
        <w:adjustRightInd w:val="0"/>
        <w:spacing w:after="0" w:line="240" w:lineRule="auto"/>
        <w:rPr>
          <w:rFonts w:ascii="Times New Roman" w:hAnsi="Times New Roman"/>
          <w:sz w:val="24"/>
          <w:szCs w:val="24"/>
        </w:rPr>
      </w:pPr>
      <w:r w:rsidRPr="007203EC">
        <w:rPr>
          <w:rFonts w:ascii="Times New Roman" w:hAnsi="Times New Roman"/>
          <w:sz w:val="24"/>
          <w:szCs w:val="24"/>
        </w:rPr>
        <w:t>Growth rate per year (small to medium; medium to large) (N)</w:t>
      </w:r>
    </w:p>
    <w:p w:rsidR="00285B5B" w:rsidRPr="007203EC" w:rsidRDefault="00285B5B" w:rsidP="00285B5B">
      <w:pPr>
        <w:numPr>
          <w:ilvl w:val="0"/>
          <w:numId w:val="21"/>
        </w:numPr>
        <w:autoSpaceDE w:val="0"/>
        <w:autoSpaceDN w:val="0"/>
        <w:adjustRightInd w:val="0"/>
        <w:spacing w:after="0" w:line="240" w:lineRule="auto"/>
        <w:rPr>
          <w:rFonts w:ascii="Times New Roman" w:hAnsi="Times New Roman"/>
          <w:sz w:val="24"/>
          <w:szCs w:val="24"/>
        </w:rPr>
      </w:pPr>
      <w:r w:rsidRPr="007203EC">
        <w:rPr>
          <w:rFonts w:ascii="Times New Roman" w:hAnsi="Times New Roman"/>
          <w:sz w:val="24"/>
          <w:szCs w:val="24"/>
        </w:rPr>
        <w:t>Screening participation rate (E)</w:t>
      </w:r>
    </w:p>
    <w:p w:rsidR="00285B5B" w:rsidRPr="007203EC" w:rsidRDefault="00285B5B" w:rsidP="00285B5B">
      <w:pPr>
        <w:numPr>
          <w:ilvl w:val="0"/>
          <w:numId w:val="21"/>
        </w:numPr>
        <w:autoSpaceDE w:val="0"/>
        <w:autoSpaceDN w:val="0"/>
        <w:adjustRightInd w:val="0"/>
        <w:spacing w:after="0" w:line="240" w:lineRule="auto"/>
        <w:rPr>
          <w:rFonts w:ascii="Times New Roman" w:hAnsi="Times New Roman"/>
          <w:sz w:val="24"/>
          <w:szCs w:val="24"/>
        </w:rPr>
      </w:pPr>
      <w:r w:rsidRPr="007203EC">
        <w:rPr>
          <w:rFonts w:ascii="Times New Roman" w:hAnsi="Times New Roman"/>
          <w:sz w:val="24"/>
          <w:szCs w:val="24"/>
        </w:rPr>
        <w:t>Proportion of patients with large abdominal aortic aneurysm who are eligible for surgery (E)</w:t>
      </w:r>
    </w:p>
    <w:p w:rsidR="00285B5B" w:rsidRPr="007203EC" w:rsidRDefault="00285B5B" w:rsidP="00285B5B">
      <w:pPr>
        <w:numPr>
          <w:ilvl w:val="0"/>
          <w:numId w:val="21"/>
        </w:numPr>
        <w:autoSpaceDE w:val="0"/>
        <w:autoSpaceDN w:val="0"/>
        <w:adjustRightInd w:val="0"/>
        <w:spacing w:after="0" w:line="240" w:lineRule="auto"/>
        <w:rPr>
          <w:rFonts w:ascii="Times New Roman" w:hAnsi="Times New Roman"/>
          <w:sz w:val="24"/>
          <w:szCs w:val="24"/>
        </w:rPr>
      </w:pPr>
      <w:r w:rsidRPr="007203EC">
        <w:rPr>
          <w:rFonts w:ascii="Times New Roman" w:hAnsi="Times New Roman"/>
          <w:sz w:val="24"/>
          <w:szCs w:val="24"/>
        </w:rPr>
        <w:t>Mortality from elective or emergency surgery (R/N)</w:t>
      </w:r>
    </w:p>
    <w:p w:rsidR="00285B5B" w:rsidRPr="007203EC" w:rsidRDefault="00285B5B" w:rsidP="00285B5B">
      <w:pPr>
        <w:numPr>
          <w:ilvl w:val="0"/>
          <w:numId w:val="21"/>
        </w:numPr>
        <w:autoSpaceDE w:val="0"/>
        <w:autoSpaceDN w:val="0"/>
        <w:adjustRightInd w:val="0"/>
        <w:spacing w:after="0" w:line="240" w:lineRule="auto"/>
        <w:rPr>
          <w:rFonts w:ascii="Times New Roman" w:hAnsi="Times New Roman"/>
          <w:sz w:val="24"/>
          <w:szCs w:val="24"/>
        </w:rPr>
      </w:pPr>
      <w:r w:rsidRPr="007203EC">
        <w:rPr>
          <w:rFonts w:ascii="Times New Roman" w:hAnsi="Times New Roman"/>
          <w:sz w:val="24"/>
          <w:szCs w:val="24"/>
        </w:rPr>
        <w:t>Proportion of ruptures where patient reaches hospital alive (N)</w:t>
      </w:r>
    </w:p>
    <w:p w:rsidR="00285B5B" w:rsidRPr="007203EC" w:rsidRDefault="00285B5B" w:rsidP="00285B5B">
      <w:pPr>
        <w:numPr>
          <w:ilvl w:val="0"/>
          <w:numId w:val="21"/>
        </w:numPr>
        <w:autoSpaceDE w:val="0"/>
        <w:autoSpaceDN w:val="0"/>
        <w:adjustRightInd w:val="0"/>
        <w:spacing w:after="0" w:line="240" w:lineRule="auto"/>
        <w:rPr>
          <w:rFonts w:ascii="Times New Roman" w:hAnsi="Times New Roman"/>
          <w:sz w:val="24"/>
          <w:szCs w:val="24"/>
        </w:rPr>
      </w:pPr>
      <w:r w:rsidRPr="007203EC">
        <w:rPr>
          <w:rFonts w:ascii="Times New Roman" w:hAnsi="Times New Roman"/>
          <w:sz w:val="24"/>
          <w:szCs w:val="24"/>
        </w:rPr>
        <w:t>Ad hoc diagnosis of abdominal aortic aneurysm (N)</w:t>
      </w:r>
    </w:p>
    <w:p w:rsidR="00285B5B" w:rsidRPr="00B91083" w:rsidRDefault="00285B5B" w:rsidP="00285B5B">
      <w:pPr>
        <w:spacing w:after="0" w:line="240" w:lineRule="auto"/>
        <w:rPr>
          <w:rFonts w:ascii="Times New Roman" w:hAnsi="Times New Roman"/>
          <w:b/>
          <w:sz w:val="24"/>
          <w:szCs w:val="24"/>
        </w:rPr>
      </w:pPr>
      <w:r w:rsidRPr="007203EC">
        <w:rPr>
          <w:rFonts w:ascii="Times New Roman" w:hAnsi="Times New Roman"/>
          <w:sz w:val="24"/>
          <w:szCs w:val="24"/>
        </w:rPr>
        <w:br w:type="page"/>
      </w:r>
      <w:r>
        <w:rPr>
          <w:rFonts w:ascii="Times New Roman" w:hAnsi="Times New Roman"/>
          <w:b/>
          <w:sz w:val="24"/>
          <w:szCs w:val="24"/>
        </w:rPr>
        <w:lastRenderedPageBreak/>
        <w:t>Indentification</w:t>
      </w:r>
      <w:r w:rsidRPr="00B91083">
        <w:rPr>
          <w:rFonts w:ascii="Times New Roman" w:hAnsi="Times New Roman"/>
          <w:b/>
          <w:sz w:val="24"/>
          <w:szCs w:val="24"/>
        </w:rPr>
        <w:t xml:space="preserve"> # 1801</w:t>
      </w:r>
    </w:p>
    <w:p w:rsidR="00285B5B" w:rsidRPr="007203EC" w:rsidRDefault="00285B5B" w:rsidP="00285B5B">
      <w:pPr>
        <w:spacing w:after="0" w:line="240" w:lineRule="auto"/>
        <w:rPr>
          <w:rFonts w:ascii="Times New Roman" w:hAnsi="Times New Roman"/>
          <w:sz w:val="24"/>
          <w:szCs w:val="24"/>
          <w:lang w:bidi="en-US"/>
        </w:rPr>
      </w:pPr>
      <w:r w:rsidRPr="007203EC">
        <w:rPr>
          <w:rFonts w:ascii="Times New Roman" w:hAnsi="Times New Roman"/>
          <w:sz w:val="24"/>
          <w:szCs w:val="24"/>
          <w:lang w:bidi="en-US"/>
        </w:rPr>
        <w:t xml:space="preserve">Nuijten M, Andress DL, Marx SE, Sterz R. Chronic kidney disease Markov model comparing paricalcitol to calcitriol for secondary hyperparathyroidism: a </w:t>
      </w:r>
      <w:smartTag w:uri="urn:schemas-microsoft-com:office:smarttags" w:element="country-region">
        <w:smartTag w:uri="urn:schemas-microsoft-com:office:smarttags" w:element="place">
          <w:r w:rsidRPr="007203EC">
            <w:rPr>
              <w:rFonts w:ascii="Times New Roman" w:hAnsi="Times New Roman"/>
              <w:sz w:val="24"/>
              <w:szCs w:val="24"/>
              <w:lang w:bidi="en-US"/>
            </w:rPr>
            <w:t>US</w:t>
          </w:r>
        </w:smartTag>
      </w:smartTag>
      <w:r w:rsidRPr="007203EC">
        <w:rPr>
          <w:rFonts w:ascii="Times New Roman" w:hAnsi="Times New Roman"/>
          <w:sz w:val="24"/>
          <w:szCs w:val="24"/>
          <w:lang w:bidi="en-US"/>
        </w:rPr>
        <w:t xml:space="preserve"> perspective. Curr Med Res Opin 2009;25(5):1221-34</w:t>
      </w:r>
      <w:r w:rsidRPr="007203EC">
        <w:rPr>
          <w:rFonts w:ascii="Times New Roman" w:hAnsi="Times New Roman"/>
          <w:sz w:val="24"/>
          <w:szCs w:val="24"/>
        </w:rPr>
        <w:t>.</w:t>
      </w:r>
    </w:p>
    <w:p w:rsidR="00285B5B" w:rsidRPr="007203EC" w:rsidRDefault="00285B5B" w:rsidP="00285B5B">
      <w:pPr>
        <w:spacing w:after="0" w:line="240" w:lineRule="auto"/>
        <w:rPr>
          <w:rFonts w:ascii="Times New Roman" w:hAnsi="Times New Roman"/>
          <w:sz w:val="24"/>
          <w:szCs w:val="24"/>
        </w:rPr>
      </w:pPr>
    </w:p>
    <w:p w:rsidR="00285B5B" w:rsidRPr="007203EC" w:rsidRDefault="00285B5B" w:rsidP="00285B5B">
      <w:pPr>
        <w:spacing w:after="0" w:line="240" w:lineRule="auto"/>
        <w:rPr>
          <w:rFonts w:ascii="Times New Roman" w:hAnsi="Times New Roman"/>
          <w:b/>
          <w:sz w:val="24"/>
          <w:szCs w:val="24"/>
        </w:rPr>
      </w:pPr>
      <w:r w:rsidRPr="007203EC">
        <w:rPr>
          <w:rFonts w:ascii="Times New Roman" w:hAnsi="Times New Roman"/>
          <w:b/>
          <w:sz w:val="24"/>
          <w:szCs w:val="24"/>
        </w:rPr>
        <w:t>Base-case population</w:t>
      </w:r>
    </w:p>
    <w:p w:rsidR="00285B5B" w:rsidRPr="007203EC" w:rsidRDefault="00285B5B" w:rsidP="00285B5B">
      <w:pPr>
        <w:autoSpaceDE w:val="0"/>
        <w:autoSpaceDN w:val="0"/>
        <w:adjustRightInd w:val="0"/>
        <w:spacing w:after="0" w:line="240" w:lineRule="auto"/>
        <w:rPr>
          <w:rFonts w:ascii="Times New Roman" w:hAnsi="Times New Roman"/>
          <w:sz w:val="24"/>
          <w:szCs w:val="24"/>
        </w:rPr>
      </w:pPr>
      <w:r w:rsidRPr="007203EC">
        <w:rPr>
          <w:rFonts w:ascii="Times New Roman" w:hAnsi="Times New Roman"/>
          <w:sz w:val="24"/>
          <w:szCs w:val="24"/>
        </w:rPr>
        <w:t>Cohort of chronic kidney disease patients.</w:t>
      </w:r>
    </w:p>
    <w:p w:rsidR="00285B5B" w:rsidRPr="007203EC" w:rsidRDefault="00285B5B" w:rsidP="00285B5B">
      <w:pPr>
        <w:spacing w:after="0" w:line="240" w:lineRule="auto"/>
        <w:rPr>
          <w:rFonts w:ascii="Times New Roman" w:hAnsi="Times New Roman"/>
          <w:sz w:val="24"/>
          <w:szCs w:val="24"/>
        </w:rPr>
      </w:pPr>
    </w:p>
    <w:p w:rsidR="00285B5B" w:rsidRPr="007203EC" w:rsidRDefault="00285B5B" w:rsidP="00285B5B">
      <w:pPr>
        <w:spacing w:after="0" w:line="240" w:lineRule="auto"/>
        <w:rPr>
          <w:rFonts w:ascii="Times New Roman" w:hAnsi="Times New Roman"/>
          <w:sz w:val="24"/>
          <w:szCs w:val="24"/>
        </w:rPr>
      </w:pPr>
      <w:r w:rsidRPr="007203EC">
        <w:rPr>
          <w:rFonts w:ascii="Times New Roman" w:hAnsi="Times New Roman"/>
          <w:b/>
          <w:sz w:val="24"/>
          <w:szCs w:val="24"/>
        </w:rPr>
        <w:t>Strategies</w:t>
      </w:r>
    </w:p>
    <w:p w:rsidR="00285B5B" w:rsidRPr="007203EC" w:rsidRDefault="00285B5B" w:rsidP="00285B5B">
      <w:pPr>
        <w:numPr>
          <w:ilvl w:val="0"/>
          <w:numId w:val="33"/>
        </w:numPr>
        <w:spacing w:after="0" w:line="240" w:lineRule="auto"/>
        <w:rPr>
          <w:rFonts w:ascii="Times New Roman" w:hAnsi="Times New Roman"/>
          <w:sz w:val="24"/>
          <w:szCs w:val="24"/>
        </w:rPr>
      </w:pPr>
      <w:r w:rsidRPr="007203EC">
        <w:rPr>
          <w:rFonts w:ascii="Times New Roman" w:hAnsi="Times New Roman"/>
          <w:sz w:val="24"/>
          <w:szCs w:val="24"/>
        </w:rPr>
        <w:t>Treatment with paricalcitol for secondary hyperparathyroidism</w:t>
      </w:r>
    </w:p>
    <w:p w:rsidR="00285B5B" w:rsidRPr="007203EC" w:rsidRDefault="00285B5B" w:rsidP="00285B5B">
      <w:pPr>
        <w:numPr>
          <w:ilvl w:val="0"/>
          <w:numId w:val="33"/>
        </w:numPr>
        <w:spacing w:after="0" w:line="240" w:lineRule="auto"/>
        <w:rPr>
          <w:rFonts w:ascii="Times New Roman" w:hAnsi="Times New Roman"/>
          <w:sz w:val="24"/>
          <w:szCs w:val="24"/>
        </w:rPr>
      </w:pPr>
      <w:r w:rsidRPr="007203EC">
        <w:rPr>
          <w:rFonts w:ascii="Times New Roman" w:hAnsi="Times New Roman"/>
          <w:sz w:val="24"/>
          <w:szCs w:val="24"/>
        </w:rPr>
        <w:t>Treatment with calcitriol</w:t>
      </w:r>
    </w:p>
    <w:p w:rsidR="00285B5B" w:rsidRPr="007203EC" w:rsidRDefault="00285B5B" w:rsidP="00285B5B">
      <w:pPr>
        <w:spacing w:after="0" w:line="240" w:lineRule="auto"/>
        <w:rPr>
          <w:rFonts w:ascii="Times New Roman" w:hAnsi="Times New Roman"/>
          <w:sz w:val="24"/>
          <w:szCs w:val="24"/>
        </w:rPr>
      </w:pPr>
    </w:p>
    <w:p w:rsidR="00285B5B" w:rsidRPr="007203EC" w:rsidRDefault="00285B5B" w:rsidP="00285B5B">
      <w:pPr>
        <w:spacing w:after="0" w:line="240" w:lineRule="auto"/>
        <w:rPr>
          <w:rFonts w:ascii="Times New Roman" w:hAnsi="Times New Roman"/>
          <w:sz w:val="24"/>
          <w:szCs w:val="24"/>
        </w:rPr>
      </w:pPr>
      <w:r w:rsidRPr="007203EC">
        <w:rPr>
          <w:rFonts w:ascii="Times New Roman" w:hAnsi="Times New Roman"/>
          <w:b/>
          <w:sz w:val="24"/>
          <w:szCs w:val="24"/>
        </w:rPr>
        <w:t>Model type</w:t>
      </w:r>
      <w:r w:rsidRPr="007203EC">
        <w:rPr>
          <w:rFonts w:ascii="Times New Roman" w:hAnsi="Times New Roman"/>
          <w:sz w:val="24"/>
          <w:szCs w:val="24"/>
        </w:rPr>
        <w:t>: Markov</w:t>
      </w:r>
    </w:p>
    <w:p w:rsidR="00285B5B" w:rsidRPr="007203EC" w:rsidRDefault="00285B5B" w:rsidP="00285B5B">
      <w:pPr>
        <w:spacing w:after="0" w:line="240" w:lineRule="auto"/>
        <w:rPr>
          <w:rFonts w:ascii="Times New Roman" w:hAnsi="Times New Roman"/>
          <w:sz w:val="24"/>
          <w:szCs w:val="24"/>
        </w:rPr>
      </w:pPr>
    </w:p>
    <w:p w:rsidR="00285B5B" w:rsidRPr="007203EC" w:rsidRDefault="00285B5B" w:rsidP="00285B5B">
      <w:pPr>
        <w:spacing w:after="0" w:line="240" w:lineRule="auto"/>
        <w:rPr>
          <w:rFonts w:ascii="Times New Roman" w:hAnsi="Times New Roman"/>
          <w:sz w:val="24"/>
          <w:szCs w:val="24"/>
        </w:rPr>
      </w:pPr>
      <w:r w:rsidRPr="007203EC">
        <w:rPr>
          <w:rFonts w:ascii="Times New Roman" w:hAnsi="Times New Roman"/>
          <w:b/>
          <w:sz w:val="24"/>
          <w:szCs w:val="24"/>
        </w:rPr>
        <w:t>Time horizon</w:t>
      </w:r>
      <w:r w:rsidRPr="007203EC">
        <w:rPr>
          <w:rFonts w:ascii="Times New Roman" w:hAnsi="Times New Roman"/>
          <w:sz w:val="24"/>
          <w:szCs w:val="24"/>
        </w:rPr>
        <w:t>: Lifetime</w:t>
      </w:r>
    </w:p>
    <w:p w:rsidR="00285B5B" w:rsidRPr="007203EC" w:rsidRDefault="00285B5B" w:rsidP="00285B5B">
      <w:pPr>
        <w:spacing w:after="0" w:line="240" w:lineRule="auto"/>
        <w:rPr>
          <w:rFonts w:ascii="Times New Roman" w:hAnsi="Times New Roman"/>
          <w:sz w:val="24"/>
          <w:szCs w:val="24"/>
        </w:rPr>
      </w:pPr>
    </w:p>
    <w:p w:rsidR="00285B5B" w:rsidRPr="007203EC" w:rsidRDefault="00285B5B" w:rsidP="00285B5B">
      <w:pPr>
        <w:spacing w:after="0" w:line="240" w:lineRule="auto"/>
        <w:rPr>
          <w:rFonts w:ascii="Times New Roman" w:hAnsi="Times New Roman"/>
          <w:sz w:val="24"/>
          <w:szCs w:val="24"/>
        </w:rPr>
      </w:pPr>
      <w:r w:rsidRPr="007203EC">
        <w:rPr>
          <w:rFonts w:ascii="Times New Roman" w:hAnsi="Times New Roman"/>
          <w:b/>
          <w:sz w:val="24"/>
          <w:szCs w:val="24"/>
        </w:rPr>
        <w:t>Cycle length</w:t>
      </w:r>
      <w:r w:rsidRPr="007203EC">
        <w:rPr>
          <w:rFonts w:ascii="Times New Roman" w:hAnsi="Times New Roman"/>
          <w:sz w:val="24"/>
          <w:szCs w:val="24"/>
        </w:rPr>
        <w:t>: One year</w:t>
      </w:r>
    </w:p>
    <w:p w:rsidR="00285B5B" w:rsidRPr="007203EC" w:rsidRDefault="00285B5B" w:rsidP="00285B5B">
      <w:pPr>
        <w:spacing w:after="0" w:line="240" w:lineRule="auto"/>
        <w:rPr>
          <w:rFonts w:ascii="Times New Roman" w:hAnsi="Times New Roman"/>
          <w:sz w:val="24"/>
          <w:szCs w:val="24"/>
        </w:rPr>
      </w:pPr>
    </w:p>
    <w:p w:rsidR="00285B5B" w:rsidRPr="007203EC" w:rsidRDefault="00285B5B" w:rsidP="00285B5B">
      <w:pPr>
        <w:spacing w:after="0" w:line="240" w:lineRule="auto"/>
        <w:rPr>
          <w:rFonts w:ascii="Times New Roman" w:hAnsi="Times New Roman"/>
          <w:sz w:val="24"/>
          <w:szCs w:val="24"/>
        </w:rPr>
      </w:pPr>
      <w:r w:rsidRPr="007203EC">
        <w:rPr>
          <w:rFonts w:ascii="Times New Roman" w:hAnsi="Times New Roman"/>
          <w:b/>
          <w:sz w:val="24"/>
          <w:szCs w:val="24"/>
        </w:rPr>
        <w:t>Outcomes</w:t>
      </w:r>
      <w:r w:rsidRPr="007203EC">
        <w:rPr>
          <w:rFonts w:ascii="Times New Roman" w:hAnsi="Times New Roman"/>
          <w:sz w:val="24"/>
          <w:szCs w:val="24"/>
        </w:rPr>
        <w:t>: QALYs</w:t>
      </w:r>
    </w:p>
    <w:p w:rsidR="00285B5B" w:rsidRPr="007203EC" w:rsidRDefault="00285B5B" w:rsidP="00285B5B">
      <w:pPr>
        <w:spacing w:after="0" w:line="240" w:lineRule="auto"/>
        <w:rPr>
          <w:rFonts w:ascii="Times New Roman" w:hAnsi="Times New Roman"/>
          <w:sz w:val="24"/>
          <w:szCs w:val="24"/>
        </w:rPr>
      </w:pPr>
    </w:p>
    <w:p w:rsidR="00285B5B" w:rsidRPr="007203EC" w:rsidRDefault="00285B5B" w:rsidP="00285B5B">
      <w:pPr>
        <w:spacing w:after="0" w:line="240" w:lineRule="auto"/>
        <w:rPr>
          <w:rFonts w:ascii="Times New Roman" w:hAnsi="Times New Roman"/>
          <w:sz w:val="24"/>
          <w:szCs w:val="24"/>
        </w:rPr>
      </w:pPr>
      <w:r w:rsidRPr="007203EC">
        <w:rPr>
          <w:rFonts w:ascii="Times New Roman" w:hAnsi="Times New Roman"/>
          <w:b/>
          <w:sz w:val="24"/>
          <w:szCs w:val="24"/>
        </w:rPr>
        <w:t>Probabilistic sensitivity analysis</w:t>
      </w:r>
      <w:r w:rsidRPr="007203EC">
        <w:rPr>
          <w:rFonts w:ascii="Times New Roman" w:hAnsi="Times New Roman"/>
          <w:sz w:val="24"/>
          <w:szCs w:val="24"/>
        </w:rPr>
        <w:t>: Yes</w:t>
      </w:r>
    </w:p>
    <w:p w:rsidR="00285B5B" w:rsidRPr="007203EC" w:rsidRDefault="00285B5B" w:rsidP="00285B5B">
      <w:pPr>
        <w:spacing w:after="0" w:line="240" w:lineRule="auto"/>
        <w:rPr>
          <w:rFonts w:ascii="Times New Roman" w:hAnsi="Times New Roman"/>
          <w:sz w:val="24"/>
          <w:szCs w:val="24"/>
        </w:rPr>
      </w:pPr>
    </w:p>
    <w:p w:rsidR="00285B5B" w:rsidRPr="007203EC" w:rsidRDefault="00285B5B" w:rsidP="00285B5B">
      <w:pPr>
        <w:spacing w:after="0" w:line="240" w:lineRule="auto"/>
        <w:rPr>
          <w:rFonts w:ascii="Times New Roman" w:hAnsi="Times New Roman"/>
          <w:sz w:val="24"/>
          <w:szCs w:val="24"/>
        </w:rPr>
      </w:pPr>
      <w:r w:rsidRPr="007203EC">
        <w:rPr>
          <w:rFonts w:ascii="Times New Roman" w:hAnsi="Times New Roman"/>
          <w:b/>
          <w:sz w:val="24"/>
          <w:szCs w:val="24"/>
        </w:rPr>
        <w:t>Validation</w:t>
      </w:r>
      <w:r w:rsidRPr="007203EC">
        <w:rPr>
          <w:rFonts w:ascii="Times New Roman" w:hAnsi="Times New Roman"/>
          <w:sz w:val="24"/>
          <w:szCs w:val="24"/>
        </w:rPr>
        <w:t>: Yes</w:t>
      </w:r>
    </w:p>
    <w:p w:rsidR="00285B5B" w:rsidRPr="007203EC" w:rsidRDefault="00285B5B" w:rsidP="00285B5B">
      <w:pPr>
        <w:spacing w:after="0" w:line="240" w:lineRule="auto"/>
        <w:rPr>
          <w:rFonts w:ascii="Times New Roman" w:hAnsi="Times New Roman"/>
          <w:sz w:val="24"/>
          <w:szCs w:val="24"/>
        </w:rPr>
      </w:pPr>
    </w:p>
    <w:p w:rsidR="00285B5B" w:rsidRPr="007203EC" w:rsidRDefault="00285B5B" w:rsidP="00285B5B">
      <w:pPr>
        <w:spacing w:after="0" w:line="240" w:lineRule="auto"/>
        <w:rPr>
          <w:rFonts w:ascii="Times New Roman" w:hAnsi="Times New Roman"/>
          <w:b/>
          <w:sz w:val="24"/>
          <w:szCs w:val="24"/>
        </w:rPr>
      </w:pPr>
      <w:r w:rsidRPr="007203EC">
        <w:rPr>
          <w:rFonts w:ascii="Times New Roman" w:hAnsi="Times New Roman"/>
          <w:b/>
          <w:sz w:val="24"/>
          <w:szCs w:val="24"/>
        </w:rPr>
        <w:t>Model parameters</w:t>
      </w:r>
    </w:p>
    <w:p w:rsidR="00285B5B" w:rsidRPr="007203EC" w:rsidRDefault="00285B5B" w:rsidP="00285B5B">
      <w:pPr>
        <w:spacing w:after="0" w:line="240" w:lineRule="auto"/>
        <w:rPr>
          <w:rFonts w:ascii="Times New Roman" w:hAnsi="Times New Roman"/>
          <w:sz w:val="24"/>
          <w:szCs w:val="24"/>
        </w:rPr>
      </w:pPr>
    </w:p>
    <w:p w:rsidR="00285B5B" w:rsidRPr="007203EC" w:rsidRDefault="00285B5B" w:rsidP="00285B5B">
      <w:pPr>
        <w:numPr>
          <w:ilvl w:val="0"/>
          <w:numId w:val="21"/>
        </w:numPr>
        <w:autoSpaceDE w:val="0"/>
        <w:autoSpaceDN w:val="0"/>
        <w:adjustRightInd w:val="0"/>
        <w:spacing w:after="0" w:line="240" w:lineRule="auto"/>
        <w:rPr>
          <w:rFonts w:ascii="Times New Roman" w:hAnsi="Times New Roman"/>
          <w:sz w:val="24"/>
          <w:szCs w:val="24"/>
        </w:rPr>
      </w:pPr>
      <w:r w:rsidRPr="007203EC">
        <w:rPr>
          <w:rFonts w:ascii="Times New Roman" w:hAnsi="Times New Roman"/>
          <w:sz w:val="24"/>
          <w:szCs w:val="24"/>
        </w:rPr>
        <w:t xml:space="preserve">Transitions among </w:t>
      </w:r>
      <w:r>
        <w:rPr>
          <w:rFonts w:ascii="Times New Roman" w:hAnsi="Times New Roman"/>
          <w:sz w:val="24"/>
          <w:szCs w:val="24"/>
        </w:rPr>
        <w:t>chronic kidney disease</w:t>
      </w:r>
      <w:r w:rsidRPr="007203EC">
        <w:rPr>
          <w:rFonts w:ascii="Times New Roman" w:hAnsi="Times New Roman"/>
          <w:sz w:val="24"/>
          <w:szCs w:val="24"/>
        </w:rPr>
        <w:t xml:space="preserve"> health states, defined according to the Kidney Dialysis Outcomes Quality Initiative (N)</w:t>
      </w:r>
    </w:p>
    <w:p w:rsidR="00285B5B" w:rsidRPr="007203EC" w:rsidRDefault="00285B5B" w:rsidP="00285B5B">
      <w:pPr>
        <w:numPr>
          <w:ilvl w:val="0"/>
          <w:numId w:val="21"/>
        </w:numPr>
        <w:autoSpaceDE w:val="0"/>
        <w:autoSpaceDN w:val="0"/>
        <w:adjustRightInd w:val="0"/>
        <w:spacing w:after="0" w:line="240" w:lineRule="auto"/>
        <w:rPr>
          <w:rFonts w:ascii="Times New Roman" w:hAnsi="Times New Roman"/>
          <w:sz w:val="24"/>
          <w:szCs w:val="24"/>
        </w:rPr>
      </w:pPr>
      <w:r w:rsidRPr="007203EC">
        <w:rPr>
          <w:rFonts w:ascii="Times New Roman" w:hAnsi="Times New Roman"/>
          <w:sz w:val="24"/>
          <w:szCs w:val="24"/>
        </w:rPr>
        <w:t>Risk of developing proteinuria, by disease stage (N)</w:t>
      </w:r>
    </w:p>
    <w:p w:rsidR="00285B5B" w:rsidRPr="007203EC" w:rsidRDefault="00285B5B" w:rsidP="00285B5B">
      <w:pPr>
        <w:numPr>
          <w:ilvl w:val="0"/>
          <w:numId w:val="21"/>
        </w:numPr>
        <w:autoSpaceDE w:val="0"/>
        <w:autoSpaceDN w:val="0"/>
        <w:adjustRightInd w:val="0"/>
        <w:spacing w:after="0" w:line="240" w:lineRule="auto"/>
        <w:rPr>
          <w:rFonts w:ascii="Times New Roman" w:hAnsi="Times New Roman"/>
          <w:sz w:val="24"/>
          <w:szCs w:val="24"/>
        </w:rPr>
      </w:pPr>
      <w:r w:rsidRPr="007203EC">
        <w:rPr>
          <w:rFonts w:ascii="Times New Roman" w:hAnsi="Times New Roman"/>
          <w:sz w:val="24"/>
          <w:szCs w:val="24"/>
        </w:rPr>
        <w:t>Type of treatment started (hemodialysis, peritoneal dialysis, transplantation) for patients progressing to worst stage (N)</w:t>
      </w:r>
    </w:p>
    <w:p w:rsidR="00285B5B" w:rsidRPr="007203EC" w:rsidRDefault="00285B5B" w:rsidP="00285B5B">
      <w:pPr>
        <w:numPr>
          <w:ilvl w:val="0"/>
          <w:numId w:val="21"/>
        </w:numPr>
        <w:autoSpaceDE w:val="0"/>
        <w:autoSpaceDN w:val="0"/>
        <w:adjustRightInd w:val="0"/>
        <w:spacing w:after="0" w:line="240" w:lineRule="auto"/>
        <w:rPr>
          <w:rFonts w:ascii="Times New Roman" w:hAnsi="Times New Roman"/>
          <w:sz w:val="24"/>
          <w:szCs w:val="24"/>
        </w:rPr>
      </w:pPr>
      <w:r w:rsidRPr="007203EC">
        <w:rPr>
          <w:rFonts w:ascii="Times New Roman" w:hAnsi="Times New Roman"/>
          <w:sz w:val="24"/>
          <w:szCs w:val="24"/>
        </w:rPr>
        <w:t>Risk of hospitalization (N)</w:t>
      </w:r>
    </w:p>
    <w:p w:rsidR="00285B5B" w:rsidRPr="007203EC" w:rsidRDefault="00285B5B" w:rsidP="00285B5B">
      <w:pPr>
        <w:numPr>
          <w:ilvl w:val="0"/>
          <w:numId w:val="21"/>
        </w:numPr>
        <w:autoSpaceDE w:val="0"/>
        <w:autoSpaceDN w:val="0"/>
        <w:adjustRightInd w:val="0"/>
        <w:spacing w:after="0" w:line="240" w:lineRule="auto"/>
        <w:rPr>
          <w:rFonts w:ascii="Times New Roman" w:hAnsi="Times New Roman"/>
          <w:sz w:val="24"/>
          <w:szCs w:val="24"/>
        </w:rPr>
      </w:pPr>
      <w:r w:rsidRPr="007203EC">
        <w:rPr>
          <w:rFonts w:ascii="Times New Roman" w:hAnsi="Times New Roman"/>
          <w:sz w:val="24"/>
          <w:szCs w:val="24"/>
        </w:rPr>
        <w:t>Risk of death, by stage and hospitalization (N)</w:t>
      </w:r>
    </w:p>
    <w:p w:rsidR="00285B5B" w:rsidRPr="007203EC" w:rsidRDefault="00285B5B" w:rsidP="00285B5B">
      <w:pPr>
        <w:numPr>
          <w:ilvl w:val="0"/>
          <w:numId w:val="21"/>
        </w:numPr>
        <w:autoSpaceDE w:val="0"/>
        <w:autoSpaceDN w:val="0"/>
        <w:adjustRightInd w:val="0"/>
        <w:spacing w:after="0" w:line="240" w:lineRule="auto"/>
        <w:rPr>
          <w:rFonts w:ascii="Times New Roman" w:hAnsi="Times New Roman"/>
          <w:sz w:val="24"/>
          <w:szCs w:val="24"/>
        </w:rPr>
      </w:pPr>
      <w:r w:rsidRPr="007203EC">
        <w:rPr>
          <w:rFonts w:ascii="Times New Roman" w:hAnsi="Times New Roman"/>
          <w:sz w:val="24"/>
          <w:szCs w:val="24"/>
        </w:rPr>
        <w:t>Absolute reduction in progression of disease with treatment (E)</w:t>
      </w:r>
    </w:p>
    <w:p w:rsidR="00285B5B" w:rsidRPr="007203EC" w:rsidRDefault="00285B5B" w:rsidP="00285B5B">
      <w:pPr>
        <w:spacing w:after="0" w:line="240" w:lineRule="auto"/>
        <w:rPr>
          <w:rFonts w:ascii="Times New Roman" w:hAnsi="Times New Roman"/>
          <w:b/>
          <w:sz w:val="24"/>
          <w:szCs w:val="24"/>
        </w:rPr>
      </w:pPr>
      <w:r w:rsidRPr="007203EC">
        <w:rPr>
          <w:rFonts w:ascii="Times New Roman" w:hAnsi="Times New Roman"/>
          <w:sz w:val="24"/>
          <w:szCs w:val="24"/>
        </w:rPr>
        <w:br w:type="page"/>
      </w:r>
      <w:r>
        <w:rPr>
          <w:rFonts w:ascii="Times New Roman" w:hAnsi="Times New Roman"/>
          <w:b/>
          <w:sz w:val="24"/>
          <w:szCs w:val="24"/>
        </w:rPr>
        <w:lastRenderedPageBreak/>
        <w:t>Indentification</w:t>
      </w:r>
      <w:r w:rsidRPr="007203EC">
        <w:rPr>
          <w:rFonts w:ascii="Times New Roman" w:hAnsi="Times New Roman"/>
          <w:b/>
          <w:sz w:val="24"/>
          <w:szCs w:val="24"/>
        </w:rPr>
        <w:t xml:space="preserve"> </w:t>
      </w:r>
      <w:r>
        <w:rPr>
          <w:rFonts w:ascii="Times New Roman" w:hAnsi="Times New Roman"/>
          <w:b/>
          <w:sz w:val="24"/>
          <w:szCs w:val="24"/>
        </w:rPr>
        <w:t>#</w:t>
      </w:r>
      <w:r w:rsidRPr="007203EC">
        <w:rPr>
          <w:rFonts w:ascii="Times New Roman" w:hAnsi="Times New Roman"/>
          <w:b/>
          <w:sz w:val="24"/>
          <w:szCs w:val="24"/>
        </w:rPr>
        <w:t xml:space="preserve"> 1985</w:t>
      </w:r>
    </w:p>
    <w:p w:rsidR="00285B5B" w:rsidRPr="007203EC" w:rsidRDefault="00285B5B" w:rsidP="00285B5B">
      <w:pPr>
        <w:spacing w:after="0" w:line="240" w:lineRule="auto"/>
        <w:rPr>
          <w:rFonts w:ascii="Times New Roman" w:hAnsi="Times New Roman"/>
          <w:sz w:val="24"/>
          <w:szCs w:val="24"/>
        </w:rPr>
      </w:pPr>
      <w:r w:rsidRPr="007203EC">
        <w:rPr>
          <w:rFonts w:ascii="Times New Roman" w:hAnsi="Times New Roman"/>
          <w:sz w:val="24"/>
          <w:szCs w:val="24"/>
        </w:rPr>
        <w:t>Eckman MH, Rosand J, Greenberg SM, Gage BF. Cost-effectiveness of using pharmacogenetic information in warfarin dosing for patients with nonvalvular atrial fibrillation. Ann Intern Med 2009;150:73-83.</w:t>
      </w:r>
    </w:p>
    <w:p w:rsidR="00285B5B" w:rsidRPr="007203EC" w:rsidRDefault="00285B5B" w:rsidP="00285B5B">
      <w:pPr>
        <w:spacing w:after="0" w:line="240" w:lineRule="auto"/>
        <w:rPr>
          <w:rFonts w:ascii="Times New Roman" w:hAnsi="Times New Roman"/>
          <w:sz w:val="24"/>
          <w:szCs w:val="24"/>
        </w:rPr>
      </w:pPr>
    </w:p>
    <w:p w:rsidR="00285B5B" w:rsidRPr="007203EC" w:rsidRDefault="00285B5B" w:rsidP="00285B5B">
      <w:pPr>
        <w:spacing w:after="0" w:line="240" w:lineRule="auto"/>
        <w:rPr>
          <w:rFonts w:ascii="Times New Roman" w:hAnsi="Times New Roman"/>
          <w:sz w:val="24"/>
          <w:szCs w:val="24"/>
        </w:rPr>
      </w:pPr>
      <w:r w:rsidRPr="007203EC">
        <w:rPr>
          <w:rFonts w:ascii="Times New Roman" w:hAnsi="Times New Roman"/>
          <w:b/>
          <w:sz w:val="24"/>
          <w:szCs w:val="24"/>
        </w:rPr>
        <w:t>Base-case population</w:t>
      </w:r>
    </w:p>
    <w:p w:rsidR="00285B5B" w:rsidRPr="007203EC" w:rsidRDefault="00285B5B" w:rsidP="00285B5B">
      <w:pPr>
        <w:spacing w:after="0" w:line="240" w:lineRule="auto"/>
        <w:rPr>
          <w:rFonts w:ascii="Times New Roman" w:hAnsi="Times New Roman"/>
          <w:sz w:val="24"/>
          <w:szCs w:val="24"/>
        </w:rPr>
      </w:pPr>
      <w:r w:rsidRPr="007203EC">
        <w:rPr>
          <w:rFonts w:ascii="Times New Roman" w:hAnsi="Times New Roman"/>
          <w:sz w:val="24"/>
          <w:szCs w:val="24"/>
        </w:rPr>
        <w:t>Cohort of 69 year-old men newly diagnosed with nonvalvular atrial fibrillation and no contraindications to warfarin therapy.</w:t>
      </w:r>
    </w:p>
    <w:p w:rsidR="00285B5B" w:rsidRPr="007203EC" w:rsidRDefault="00285B5B" w:rsidP="00285B5B">
      <w:pPr>
        <w:spacing w:after="0" w:line="240" w:lineRule="auto"/>
        <w:rPr>
          <w:rFonts w:ascii="Times New Roman" w:hAnsi="Times New Roman"/>
          <w:sz w:val="24"/>
          <w:szCs w:val="24"/>
        </w:rPr>
      </w:pPr>
    </w:p>
    <w:p w:rsidR="00285B5B" w:rsidRPr="007203EC" w:rsidRDefault="00285B5B" w:rsidP="00285B5B">
      <w:pPr>
        <w:spacing w:after="0" w:line="240" w:lineRule="auto"/>
        <w:rPr>
          <w:rFonts w:ascii="Times New Roman" w:hAnsi="Times New Roman"/>
          <w:sz w:val="24"/>
          <w:szCs w:val="24"/>
        </w:rPr>
      </w:pPr>
      <w:r w:rsidRPr="007203EC">
        <w:rPr>
          <w:rFonts w:ascii="Times New Roman" w:hAnsi="Times New Roman"/>
          <w:b/>
          <w:sz w:val="24"/>
          <w:szCs w:val="24"/>
        </w:rPr>
        <w:t>Strategies</w:t>
      </w:r>
    </w:p>
    <w:p w:rsidR="00285B5B" w:rsidRPr="007203EC" w:rsidRDefault="00285B5B" w:rsidP="00285B5B">
      <w:pPr>
        <w:numPr>
          <w:ilvl w:val="0"/>
          <w:numId w:val="34"/>
        </w:numPr>
        <w:spacing w:after="0" w:line="240" w:lineRule="auto"/>
        <w:rPr>
          <w:rFonts w:ascii="Times New Roman" w:hAnsi="Times New Roman"/>
          <w:sz w:val="24"/>
          <w:szCs w:val="24"/>
        </w:rPr>
      </w:pPr>
      <w:r w:rsidRPr="007203EC">
        <w:rPr>
          <w:rFonts w:ascii="Times New Roman" w:hAnsi="Times New Roman"/>
          <w:sz w:val="24"/>
          <w:szCs w:val="24"/>
        </w:rPr>
        <w:t>Standard induction of warfarin therapy.</w:t>
      </w:r>
    </w:p>
    <w:p w:rsidR="00285B5B" w:rsidRPr="007203EC" w:rsidRDefault="00285B5B" w:rsidP="00285B5B">
      <w:pPr>
        <w:numPr>
          <w:ilvl w:val="0"/>
          <w:numId w:val="34"/>
        </w:numPr>
        <w:spacing w:after="0" w:line="240" w:lineRule="auto"/>
        <w:rPr>
          <w:rFonts w:ascii="Times New Roman" w:hAnsi="Times New Roman"/>
          <w:sz w:val="24"/>
          <w:szCs w:val="24"/>
        </w:rPr>
      </w:pPr>
      <w:r w:rsidRPr="007203EC">
        <w:rPr>
          <w:rFonts w:ascii="Times New Roman" w:hAnsi="Times New Roman"/>
          <w:sz w:val="24"/>
          <w:szCs w:val="24"/>
        </w:rPr>
        <w:t>Test for CYP2C9*2 and CYP2C9*3 alleles and the A haplotype of VKORC1 and, if present, initiate warfarin therapy at lower dose as calculated by a pharmacogenetic-based algorithm.</w:t>
      </w:r>
    </w:p>
    <w:p w:rsidR="00285B5B" w:rsidRPr="007203EC" w:rsidRDefault="00285B5B" w:rsidP="00285B5B">
      <w:pPr>
        <w:spacing w:after="0" w:line="240" w:lineRule="auto"/>
        <w:rPr>
          <w:rFonts w:ascii="Times New Roman" w:hAnsi="Times New Roman"/>
          <w:sz w:val="24"/>
          <w:szCs w:val="24"/>
        </w:rPr>
      </w:pPr>
    </w:p>
    <w:p w:rsidR="00285B5B" w:rsidRPr="007203EC" w:rsidRDefault="00285B5B" w:rsidP="00285B5B">
      <w:pPr>
        <w:spacing w:after="0" w:line="240" w:lineRule="auto"/>
        <w:rPr>
          <w:rFonts w:ascii="Times New Roman" w:hAnsi="Times New Roman"/>
          <w:sz w:val="24"/>
          <w:szCs w:val="24"/>
        </w:rPr>
      </w:pPr>
      <w:r w:rsidRPr="007203EC">
        <w:rPr>
          <w:rFonts w:ascii="Times New Roman" w:hAnsi="Times New Roman"/>
          <w:b/>
          <w:sz w:val="24"/>
          <w:szCs w:val="24"/>
        </w:rPr>
        <w:t>Model type</w:t>
      </w:r>
      <w:r w:rsidRPr="007203EC">
        <w:rPr>
          <w:rFonts w:ascii="Times New Roman" w:hAnsi="Times New Roman"/>
          <w:sz w:val="24"/>
          <w:szCs w:val="24"/>
        </w:rPr>
        <w:t>: Markov</w:t>
      </w:r>
    </w:p>
    <w:p w:rsidR="00285B5B" w:rsidRPr="007203EC" w:rsidRDefault="00285B5B" w:rsidP="00285B5B">
      <w:pPr>
        <w:spacing w:after="0" w:line="240" w:lineRule="auto"/>
        <w:rPr>
          <w:rFonts w:ascii="Times New Roman" w:hAnsi="Times New Roman"/>
          <w:sz w:val="24"/>
          <w:szCs w:val="24"/>
        </w:rPr>
      </w:pPr>
    </w:p>
    <w:p w:rsidR="00285B5B" w:rsidRPr="007203EC" w:rsidRDefault="00285B5B" w:rsidP="00285B5B">
      <w:pPr>
        <w:spacing w:after="0" w:line="240" w:lineRule="auto"/>
        <w:rPr>
          <w:rFonts w:ascii="Times New Roman" w:hAnsi="Times New Roman"/>
          <w:sz w:val="24"/>
          <w:szCs w:val="24"/>
        </w:rPr>
      </w:pPr>
      <w:r w:rsidRPr="007203EC">
        <w:rPr>
          <w:rFonts w:ascii="Times New Roman" w:hAnsi="Times New Roman"/>
          <w:b/>
          <w:sz w:val="24"/>
          <w:szCs w:val="24"/>
        </w:rPr>
        <w:t>Time horizon</w:t>
      </w:r>
      <w:r w:rsidRPr="007203EC">
        <w:rPr>
          <w:rFonts w:ascii="Times New Roman" w:hAnsi="Times New Roman"/>
          <w:sz w:val="24"/>
          <w:szCs w:val="24"/>
        </w:rPr>
        <w:t>: Lifetime</w:t>
      </w:r>
    </w:p>
    <w:p w:rsidR="00285B5B" w:rsidRPr="007203EC" w:rsidRDefault="00285B5B" w:rsidP="00285B5B">
      <w:pPr>
        <w:spacing w:after="0" w:line="240" w:lineRule="auto"/>
        <w:rPr>
          <w:rFonts w:ascii="Times New Roman" w:hAnsi="Times New Roman"/>
          <w:sz w:val="24"/>
          <w:szCs w:val="24"/>
        </w:rPr>
      </w:pPr>
    </w:p>
    <w:p w:rsidR="00285B5B" w:rsidRPr="007203EC" w:rsidRDefault="00285B5B" w:rsidP="00285B5B">
      <w:pPr>
        <w:spacing w:after="0" w:line="240" w:lineRule="auto"/>
        <w:rPr>
          <w:rFonts w:ascii="Times New Roman" w:hAnsi="Times New Roman"/>
          <w:sz w:val="24"/>
          <w:szCs w:val="24"/>
        </w:rPr>
      </w:pPr>
      <w:r w:rsidRPr="007203EC">
        <w:rPr>
          <w:rFonts w:ascii="Times New Roman" w:hAnsi="Times New Roman"/>
          <w:b/>
          <w:sz w:val="24"/>
          <w:szCs w:val="24"/>
        </w:rPr>
        <w:t>Cycle length</w:t>
      </w:r>
      <w:r w:rsidRPr="007203EC">
        <w:rPr>
          <w:rFonts w:ascii="Times New Roman" w:hAnsi="Times New Roman"/>
          <w:sz w:val="24"/>
          <w:szCs w:val="24"/>
        </w:rPr>
        <w:t>: One month</w:t>
      </w:r>
    </w:p>
    <w:p w:rsidR="00285B5B" w:rsidRPr="007203EC" w:rsidRDefault="00285B5B" w:rsidP="00285B5B">
      <w:pPr>
        <w:spacing w:after="0" w:line="240" w:lineRule="auto"/>
        <w:rPr>
          <w:rFonts w:ascii="Times New Roman" w:hAnsi="Times New Roman"/>
          <w:sz w:val="24"/>
          <w:szCs w:val="24"/>
        </w:rPr>
      </w:pPr>
    </w:p>
    <w:p w:rsidR="00285B5B" w:rsidRPr="007203EC" w:rsidRDefault="00285B5B" w:rsidP="00285B5B">
      <w:pPr>
        <w:spacing w:after="0" w:line="240" w:lineRule="auto"/>
        <w:rPr>
          <w:rFonts w:ascii="Times New Roman" w:hAnsi="Times New Roman"/>
          <w:sz w:val="24"/>
          <w:szCs w:val="24"/>
        </w:rPr>
      </w:pPr>
      <w:r w:rsidRPr="007203EC">
        <w:rPr>
          <w:rFonts w:ascii="Times New Roman" w:hAnsi="Times New Roman"/>
          <w:b/>
          <w:sz w:val="24"/>
          <w:szCs w:val="24"/>
        </w:rPr>
        <w:t>Outcomes</w:t>
      </w:r>
      <w:r w:rsidRPr="007203EC">
        <w:rPr>
          <w:rFonts w:ascii="Times New Roman" w:hAnsi="Times New Roman"/>
          <w:sz w:val="24"/>
          <w:szCs w:val="24"/>
        </w:rPr>
        <w:t>: QALYs</w:t>
      </w:r>
    </w:p>
    <w:p w:rsidR="00285B5B" w:rsidRPr="007203EC" w:rsidRDefault="00285B5B" w:rsidP="00285B5B">
      <w:pPr>
        <w:spacing w:after="0" w:line="240" w:lineRule="auto"/>
        <w:rPr>
          <w:rFonts w:ascii="Times New Roman" w:hAnsi="Times New Roman"/>
          <w:sz w:val="24"/>
          <w:szCs w:val="24"/>
        </w:rPr>
      </w:pPr>
    </w:p>
    <w:p w:rsidR="00285B5B" w:rsidRPr="007203EC" w:rsidRDefault="00285B5B" w:rsidP="00285B5B">
      <w:pPr>
        <w:spacing w:after="0" w:line="240" w:lineRule="auto"/>
        <w:rPr>
          <w:rFonts w:ascii="Times New Roman" w:hAnsi="Times New Roman"/>
          <w:sz w:val="24"/>
          <w:szCs w:val="24"/>
        </w:rPr>
      </w:pPr>
      <w:r w:rsidRPr="007203EC">
        <w:rPr>
          <w:rFonts w:ascii="Times New Roman" w:hAnsi="Times New Roman"/>
          <w:b/>
          <w:sz w:val="24"/>
          <w:szCs w:val="24"/>
        </w:rPr>
        <w:t>Probabilistic sensitivity analysis</w:t>
      </w:r>
      <w:r w:rsidRPr="007203EC">
        <w:rPr>
          <w:rFonts w:ascii="Times New Roman" w:hAnsi="Times New Roman"/>
          <w:sz w:val="24"/>
          <w:szCs w:val="24"/>
        </w:rPr>
        <w:t>: Yes</w:t>
      </w:r>
    </w:p>
    <w:p w:rsidR="00285B5B" w:rsidRPr="007203EC" w:rsidRDefault="00285B5B" w:rsidP="00285B5B">
      <w:pPr>
        <w:spacing w:after="0" w:line="240" w:lineRule="auto"/>
        <w:rPr>
          <w:rFonts w:ascii="Times New Roman" w:hAnsi="Times New Roman"/>
          <w:sz w:val="24"/>
          <w:szCs w:val="24"/>
        </w:rPr>
      </w:pPr>
    </w:p>
    <w:p w:rsidR="00285B5B" w:rsidRPr="007203EC" w:rsidRDefault="00285B5B" w:rsidP="00285B5B">
      <w:pPr>
        <w:spacing w:after="0" w:line="240" w:lineRule="auto"/>
        <w:rPr>
          <w:rFonts w:ascii="Times New Roman" w:hAnsi="Times New Roman"/>
          <w:sz w:val="24"/>
          <w:szCs w:val="24"/>
        </w:rPr>
      </w:pPr>
      <w:r w:rsidRPr="007203EC">
        <w:rPr>
          <w:rFonts w:ascii="Times New Roman" w:hAnsi="Times New Roman"/>
          <w:b/>
          <w:sz w:val="24"/>
          <w:szCs w:val="24"/>
        </w:rPr>
        <w:t>Validation</w:t>
      </w:r>
      <w:r w:rsidRPr="007203EC">
        <w:rPr>
          <w:rFonts w:ascii="Times New Roman" w:hAnsi="Times New Roman"/>
          <w:sz w:val="24"/>
          <w:szCs w:val="24"/>
        </w:rPr>
        <w:t>: Yes</w:t>
      </w:r>
    </w:p>
    <w:p w:rsidR="00285B5B" w:rsidRPr="007203EC" w:rsidRDefault="00285B5B" w:rsidP="00285B5B">
      <w:pPr>
        <w:spacing w:after="0" w:line="240" w:lineRule="auto"/>
        <w:rPr>
          <w:rFonts w:ascii="Times New Roman" w:hAnsi="Times New Roman"/>
          <w:sz w:val="24"/>
          <w:szCs w:val="24"/>
        </w:rPr>
      </w:pPr>
    </w:p>
    <w:p w:rsidR="00285B5B" w:rsidRPr="007203EC" w:rsidRDefault="00285B5B" w:rsidP="00285B5B">
      <w:pPr>
        <w:spacing w:after="0" w:line="240" w:lineRule="auto"/>
        <w:rPr>
          <w:rFonts w:ascii="Times New Roman" w:hAnsi="Times New Roman"/>
          <w:b/>
          <w:sz w:val="24"/>
          <w:szCs w:val="24"/>
        </w:rPr>
      </w:pPr>
      <w:r w:rsidRPr="007203EC">
        <w:rPr>
          <w:rFonts w:ascii="Times New Roman" w:hAnsi="Times New Roman"/>
          <w:b/>
          <w:sz w:val="24"/>
          <w:szCs w:val="24"/>
        </w:rPr>
        <w:t>Model parameters</w:t>
      </w:r>
    </w:p>
    <w:p w:rsidR="00285B5B" w:rsidRPr="007203EC" w:rsidRDefault="00285B5B" w:rsidP="00285B5B">
      <w:pPr>
        <w:spacing w:after="0" w:line="240" w:lineRule="auto"/>
        <w:rPr>
          <w:rFonts w:ascii="Times New Roman" w:hAnsi="Times New Roman"/>
          <w:sz w:val="24"/>
          <w:szCs w:val="24"/>
        </w:rPr>
      </w:pPr>
    </w:p>
    <w:p w:rsidR="00285B5B" w:rsidRPr="007203EC" w:rsidRDefault="00285B5B" w:rsidP="00285B5B">
      <w:pPr>
        <w:numPr>
          <w:ilvl w:val="0"/>
          <w:numId w:val="21"/>
        </w:numPr>
        <w:spacing w:after="0" w:line="240" w:lineRule="auto"/>
        <w:rPr>
          <w:rFonts w:ascii="Times New Roman" w:hAnsi="Times New Roman"/>
          <w:sz w:val="24"/>
          <w:szCs w:val="24"/>
        </w:rPr>
      </w:pPr>
      <w:r w:rsidRPr="007203EC">
        <w:rPr>
          <w:rFonts w:ascii="Times New Roman" w:hAnsi="Times New Roman"/>
          <w:sz w:val="24"/>
          <w:szCs w:val="24"/>
        </w:rPr>
        <w:t>Allele frequency (</w:t>
      </w:r>
      <w:r w:rsidRPr="00336D2E">
        <w:rPr>
          <w:rFonts w:ascii="Times New Roman" w:hAnsi="Times New Roman"/>
          <w:sz w:val="24"/>
          <w:szCs w:val="24"/>
        </w:rPr>
        <w:t>N</w:t>
      </w:r>
      <w:r w:rsidRPr="007203EC">
        <w:rPr>
          <w:rFonts w:ascii="Times New Roman" w:hAnsi="Times New Roman"/>
          <w:sz w:val="24"/>
          <w:szCs w:val="24"/>
        </w:rPr>
        <w:t>)</w:t>
      </w:r>
    </w:p>
    <w:p w:rsidR="00285B5B" w:rsidRPr="007203EC" w:rsidRDefault="00285B5B" w:rsidP="00285B5B">
      <w:pPr>
        <w:numPr>
          <w:ilvl w:val="0"/>
          <w:numId w:val="21"/>
        </w:numPr>
        <w:spacing w:after="0" w:line="240" w:lineRule="auto"/>
        <w:rPr>
          <w:rFonts w:ascii="Times New Roman" w:hAnsi="Times New Roman"/>
          <w:sz w:val="24"/>
          <w:szCs w:val="24"/>
        </w:rPr>
      </w:pPr>
      <w:r w:rsidRPr="007203EC">
        <w:rPr>
          <w:rFonts w:ascii="Times New Roman" w:hAnsi="Times New Roman"/>
          <w:sz w:val="24"/>
          <w:szCs w:val="24"/>
        </w:rPr>
        <w:t>Relative hazard of major bleeding events in variants vs. wild-type alleles during initiation phase (</w:t>
      </w:r>
      <w:r w:rsidRPr="00336D2E">
        <w:rPr>
          <w:rFonts w:ascii="Times New Roman" w:hAnsi="Times New Roman"/>
          <w:sz w:val="24"/>
          <w:szCs w:val="24"/>
        </w:rPr>
        <w:t>E/R</w:t>
      </w:r>
      <w:r w:rsidRPr="007203EC">
        <w:rPr>
          <w:rFonts w:ascii="Times New Roman" w:hAnsi="Times New Roman"/>
          <w:sz w:val="24"/>
          <w:szCs w:val="24"/>
        </w:rPr>
        <w:t>)</w:t>
      </w:r>
    </w:p>
    <w:p w:rsidR="00285B5B" w:rsidRPr="007203EC" w:rsidRDefault="00285B5B" w:rsidP="00285B5B">
      <w:pPr>
        <w:numPr>
          <w:ilvl w:val="0"/>
          <w:numId w:val="21"/>
        </w:numPr>
        <w:spacing w:after="0" w:line="240" w:lineRule="auto"/>
        <w:rPr>
          <w:rFonts w:ascii="Times New Roman" w:hAnsi="Times New Roman"/>
          <w:sz w:val="24"/>
          <w:szCs w:val="24"/>
        </w:rPr>
      </w:pPr>
      <w:r w:rsidRPr="007203EC">
        <w:rPr>
          <w:rFonts w:ascii="Times New Roman" w:hAnsi="Times New Roman"/>
          <w:sz w:val="24"/>
          <w:szCs w:val="24"/>
        </w:rPr>
        <w:t>Days with subtherapeutic INR (international normalized ratio) (</w:t>
      </w:r>
      <w:r w:rsidRPr="00336D2E">
        <w:rPr>
          <w:rFonts w:ascii="Times New Roman" w:hAnsi="Times New Roman"/>
          <w:sz w:val="24"/>
          <w:szCs w:val="24"/>
        </w:rPr>
        <w:t>E</w:t>
      </w:r>
      <w:r w:rsidRPr="007203EC">
        <w:rPr>
          <w:rFonts w:ascii="Times New Roman" w:hAnsi="Times New Roman"/>
          <w:sz w:val="24"/>
          <w:szCs w:val="24"/>
        </w:rPr>
        <w:t>)</w:t>
      </w:r>
    </w:p>
    <w:p w:rsidR="00285B5B" w:rsidRPr="007203EC" w:rsidRDefault="00285B5B" w:rsidP="00285B5B">
      <w:pPr>
        <w:numPr>
          <w:ilvl w:val="0"/>
          <w:numId w:val="21"/>
        </w:numPr>
        <w:spacing w:after="0" w:line="240" w:lineRule="auto"/>
        <w:rPr>
          <w:rFonts w:ascii="Times New Roman" w:hAnsi="Times New Roman"/>
          <w:sz w:val="24"/>
          <w:szCs w:val="24"/>
        </w:rPr>
      </w:pPr>
      <w:r w:rsidRPr="007203EC">
        <w:rPr>
          <w:rFonts w:ascii="Times New Roman" w:hAnsi="Times New Roman"/>
          <w:sz w:val="24"/>
          <w:szCs w:val="24"/>
        </w:rPr>
        <w:t>Relative hazard of major bleeding events during initiation vs. maintenance (</w:t>
      </w:r>
      <w:r w:rsidRPr="00336D2E">
        <w:rPr>
          <w:rFonts w:ascii="Times New Roman" w:hAnsi="Times New Roman"/>
          <w:sz w:val="24"/>
          <w:szCs w:val="24"/>
        </w:rPr>
        <w:t>R</w:t>
      </w:r>
      <w:r w:rsidRPr="007203EC">
        <w:rPr>
          <w:rFonts w:ascii="Times New Roman" w:hAnsi="Times New Roman"/>
          <w:sz w:val="24"/>
          <w:szCs w:val="24"/>
        </w:rPr>
        <w:t>)</w:t>
      </w:r>
    </w:p>
    <w:p w:rsidR="00285B5B" w:rsidRPr="007203EC" w:rsidRDefault="00285B5B" w:rsidP="00285B5B">
      <w:pPr>
        <w:numPr>
          <w:ilvl w:val="0"/>
          <w:numId w:val="21"/>
        </w:numPr>
        <w:spacing w:after="0" w:line="240" w:lineRule="auto"/>
        <w:rPr>
          <w:rFonts w:ascii="Times New Roman" w:hAnsi="Times New Roman"/>
          <w:sz w:val="24"/>
          <w:szCs w:val="24"/>
        </w:rPr>
      </w:pPr>
      <w:r w:rsidRPr="007203EC">
        <w:rPr>
          <w:rFonts w:ascii="Times New Roman" w:hAnsi="Times New Roman"/>
          <w:sz w:val="24"/>
          <w:szCs w:val="24"/>
        </w:rPr>
        <w:t>Relative hazard of major bleeding events with pharmacogenetic-guided dosing (</w:t>
      </w:r>
      <w:r w:rsidRPr="00336D2E">
        <w:rPr>
          <w:rFonts w:ascii="Times New Roman" w:hAnsi="Times New Roman"/>
          <w:sz w:val="24"/>
          <w:szCs w:val="24"/>
        </w:rPr>
        <w:t>E</w:t>
      </w:r>
      <w:r w:rsidRPr="007203EC">
        <w:rPr>
          <w:rFonts w:ascii="Times New Roman" w:hAnsi="Times New Roman"/>
          <w:sz w:val="24"/>
          <w:szCs w:val="24"/>
        </w:rPr>
        <w:t>)</w:t>
      </w:r>
    </w:p>
    <w:p w:rsidR="00285B5B" w:rsidRPr="007203EC" w:rsidRDefault="00285B5B" w:rsidP="00285B5B">
      <w:pPr>
        <w:numPr>
          <w:ilvl w:val="0"/>
          <w:numId w:val="21"/>
        </w:numPr>
        <w:spacing w:after="0" w:line="240" w:lineRule="auto"/>
        <w:rPr>
          <w:rFonts w:ascii="Times New Roman" w:hAnsi="Times New Roman"/>
          <w:sz w:val="24"/>
          <w:szCs w:val="24"/>
        </w:rPr>
      </w:pPr>
      <w:r w:rsidRPr="007203EC">
        <w:rPr>
          <w:rFonts w:ascii="Times New Roman" w:hAnsi="Times New Roman"/>
          <w:sz w:val="24"/>
          <w:szCs w:val="24"/>
        </w:rPr>
        <w:t>Delayed start time for therapy (</w:t>
      </w:r>
      <w:r w:rsidRPr="00336D2E">
        <w:rPr>
          <w:rFonts w:ascii="Times New Roman" w:hAnsi="Times New Roman"/>
          <w:sz w:val="24"/>
          <w:szCs w:val="24"/>
        </w:rPr>
        <w:t>R</w:t>
      </w:r>
      <w:r w:rsidRPr="007203EC">
        <w:rPr>
          <w:rFonts w:ascii="Times New Roman" w:hAnsi="Times New Roman"/>
          <w:sz w:val="24"/>
          <w:szCs w:val="24"/>
        </w:rPr>
        <w:t>)</w:t>
      </w:r>
    </w:p>
    <w:p w:rsidR="00285B5B" w:rsidRPr="007203EC" w:rsidRDefault="00285B5B" w:rsidP="00285B5B">
      <w:pPr>
        <w:numPr>
          <w:ilvl w:val="0"/>
          <w:numId w:val="21"/>
        </w:numPr>
        <w:spacing w:after="0" w:line="240" w:lineRule="auto"/>
        <w:rPr>
          <w:rFonts w:ascii="Times New Roman" w:hAnsi="Times New Roman"/>
          <w:sz w:val="24"/>
          <w:szCs w:val="24"/>
        </w:rPr>
      </w:pPr>
      <w:r w:rsidRPr="007203EC">
        <w:rPr>
          <w:rFonts w:ascii="Times New Roman" w:hAnsi="Times New Roman"/>
          <w:sz w:val="24"/>
          <w:szCs w:val="24"/>
        </w:rPr>
        <w:t>Rate of thromboembolism, by treatment (</w:t>
      </w:r>
      <w:r w:rsidRPr="00336D2E">
        <w:rPr>
          <w:rFonts w:ascii="Times New Roman" w:hAnsi="Times New Roman"/>
          <w:sz w:val="24"/>
          <w:szCs w:val="24"/>
        </w:rPr>
        <w:t>N/E</w:t>
      </w:r>
      <w:r w:rsidRPr="007203EC">
        <w:rPr>
          <w:rFonts w:ascii="Times New Roman" w:hAnsi="Times New Roman"/>
          <w:sz w:val="24"/>
          <w:szCs w:val="24"/>
        </w:rPr>
        <w:t>)</w:t>
      </w:r>
    </w:p>
    <w:p w:rsidR="00285B5B" w:rsidRPr="007203EC" w:rsidRDefault="00285B5B" w:rsidP="00285B5B">
      <w:pPr>
        <w:numPr>
          <w:ilvl w:val="0"/>
          <w:numId w:val="21"/>
        </w:numPr>
        <w:spacing w:after="0" w:line="240" w:lineRule="auto"/>
        <w:rPr>
          <w:rFonts w:ascii="Times New Roman" w:hAnsi="Times New Roman"/>
          <w:sz w:val="24"/>
          <w:szCs w:val="24"/>
        </w:rPr>
      </w:pPr>
      <w:r w:rsidRPr="007203EC">
        <w:rPr>
          <w:rFonts w:ascii="Times New Roman" w:hAnsi="Times New Roman"/>
          <w:sz w:val="24"/>
          <w:szCs w:val="24"/>
        </w:rPr>
        <w:t>Prognosis of thromboembolism (death, disability, recovery) (</w:t>
      </w:r>
      <w:r w:rsidRPr="00336D2E">
        <w:rPr>
          <w:rFonts w:ascii="Times New Roman" w:hAnsi="Times New Roman"/>
          <w:sz w:val="24"/>
          <w:szCs w:val="24"/>
        </w:rPr>
        <w:t>N</w:t>
      </w:r>
      <w:r w:rsidRPr="007203EC">
        <w:rPr>
          <w:rFonts w:ascii="Times New Roman" w:hAnsi="Times New Roman"/>
          <w:sz w:val="24"/>
          <w:szCs w:val="24"/>
        </w:rPr>
        <w:t>)</w:t>
      </w:r>
    </w:p>
    <w:p w:rsidR="00285B5B" w:rsidRPr="007203EC" w:rsidRDefault="00285B5B" w:rsidP="00285B5B">
      <w:pPr>
        <w:numPr>
          <w:ilvl w:val="0"/>
          <w:numId w:val="21"/>
        </w:numPr>
        <w:spacing w:after="0" w:line="240" w:lineRule="auto"/>
        <w:rPr>
          <w:rFonts w:ascii="Times New Roman" w:hAnsi="Times New Roman"/>
          <w:sz w:val="24"/>
          <w:szCs w:val="24"/>
        </w:rPr>
      </w:pPr>
      <w:r w:rsidRPr="007203EC">
        <w:rPr>
          <w:rFonts w:ascii="Times New Roman" w:hAnsi="Times New Roman"/>
          <w:sz w:val="24"/>
          <w:szCs w:val="24"/>
        </w:rPr>
        <w:t>Rate of bleeding event (untreated), by location of event (</w:t>
      </w:r>
      <w:r w:rsidRPr="00336D2E">
        <w:rPr>
          <w:rFonts w:ascii="Times New Roman" w:hAnsi="Times New Roman"/>
          <w:sz w:val="24"/>
          <w:szCs w:val="24"/>
        </w:rPr>
        <w:t>N</w:t>
      </w:r>
      <w:r w:rsidRPr="007203EC">
        <w:rPr>
          <w:rFonts w:ascii="Times New Roman" w:hAnsi="Times New Roman"/>
          <w:sz w:val="24"/>
          <w:szCs w:val="24"/>
        </w:rPr>
        <w:t>)</w:t>
      </w:r>
    </w:p>
    <w:p w:rsidR="00285B5B" w:rsidRPr="007203EC" w:rsidRDefault="00285B5B" w:rsidP="00285B5B">
      <w:pPr>
        <w:numPr>
          <w:ilvl w:val="0"/>
          <w:numId w:val="21"/>
        </w:numPr>
        <w:spacing w:after="0" w:line="240" w:lineRule="auto"/>
        <w:rPr>
          <w:rFonts w:ascii="Times New Roman" w:hAnsi="Times New Roman"/>
          <w:sz w:val="24"/>
          <w:szCs w:val="24"/>
        </w:rPr>
      </w:pPr>
      <w:r w:rsidRPr="007203EC">
        <w:rPr>
          <w:rFonts w:ascii="Times New Roman" w:hAnsi="Times New Roman"/>
          <w:sz w:val="24"/>
          <w:szCs w:val="24"/>
        </w:rPr>
        <w:t>Rate of bleeding event (treated), by location of event (</w:t>
      </w:r>
      <w:r w:rsidRPr="00336D2E">
        <w:rPr>
          <w:rFonts w:ascii="Times New Roman" w:hAnsi="Times New Roman"/>
          <w:sz w:val="24"/>
          <w:szCs w:val="24"/>
        </w:rPr>
        <w:t>R</w:t>
      </w:r>
      <w:r w:rsidRPr="007203EC">
        <w:rPr>
          <w:rFonts w:ascii="Times New Roman" w:hAnsi="Times New Roman"/>
          <w:sz w:val="24"/>
          <w:szCs w:val="24"/>
        </w:rPr>
        <w:t>)</w:t>
      </w:r>
    </w:p>
    <w:p w:rsidR="00285B5B" w:rsidRPr="007203EC" w:rsidRDefault="00285B5B" w:rsidP="00285B5B">
      <w:pPr>
        <w:numPr>
          <w:ilvl w:val="0"/>
          <w:numId w:val="21"/>
        </w:numPr>
        <w:spacing w:after="0" w:line="240" w:lineRule="auto"/>
        <w:rPr>
          <w:rFonts w:ascii="Times New Roman" w:hAnsi="Times New Roman"/>
          <w:sz w:val="24"/>
          <w:szCs w:val="24"/>
        </w:rPr>
      </w:pPr>
      <w:r w:rsidRPr="007203EC">
        <w:rPr>
          <w:rFonts w:ascii="Times New Roman" w:hAnsi="Times New Roman"/>
          <w:sz w:val="24"/>
          <w:szCs w:val="24"/>
        </w:rPr>
        <w:t>Prognosis of major bleeding, by type and treatment (death, disability, recovery) (</w:t>
      </w:r>
      <w:r w:rsidRPr="00336D2E">
        <w:rPr>
          <w:rFonts w:ascii="Times New Roman" w:hAnsi="Times New Roman"/>
          <w:sz w:val="24"/>
          <w:szCs w:val="24"/>
        </w:rPr>
        <w:t>N/R</w:t>
      </w:r>
      <w:r w:rsidRPr="007203EC">
        <w:rPr>
          <w:rFonts w:ascii="Times New Roman" w:hAnsi="Times New Roman"/>
          <w:sz w:val="24"/>
          <w:szCs w:val="24"/>
        </w:rPr>
        <w:t>)</w:t>
      </w:r>
    </w:p>
    <w:p w:rsidR="00276C01" w:rsidRPr="00E70204" w:rsidRDefault="00276C01" w:rsidP="00BF3230">
      <w:pPr>
        <w:pStyle w:val="ChapterHeading"/>
        <w:jc w:val="left"/>
        <w:rPr>
          <w:rFonts w:ascii="Times New Roman" w:hAnsi="Times New Roman"/>
          <w:sz w:val="24"/>
          <w:szCs w:val="24"/>
        </w:rPr>
      </w:pPr>
      <w:bookmarkStart w:id="0" w:name="_GoBack"/>
      <w:bookmarkEnd w:id="0"/>
    </w:p>
    <w:sectPr w:rsidR="00276C01" w:rsidRPr="00E70204" w:rsidSect="00BF3230">
      <w:footerReference w:type="default" r:id="rId9"/>
      <w:pgSz w:w="12240" w:h="15840" w:code="1"/>
      <w:pgMar w:top="1440" w:right="1440" w:bottom="1440" w:left="1440" w:header="720" w:footer="48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F7F" w:rsidRDefault="00074F7F" w:rsidP="009E55D5">
      <w:pPr>
        <w:spacing w:after="0" w:line="240" w:lineRule="auto"/>
      </w:pPr>
      <w:r>
        <w:separator/>
      </w:r>
    </w:p>
  </w:endnote>
  <w:endnote w:type="continuationSeparator" w:id="0">
    <w:p w:rsidR="00074F7F" w:rsidRDefault="00074F7F" w:rsidP="009E5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AFA" w:rsidRPr="00936C1E" w:rsidRDefault="00BF3230">
    <w:pPr>
      <w:pStyle w:val="Footer"/>
      <w:jc w:val="center"/>
      <w:rPr>
        <w:rFonts w:ascii="Times New Roman" w:hAnsi="Times New Roman"/>
        <w:sz w:val="24"/>
      </w:rPr>
    </w:pPr>
    <w:r>
      <w:rPr>
        <w:rFonts w:ascii="Times New Roman" w:hAnsi="Times New Roman"/>
        <w:sz w:val="24"/>
      </w:rPr>
      <w:t>F</w:t>
    </w:r>
    <w:r w:rsidR="00BA5AFA" w:rsidRPr="00384DA2">
      <w:rPr>
        <w:rFonts w:ascii="Times New Roman" w:hAnsi="Times New Roman"/>
        <w:sz w:val="24"/>
      </w:rPr>
      <w:t>-</w:t>
    </w:r>
    <w:r w:rsidR="00BA5AFA" w:rsidRPr="00384DA2">
      <w:rPr>
        <w:rFonts w:ascii="Times New Roman" w:hAnsi="Times New Roman"/>
        <w:sz w:val="24"/>
      </w:rPr>
      <w:fldChar w:fldCharType="begin"/>
    </w:r>
    <w:r w:rsidR="00BA5AFA" w:rsidRPr="00384DA2">
      <w:rPr>
        <w:rFonts w:ascii="Times New Roman" w:hAnsi="Times New Roman"/>
        <w:sz w:val="24"/>
      </w:rPr>
      <w:instrText xml:space="preserve"> PAGE   \* MERGEFORMAT </w:instrText>
    </w:r>
    <w:r w:rsidR="00BA5AFA" w:rsidRPr="00384DA2">
      <w:rPr>
        <w:rFonts w:ascii="Times New Roman" w:hAnsi="Times New Roman"/>
        <w:sz w:val="24"/>
      </w:rPr>
      <w:fldChar w:fldCharType="separate"/>
    </w:r>
    <w:r>
      <w:rPr>
        <w:rFonts w:ascii="Times New Roman" w:hAnsi="Times New Roman"/>
        <w:noProof/>
        <w:sz w:val="24"/>
      </w:rPr>
      <w:t>26</w:t>
    </w:r>
    <w:r w:rsidR="00BA5AFA" w:rsidRPr="00384DA2">
      <w:rPr>
        <w:rFonts w:ascii="Times New Roman" w:hAnsi="Times New Roman"/>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F7F" w:rsidRDefault="00074F7F" w:rsidP="009E55D5">
      <w:pPr>
        <w:spacing w:after="0" w:line="240" w:lineRule="auto"/>
      </w:pPr>
      <w:r>
        <w:separator/>
      </w:r>
    </w:p>
  </w:footnote>
  <w:footnote w:type="continuationSeparator" w:id="0">
    <w:p w:rsidR="00074F7F" w:rsidRDefault="00074F7F" w:rsidP="009E55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4319A"/>
    <w:multiLevelType w:val="hybridMultilevel"/>
    <w:tmpl w:val="CC50AB2A"/>
    <w:lvl w:ilvl="0" w:tplc="0409000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0C054D"/>
    <w:multiLevelType w:val="hybridMultilevel"/>
    <w:tmpl w:val="816C6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7E4702"/>
    <w:multiLevelType w:val="hybridMultilevel"/>
    <w:tmpl w:val="B86822B2"/>
    <w:lvl w:ilvl="0" w:tplc="A61E3618">
      <w:start w:val="1"/>
      <w:numFmt w:val="decimal"/>
      <w:lvlText w:val="%1."/>
      <w:lvlJc w:val="left"/>
      <w:pPr>
        <w:ind w:left="720" w:hanging="360"/>
      </w:pPr>
      <w:rPr>
        <w:rFonts w:eastAsia="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87EFD"/>
    <w:multiLevelType w:val="hybridMultilevel"/>
    <w:tmpl w:val="50566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140404"/>
    <w:multiLevelType w:val="hybridMultilevel"/>
    <w:tmpl w:val="18A00B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45B13AC"/>
    <w:multiLevelType w:val="hybridMultilevel"/>
    <w:tmpl w:val="1E0AD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4A5852"/>
    <w:multiLevelType w:val="hybridMultilevel"/>
    <w:tmpl w:val="2B64F6F6"/>
    <w:lvl w:ilvl="0" w:tplc="A16AE99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1B10FC"/>
    <w:multiLevelType w:val="multilevel"/>
    <w:tmpl w:val="176AB894"/>
    <w:numStyleLink w:val="Style1"/>
  </w:abstractNum>
  <w:abstractNum w:abstractNumId="8">
    <w:nsid w:val="18A115D3"/>
    <w:multiLevelType w:val="hybridMultilevel"/>
    <w:tmpl w:val="DCE85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C87000"/>
    <w:multiLevelType w:val="multilevel"/>
    <w:tmpl w:val="176AB894"/>
    <w:styleLink w:val="Style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E9C0D59"/>
    <w:multiLevelType w:val="hybridMultilevel"/>
    <w:tmpl w:val="86CA8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CF51A2"/>
    <w:multiLevelType w:val="hybridMultilevel"/>
    <w:tmpl w:val="183283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12E267D"/>
    <w:multiLevelType w:val="hybridMultilevel"/>
    <w:tmpl w:val="8B9A3E7C"/>
    <w:lvl w:ilvl="0" w:tplc="0409000F">
      <w:start w:val="1"/>
      <w:numFmt w:val="decimal"/>
      <w:lvlText w:val="%1."/>
      <w:lvlJc w:val="left"/>
      <w:pPr>
        <w:tabs>
          <w:tab w:val="num" w:pos="360"/>
        </w:tabs>
        <w:ind w:left="36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nsid w:val="236B0916"/>
    <w:multiLevelType w:val="hybridMultilevel"/>
    <w:tmpl w:val="74E87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6C3BF2"/>
    <w:multiLevelType w:val="hybridMultilevel"/>
    <w:tmpl w:val="C38ED9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7325CF5"/>
    <w:multiLevelType w:val="hybridMultilevel"/>
    <w:tmpl w:val="7286029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6">
    <w:nsid w:val="27E24251"/>
    <w:multiLevelType w:val="hybridMultilevel"/>
    <w:tmpl w:val="DB226A7C"/>
    <w:lvl w:ilvl="0" w:tplc="0409000F">
      <w:start w:val="1"/>
      <w:numFmt w:val="decimal"/>
      <w:lvlText w:val="%1."/>
      <w:lvlJc w:val="left"/>
      <w:pPr>
        <w:tabs>
          <w:tab w:val="num" w:pos="360"/>
        </w:tabs>
        <w:ind w:left="36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nsid w:val="28866193"/>
    <w:multiLevelType w:val="hybridMultilevel"/>
    <w:tmpl w:val="3D7C2F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A856BC7"/>
    <w:multiLevelType w:val="hybridMultilevel"/>
    <w:tmpl w:val="DDDCCB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C724ADE"/>
    <w:multiLevelType w:val="hybridMultilevel"/>
    <w:tmpl w:val="F6026FC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2E507AAF"/>
    <w:multiLevelType w:val="hybridMultilevel"/>
    <w:tmpl w:val="D6BCA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F6D3221"/>
    <w:multiLevelType w:val="hybridMultilevel"/>
    <w:tmpl w:val="B26209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67F757A"/>
    <w:multiLevelType w:val="hybridMultilevel"/>
    <w:tmpl w:val="45FC555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8AE175B"/>
    <w:multiLevelType w:val="hybridMultilevel"/>
    <w:tmpl w:val="CF52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096028"/>
    <w:multiLevelType w:val="hybridMultilevel"/>
    <w:tmpl w:val="51269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804E72"/>
    <w:multiLevelType w:val="hybridMultilevel"/>
    <w:tmpl w:val="462C6A96"/>
    <w:lvl w:ilvl="0" w:tplc="B44A0C3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5580995"/>
    <w:multiLevelType w:val="hybridMultilevel"/>
    <w:tmpl w:val="74486D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AD63E6"/>
    <w:multiLevelType w:val="multilevel"/>
    <w:tmpl w:val="8022400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4FEE15E8"/>
    <w:multiLevelType w:val="hybridMultilevel"/>
    <w:tmpl w:val="5386C2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5683191A"/>
    <w:multiLevelType w:val="hybridMultilevel"/>
    <w:tmpl w:val="57582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6EE2E0C"/>
    <w:multiLevelType w:val="hybridMultilevel"/>
    <w:tmpl w:val="7E6EBF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8A27963"/>
    <w:multiLevelType w:val="hybridMultilevel"/>
    <w:tmpl w:val="430C7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9514BB9"/>
    <w:multiLevelType w:val="hybridMultilevel"/>
    <w:tmpl w:val="937A2330"/>
    <w:lvl w:ilvl="0" w:tplc="0409000F">
      <w:start w:val="1"/>
      <w:numFmt w:val="decimal"/>
      <w:lvlText w:val="%1."/>
      <w:lvlJc w:val="left"/>
      <w:pPr>
        <w:tabs>
          <w:tab w:val="num" w:pos="360"/>
        </w:tabs>
        <w:ind w:left="36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3">
    <w:nsid w:val="5F231D77"/>
    <w:multiLevelType w:val="hybridMultilevel"/>
    <w:tmpl w:val="150261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08C2811"/>
    <w:multiLevelType w:val="hybridMultilevel"/>
    <w:tmpl w:val="AD4001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28851FD"/>
    <w:multiLevelType w:val="hybridMultilevel"/>
    <w:tmpl w:val="427860CE"/>
    <w:lvl w:ilvl="0" w:tplc="4E46320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3605C11"/>
    <w:multiLevelType w:val="hybridMultilevel"/>
    <w:tmpl w:val="ECB69870"/>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64AB4BD6"/>
    <w:multiLevelType w:val="hybridMultilevel"/>
    <w:tmpl w:val="2F3C8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56C27E6"/>
    <w:multiLevelType w:val="hybridMultilevel"/>
    <w:tmpl w:val="CD3E3A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5E95B8F"/>
    <w:multiLevelType w:val="hybridMultilevel"/>
    <w:tmpl w:val="930EF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67A1F5C"/>
    <w:multiLevelType w:val="hybridMultilevel"/>
    <w:tmpl w:val="ABAEB5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6A2972F9"/>
    <w:multiLevelType w:val="hybridMultilevel"/>
    <w:tmpl w:val="4C640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03A40E0"/>
    <w:multiLevelType w:val="hybridMultilevel"/>
    <w:tmpl w:val="43683D86"/>
    <w:lvl w:ilvl="0" w:tplc="B63A81E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60A2DFA"/>
    <w:multiLevelType w:val="multilevel"/>
    <w:tmpl w:val="176AB894"/>
    <w:numStyleLink w:val="Style1"/>
  </w:abstractNum>
  <w:abstractNum w:abstractNumId="44">
    <w:nsid w:val="79835947"/>
    <w:multiLevelType w:val="hybridMultilevel"/>
    <w:tmpl w:val="7F821E36"/>
    <w:lvl w:ilvl="0" w:tplc="B136F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CD54D7E"/>
    <w:multiLevelType w:val="hybridMultilevel"/>
    <w:tmpl w:val="3A2AB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D1851E4"/>
    <w:multiLevelType w:val="hybridMultilevel"/>
    <w:tmpl w:val="A90A90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D5049F5"/>
    <w:multiLevelType w:val="hybridMultilevel"/>
    <w:tmpl w:val="FFE0C3B2"/>
    <w:lvl w:ilvl="0" w:tplc="627EFDB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DC672B0"/>
    <w:multiLevelType w:val="hybridMultilevel"/>
    <w:tmpl w:val="383A6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EDA4E13"/>
    <w:multiLevelType w:val="multilevel"/>
    <w:tmpl w:val="1E1EBFB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num w:numId="1">
    <w:abstractNumId w:val="43"/>
  </w:num>
  <w:num w:numId="2">
    <w:abstractNumId w:val="1"/>
  </w:num>
  <w:num w:numId="3">
    <w:abstractNumId w:val="23"/>
  </w:num>
  <w:num w:numId="4">
    <w:abstractNumId w:val="5"/>
  </w:num>
  <w:num w:numId="5">
    <w:abstractNumId w:val="2"/>
  </w:num>
  <w:num w:numId="6">
    <w:abstractNumId w:val="9"/>
  </w:num>
  <w:num w:numId="7">
    <w:abstractNumId w:val="21"/>
  </w:num>
  <w:num w:numId="8">
    <w:abstractNumId w:val="48"/>
  </w:num>
  <w:num w:numId="9">
    <w:abstractNumId w:val="37"/>
  </w:num>
  <w:num w:numId="10">
    <w:abstractNumId w:val="8"/>
  </w:num>
  <w:num w:numId="11">
    <w:abstractNumId w:val="17"/>
  </w:num>
  <w:num w:numId="12">
    <w:abstractNumId w:val="26"/>
  </w:num>
  <w:num w:numId="13">
    <w:abstractNumId w:val="24"/>
  </w:num>
  <w:num w:numId="14">
    <w:abstractNumId w:val="15"/>
  </w:num>
  <w:num w:numId="15">
    <w:abstractNumId w:val="4"/>
  </w:num>
  <w:num w:numId="16">
    <w:abstractNumId w:val="0"/>
  </w:num>
  <w:num w:numId="17">
    <w:abstractNumId w:val="46"/>
  </w:num>
  <w:num w:numId="18">
    <w:abstractNumId w:val="20"/>
  </w:num>
  <w:num w:numId="19">
    <w:abstractNumId w:val="27"/>
  </w:num>
  <w:num w:numId="20">
    <w:abstractNumId w:val="7"/>
  </w:num>
  <w:num w:numId="21">
    <w:abstractNumId w:val="28"/>
  </w:num>
  <w:num w:numId="22">
    <w:abstractNumId w:val="12"/>
  </w:num>
  <w:num w:numId="23">
    <w:abstractNumId w:val="32"/>
  </w:num>
  <w:num w:numId="24">
    <w:abstractNumId w:val="16"/>
  </w:num>
  <w:num w:numId="25">
    <w:abstractNumId w:val="30"/>
  </w:num>
  <w:num w:numId="26">
    <w:abstractNumId w:val="14"/>
  </w:num>
  <w:num w:numId="27">
    <w:abstractNumId w:val="18"/>
  </w:num>
  <w:num w:numId="28">
    <w:abstractNumId w:val="6"/>
  </w:num>
  <w:num w:numId="29">
    <w:abstractNumId w:val="25"/>
  </w:num>
  <w:num w:numId="30">
    <w:abstractNumId w:val="47"/>
  </w:num>
  <w:num w:numId="31">
    <w:abstractNumId w:val="35"/>
  </w:num>
  <w:num w:numId="32">
    <w:abstractNumId w:val="44"/>
  </w:num>
  <w:num w:numId="33">
    <w:abstractNumId w:val="42"/>
  </w:num>
  <w:num w:numId="34">
    <w:abstractNumId w:val="49"/>
  </w:num>
  <w:num w:numId="35">
    <w:abstractNumId w:val="22"/>
  </w:num>
  <w:num w:numId="36">
    <w:abstractNumId w:val="40"/>
  </w:num>
  <w:num w:numId="37">
    <w:abstractNumId w:val="11"/>
  </w:num>
  <w:num w:numId="38">
    <w:abstractNumId w:val="33"/>
  </w:num>
  <w:num w:numId="39">
    <w:abstractNumId w:val="34"/>
  </w:num>
  <w:num w:numId="40">
    <w:abstractNumId w:val="38"/>
  </w:num>
  <w:num w:numId="41">
    <w:abstractNumId w:val="19"/>
  </w:num>
  <w:num w:numId="42">
    <w:abstractNumId w:val="3"/>
  </w:num>
  <w:num w:numId="43">
    <w:abstractNumId w:val="36"/>
  </w:num>
  <w:num w:numId="44">
    <w:abstractNumId w:val="45"/>
  </w:num>
  <w:num w:numId="45">
    <w:abstractNumId w:val="39"/>
  </w:num>
  <w:num w:numId="46">
    <w:abstractNumId w:val="31"/>
  </w:num>
  <w:num w:numId="47">
    <w:abstractNumId w:val="29"/>
  </w:num>
  <w:num w:numId="48">
    <w:abstractNumId w:val="41"/>
  </w:num>
  <w:num w:numId="49">
    <w:abstractNumId w:val="13"/>
  </w:num>
  <w:num w:numId="50">
    <w:abstractNumId w:val="1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EN.InstantFormat" w:val="&lt;ENInstantFormat&gt;&lt;Enabled&gt;0&lt;/Enabled&gt;&lt;ScanUnformatted&gt;1&lt;/ScanUnformatted&gt;&lt;ScanChanges&gt;1&lt;/ScanChanges&gt;&lt;/ENInstantFormat&gt;"/>
    <w:docVar w:name="EN.Layout" w:val="&lt;ENLayout&gt;&lt;Style&gt;EPC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Karen.enl&lt;/item&gt;&lt;/Libraries&gt;&lt;/ENLibraries&gt;"/>
  </w:docVars>
  <w:rsids>
    <w:rsidRoot w:val="005716FC"/>
    <w:rsid w:val="00000141"/>
    <w:rsid w:val="0000310D"/>
    <w:rsid w:val="00003AB8"/>
    <w:rsid w:val="00007725"/>
    <w:rsid w:val="00013AF6"/>
    <w:rsid w:val="00014242"/>
    <w:rsid w:val="00016DA3"/>
    <w:rsid w:val="000223CC"/>
    <w:rsid w:val="00027677"/>
    <w:rsid w:val="00034060"/>
    <w:rsid w:val="00035805"/>
    <w:rsid w:val="000378A3"/>
    <w:rsid w:val="0004629D"/>
    <w:rsid w:val="00046F77"/>
    <w:rsid w:val="0004744B"/>
    <w:rsid w:val="000514AD"/>
    <w:rsid w:val="0005430B"/>
    <w:rsid w:val="00054AE5"/>
    <w:rsid w:val="00061E9C"/>
    <w:rsid w:val="0006291C"/>
    <w:rsid w:val="00063604"/>
    <w:rsid w:val="00065DDC"/>
    <w:rsid w:val="00066EED"/>
    <w:rsid w:val="0007003D"/>
    <w:rsid w:val="00070804"/>
    <w:rsid w:val="000726BB"/>
    <w:rsid w:val="00072A7A"/>
    <w:rsid w:val="00072D07"/>
    <w:rsid w:val="00073887"/>
    <w:rsid w:val="00074B1E"/>
    <w:rsid w:val="00074CCE"/>
    <w:rsid w:val="00074F7F"/>
    <w:rsid w:val="000760FB"/>
    <w:rsid w:val="0007640E"/>
    <w:rsid w:val="00077534"/>
    <w:rsid w:val="00080D3E"/>
    <w:rsid w:val="00081D88"/>
    <w:rsid w:val="000829FD"/>
    <w:rsid w:val="000873BC"/>
    <w:rsid w:val="000876F4"/>
    <w:rsid w:val="00091145"/>
    <w:rsid w:val="00091A9F"/>
    <w:rsid w:val="000929D3"/>
    <w:rsid w:val="00096E1B"/>
    <w:rsid w:val="000A0BCB"/>
    <w:rsid w:val="000A167E"/>
    <w:rsid w:val="000A16F0"/>
    <w:rsid w:val="000A1816"/>
    <w:rsid w:val="000A36E0"/>
    <w:rsid w:val="000A3AC8"/>
    <w:rsid w:val="000B1602"/>
    <w:rsid w:val="000B2F7E"/>
    <w:rsid w:val="000B2F96"/>
    <w:rsid w:val="000B33D9"/>
    <w:rsid w:val="000B37ED"/>
    <w:rsid w:val="000B4A01"/>
    <w:rsid w:val="000B7015"/>
    <w:rsid w:val="000C167E"/>
    <w:rsid w:val="000C3DC1"/>
    <w:rsid w:val="000C664B"/>
    <w:rsid w:val="000D1FCC"/>
    <w:rsid w:val="000D5C6F"/>
    <w:rsid w:val="000E5520"/>
    <w:rsid w:val="000E6C13"/>
    <w:rsid w:val="000E713D"/>
    <w:rsid w:val="000F188F"/>
    <w:rsid w:val="000F223D"/>
    <w:rsid w:val="000F26A5"/>
    <w:rsid w:val="000F2D1B"/>
    <w:rsid w:val="000F4EDE"/>
    <w:rsid w:val="000F7982"/>
    <w:rsid w:val="00102604"/>
    <w:rsid w:val="00104FBD"/>
    <w:rsid w:val="0010604F"/>
    <w:rsid w:val="00106904"/>
    <w:rsid w:val="001100E6"/>
    <w:rsid w:val="001128D8"/>
    <w:rsid w:val="00112A26"/>
    <w:rsid w:val="00113286"/>
    <w:rsid w:val="001213DC"/>
    <w:rsid w:val="001216BA"/>
    <w:rsid w:val="001271EF"/>
    <w:rsid w:val="0013022C"/>
    <w:rsid w:val="00131B79"/>
    <w:rsid w:val="0013239C"/>
    <w:rsid w:val="00133231"/>
    <w:rsid w:val="00134764"/>
    <w:rsid w:val="00137CCE"/>
    <w:rsid w:val="001401A7"/>
    <w:rsid w:val="001415DD"/>
    <w:rsid w:val="00142ACE"/>
    <w:rsid w:val="0014310B"/>
    <w:rsid w:val="001440C7"/>
    <w:rsid w:val="00145684"/>
    <w:rsid w:val="0014760E"/>
    <w:rsid w:val="0015337E"/>
    <w:rsid w:val="0015351D"/>
    <w:rsid w:val="0015414D"/>
    <w:rsid w:val="0015522F"/>
    <w:rsid w:val="0015599C"/>
    <w:rsid w:val="00155E2A"/>
    <w:rsid w:val="00155E51"/>
    <w:rsid w:val="001610BE"/>
    <w:rsid w:val="00162331"/>
    <w:rsid w:val="00163BCD"/>
    <w:rsid w:val="001715AF"/>
    <w:rsid w:val="001746D5"/>
    <w:rsid w:val="00176CE8"/>
    <w:rsid w:val="00177BBA"/>
    <w:rsid w:val="00180B2A"/>
    <w:rsid w:val="00183234"/>
    <w:rsid w:val="0018468E"/>
    <w:rsid w:val="001851DF"/>
    <w:rsid w:val="00186CC4"/>
    <w:rsid w:val="001915C6"/>
    <w:rsid w:val="00191AD9"/>
    <w:rsid w:val="00194532"/>
    <w:rsid w:val="001963A3"/>
    <w:rsid w:val="00196790"/>
    <w:rsid w:val="00196801"/>
    <w:rsid w:val="001A4B18"/>
    <w:rsid w:val="001A4D20"/>
    <w:rsid w:val="001B5174"/>
    <w:rsid w:val="001B5AB5"/>
    <w:rsid w:val="001C174F"/>
    <w:rsid w:val="001C3383"/>
    <w:rsid w:val="001C63F3"/>
    <w:rsid w:val="001D13EF"/>
    <w:rsid w:val="001E1629"/>
    <w:rsid w:val="001E1CF8"/>
    <w:rsid w:val="001E32F1"/>
    <w:rsid w:val="001E5376"/>
    <w:rsid w:val="001E798D"/>
    <w:rsid w:val="001E7A5D"/>
    <w:rsid w:val="001E7A84"/>
    <w:rsid w:val="001F0E5C"/>
    <w:rsid w:val="001F16C2"/>
    <w:rsid w:val="001F1CAD"/>
    <w:rsid w:val="001F348C"/>
    <w:rsid w:val="001F782D"/>
    <w:rsid w:val="001F7F5D"/>
    <w:rsid w:val="00200E75"/>
    <w:rsid w:val="00205B7D"/>
    <w:rsid w:val="0020669C"/>
    <w:rsid w:val="00206AA9"/>
    <w:rsid w:val="00207FF7"/>
    <w:rsid w:val="00215E06"/>
    <w:rsid w:val="00216322"/>
    <w:rsid w:val="002167C0"/>
    <w:rsid w:val="002207AD"/>
    <w:rsid w:val="00222974"/>
    <w:rsid w:val="00223C3D"/>
    <w:rsid w:val="00224304"/>
    <w:rsid w:val="00225F1F"/>
    <w:rsid w:val="00226BEB"/>
    <w:rsid w:val="002330FD"/>
    <w:rsid w:val="0024046C"/>
    <w:rsid w:val="00244475"/>
    <w:rsid w:val="00250C2B"/>
    <w:rsid w:val="00254D56"/>
    <w:rsid w:val="00254E63"/>
    <w:rsid w:val="00254F22"/>
    <w:rsid w:val="00255E02"/>
    <w:rsid w:val="0025667A"/>
    <w:rsid w:val="002579C1"/>
    <w:rsid w:val="00257D64"/>
    <w:rsid w:val="002631F0"/>
    <w:rsid w:val="00264C2A"/>
    <w:rsid w:val="00264D0D"/>
    <w:rsid w:val="00273D3C"/>
    <w:rsid w:val="00273F1A"/>
    <w:rsid w:val="00276047"/>
    <w:rsid w:val="002765E0"/>
    <w:rsid w:val="00276C01"/>
    <w:rsid w:val="00281282"/>
    <w:rsid w:val="00281315"/>
    <w:rsid w:val="0028254E"/>
    <w:rsid w:val="00283057"/>
    <w:rsid w:val="00285B5B"/>
    <w:rsid w:val="002860FD"/>
    <w:rsid w:val="00291F5F"/>
    <w:rsid w:val="002938B9"/>
    <w:rsid w:val="00296CD6"/>
    <w:rsid w:val="00297003"/>
    <w:rsid w:val="00297B13"/>
    <w:rsid w:val="00297EF3"/>
    <w:rsid w:val="002A2A42"/>
    <w:rsid w:val="002A39BA"/>
    <w:rsid w:val="002A3A4B"/>
    <w:rsid w:val="002A5771"/>
    <w:rsid w:val="002A664F"/>
    <w:rsid w:val="002A7794"/>
    <w:rsid w:val="002B0197"/>
    <w:rsid w:val="002B0757"/>
    <w:rsid w:val="002B143E"/>
    <w:rsid w:val="002B19D5"/>
    <w:rsid w:val="002B6B0C"/>
    <w:rsid w:val="002B6C15"/>
    <w:rsid w:val="002B7093"/>
    <w:rsid w:val="002B7EA7"/>
    <w:rsid w:val="002C1F35"/>
    <w:rsid w:val="002C29E4"/>
    <w:rsid w:val="002C2E2A"/>
    <w:rsid w:val="002C5CEF"/>
    <w:rsid w:val="002C7622"/>
    <w:rsid w:val="002D081D"/>
    <w:rsid w:val="002D0A7A"/>
    <w:rsid w:val="002D1C7B"/>
    <w:rsid w:val="002D3306"/>
    <w:rsid w:val="002D41B3"/>
    <w:rsid w:val="002D78B9"/>
    <w:rsid w:val="002E0277"/>
    <w:rsid w:val="002E0750"/>
    <w:rsid w:val="002E1062"/>
    <w:rsid w:val="002E1647"/>
    <w:rsid w:val="002E31B2"/>
    <w:rsid w:val="002E38EC"/>
    <w:rsid w:val="002E3BD1"/>
    <w:rsid w:val="002E59B7"/>
    <w:rsid w:val="002E6086"/>
    <w:rsid w:val="002E687C"/>
    <w:rsid w:val="002E7E65"/>
    <w:rsid w:val="002F0224"/>
    <w:rsid w:val="002F06EF"/>
    <w:rsid w:val="002F7F9F"/>
    <w:rsid w:val="0030319A"/>
    <w:rsid w:val="00303678"/>
    <w:rsid w:val="00306A5A"/>
    <w:rsid w:val="00307FA3"/>
    <w:rsid w:val="003103C0"/>
    <w:rsid w:val="00311030"/>
    <w:rsid w:val="00311039"/>
    <w:rsid w:val="0031107D"/>
    <w:rsid w:val="00313929"/>
    <w:rsid w:val="003140E1"/>
    <w:rsid w:val="00315BE7"/>
    <w:rsid w:val="00322859"/>
    <w:rsid w:val="003233B4"/>
    <w:rsid w:val="00327F1E"/>
    <w:rsid w:val="0033032C"/>
    <w:rsid w:val="0033091A"/>
    <w:rsid w:val="00332D10"/>
    <w:rsid w:val="00332D59"/>
    <w:rsid w:val="00333AE1"/>
    <w:rsid w:val="00334C20"/>
    <w:rsid w:val="0033567D"/>
    <w:rsid w:val="0033613E"/>
    <w:rsid w:val="00336A79"/>
    <w:rsid w:val="003374D0"/>
    <w:rsid w:val="0033771E"/>
    <w:rsid w:val="00340240"/>
    <w:rsid w:val="0034399E"/>
    <w:rsid w:val="003456C3"/>
    <w:rsid w:val="00346ADF"/>
    <w:rsid w:val="00346E8E"/>
    <w:rsid w:val="003474F0"/>
    <w:rsid w:val="00350954"/>
    <w:rsid w:val="0035188B"/>
    <w:rsid w:val="00351A4E"/>
    <w:rsid w:val="00351AAF"/>
    <w:rsid w:val="003522F4"/>
    <w:rsid w:val="00360E66"/>
    <w:rsid w:val="003630D8"/>
    <w:rsid w:val="00364091"/>
    <w:rsid w:val="00370C61"/>
    <w:rsid w:val="003731A8"/>
    <w:rsid w:val="00373DA7"/>
    <w:rsid w:val="00377027"/>
    <w:rsid w:val="00377759"/>
    <w:rsid w:val="00377C1E"/>
    <w:rsid w:val="00381274"/>
    <w:rsid w:val="00384DA2"/>
    <w:rsid w:val="00384DAA"/>
    <w:rsid w:val="003855CE"/>
    <w:rsid w:val="00391F3C"/>
    <w:rsid w:val="003939F3"/>
    <w:rsid w:val="00393C01"/>
    <w:rsid w:val="003A2146"/>
    <w:rsid w:val="003A3402"/>
    <w:rsid w:val="003A3792"/>
    <w:rsid w:val="003A4337"/>
    <w:rsid w:val="003A46CB"/>
    <w:rsid w:val="003A538E"/>
    <w:rsid w:val="003A65F0"/>
    <w:rsid w:val="003B22AE"/>
    <w:rsid w:val="003B3CE3"/>
    <w:rsid w:val="003B43E2"/>
    <w:rsid w:val="003B6015"/>
    <w:rsid w:val="003C2170"/>
    <w:rsid w:val="003C3F2F"/>
    <w:rsid w:val="003C4AD0"/>
    <w:rsid w:val="003C4E89"/>
    <w:rsid w:val="003C578D"/>
    <w:rsid w:val="003C7A00"/>
    <w:rsid w:val="003D4022"/>
    <w:rsid w:val="003D4BAB"/>
    <w:rsid w:val="003D584E"/>
    <w:rsid w:val="003D7695"/>
    <w:rsid w:val="003E1041"/>
    <w:rsid w:val="003E2841"/>
    <w:rsid w:val="003E2A11"/>
    <w:rsid w:val="003E3591"/>
    <w:rsid w:val="003E424F"/>
    <w:rsid w:val="003E4EF9"/>
    <w:rsid w:val="003E558A"/>
    <w:rsid w:val="003E6BFF"/>
    <w:rsid w:val="003E7137"/>
    <w:rsid w:val="003F09C4"/>
    <w:rsid w:val="003F24D0"/>
    <w:rsid w:val="003F3BBE"/>
    <w:rsid w:val="003F6B6B"/>
    <w:rsid w:val="00402267"/>
    <w:rsid w:val="00403A7E"/>
    <w:rsid w:val="0040457A"/>
    <w:rsid w:val="00407DA0"/>
    <w:rsid w:val="004108FB"/>
    <w:rsid w:val="00413002"/>
    <w:rsid w:val="00413396"/>
    <w:rsid w:val="004139F4"/>
    <w:rsid w:val="004161D2"/>
    <w:rsid w:val="00423D0D"/>
    <w:rsid w:val="0043162D"/>
    <w:rsid w:val="00432DD4"/>
    <w:rsid w:val="004358AF"/>
    <w:rsid w:val="00436316"/>
    <w:rsid w:val="00437AEC"/>
    <w:rsid w:val="00440189"/>
    <w:rsid w:val="0044420B"/>
    <w:rsid w:val="00445866"/>
    <w:rsid w:val="0045175E"/>
    <w:rsid w:val="004522F5"/>
    <w:rsid w:val="00452615"/>
    <w:rsid w:val="00453249"/>
    <w:rsid w:val="004535DF"/>
    <w:rsid w:val="00455B1C"/>
    <w:rsid w:val="00457C8A"/>
    <w:rsid w:val="004610A1"/>
    <w:rsid w:val="00461827"/>
    <w:rsid w:val="0046252E"/>
    <w:rsid w:val="004627CE"/>
    <w:rsid w:val="00466221"/>
    <w:rsid w:val="004715CB"/>
    <w:rsid w:val="004720F2"/>
    <w:rsid w:val="00474575"/>
    <w:rsid w:val="00474C2A"/>
    <w:rsid w:val="00475CF3"/>
    <w:rsid w:val="00480F9F"/>
    <w:rsid w:val="0048130D"/>
    <w:rsid w:val="00484134"/>
    <w:rsid w:val="00484D5F"/>
    <w:rsid w:val="0048589A"/>
    <w:rsid w:val="00485CCD"/>
    <w:rsid w:val="004864C5"/>
    <w:rsid w:val="00486734"/>
    <w:rsid w:val="00486BEC"/>
    <w:rsid w:val="004879F9"/>
    <w:rsid w:val="00490128"/>
    <w:rsid w:val="0049030F"/>
    <w:rsid w:val="00491E8B"/>
    <w:rsid w:val="00493B92"/>
    <w:rsid w:val="00494F81"/>
    <w:rsid w:val="00495BDD"/>
    <w:rsid w:val="004A2538"/>
    <w:rsid w:val="004A413E"/>
    <w:rsid w:val="004B1EA4"/>
    <w:rsid w:val="004B2276"/>
    <w:rsid w:val="004B45F2"/>
    <w:rsid w:val="004B7328"/>
    <w:rsid w:val="004C1B03"/>
    <w:rsid w:val="004C1E03"/>
    <w:rsid w:val="004C36DE"/>
    <w:rsid w:val="004C7077"/>
    <w:rsid w:val="004D06FA"/>
    <w:rsid w:val="004D6927"/>
    <w:rsid w:val="004D7254"/>
    <w:rsid w:val="004D7269"/>
    <w:rsid w:val="004E3259"/>
    <w:rsid w:val="004E39E8"/>
    <w:rsid w:val="004E55CE"/>
    <w:rsid w:val="004E701F"/>
    <w:rsid w:val="004E7F40"/>
    <w:rsid w:val="004F0C7B"/>
    <w:rsid w:val="004F166E"/>
    <w:rsid w:val="004F1FE0"/>
    <w:rsid w:val="004F51E9"/>
    <w:rsid w:val="004F55C1"/>
    <w:rsid w:val="004F6A12"/>
    <w:rsid w:val="004F6DA1"/>
    <w:rsid w:val="0050152C"/>
    <w:rsid w:val="00501DDB"/>
    <w:rsid w:val="005105E4"/>
    <w:rsid w:val="005107BE"/>
    <w:rsid w:val="005107EB"/>
    <w:rsid w:val="00514C5C"/>
    <w:rsid w:val="00514C86"/>
    <w:rsid w:val="00527D5C"/>
    <w:rsid w:val="00531CB8"/>
    <w:rsid w:val="00533ABE"/>
    <w:rsid w:val="00533AC1"/>
    <w:rsid w:val="005374BD"/>
    <w:rsid w:val="00537A7C"/>
    <w:rsid w:val="00540015"/>
    <w:rsid w:val="005407E2"/>
    <w:rsid w:val="00541F65"/>
    <w:rsid w:val="005423E6"/>
    <w:rsid w:val="00547A12"/>
    <w:rsid w:val="005514D6"/>
    <w:rsid w:val="00551D47"/>
    <w:rsid w:val="00554F0E"/>
    <w:rsid w:val="00555962"/>
    <w:rsid w:val="00555B58"/>
    <w:rsid w:val="005609C4"/>
    <w:rsid w:val="005614B6"/>
    <w:rsid w:val="005622EF"/>
    <w:rsid w:val="00562656"/>
    <w:rsid w:val="005639A7"/>
    <w:rsid w:val="005661CB"/>
    <w:rsid w:val="005671E7"/>
    <w:rsid w:val="005716FC"/>
    <w:rsid w:val="00571F54"/>
    <w:rsid w:val="0057286A"/>
    <w:rsid w:val="00572D46"/>
    <w:rsid w:val="005731F4"/>
    <w:rsid w:val="00574D73"/>
    <w:rsid w:val="0057584B"/>
    <w:rsid w:val="00575C53"/>
    <w:rsid w:val="0057739A"/>
    <w:rsid w:val="00582180"/>
    <w:rsid w:val="0058315C"/>
    <w:rsid w:val="005841F6"/>
    <w:rsid w:val="005851FE"/>
    <w:rsid w:val="005852E8"/>
    <w:rsid w:val="0058639C"/>
    <w:rsid w:val="00587F8B"/>
    <w:rsid w:val="00591D53"/>
    <w:rsid w:val="00591E55"/>
    <w:rsid w:val="00591F39"/>
    <w:rsid w:val="00592755"/>
    <w:rsid w:val="00592815"/>
    <w:rsid w:val="00594B5D"/>
    <w:rsid w:val="005962B6"/>
    <w:rsid w:val="005A179F"/>
    <w:rsid w:val="005A1EA7"/>
    <w:rsid w:val="005A33DC"/>
    <w:rsid w:val="005A6CD9"/>
    <w:rsid w:val="005B326C"/>
    <w:rsid w:val="005B40B4"/>
    <w:rsid w:val="005B66DB"/>
    <w:rsid w:val="005C4381"/>
    <w:rsid w:val="005C55B7"/>
    <w:rsid w:val="005C61A2"/>
    <w:rsid w:val="005C69A4"/>
    <w:rsid w:val="005C7D41"/>
    <w:rsid w:val="005D5B94"/>
    <w:rsid w:val="005D6DD8"/>
    <w:rsid w:val="005D7FCF"/>
    <w:rsid w:val="005E0178"/>
    <w:rsid w:val="005E08C0"/>
    <w:rsid w:val="005E14EC"/>
    <w:rsid w:val="005E155D"/>
    <w:rsid w:val="005E34D0"/>
    <w:rsid w:val="005E366F"/>
    <w:rsid w:val="005E6D8D"/>
    <w:rsid w:val="005E6FC8"/>
    <w:rsid w:val="005F0617"/>
    <w:rsid w:val="005F25EC"/>
    <w:rsid w:val="005F3FD4"/>
    <w:rsid w:val="006007B2"/>
    <w:rsid w:val="00601BC9"/>
    <w:rsid w:val="00603506"/>
    <w:rsid w:val="00604F32"/>
    <w:rsid w:val="006067E9"/>
    <w:rsid w:val="00607DD4"/>
    <w:rsid w:val="00607E51"/>
    <w:rsid w:val="00610959"/>
    <w:rsid w:val="006113BE"/>
    <w:rsid w:val="00612A0E"/>
    <w:rsid w:val="0061321E"/>
    <w:rsid w:val="0061468F"/>
    <w:rsid w:val="0061485F"/>
    <w:rsid w:val="00617634"/>
    <w:rsid w:val="00620598"/>
    <w:rsid w:val="00621F3E"/>
    <w:rsid w:val="0062206F"/>
    <w:rsid w:val="0062243A"/>
    <w:rsid w:val="0062383A"/>
    <w:rsid w:val="006238E7"/>
    <w:rsid w:val="00632015"/>
    <w:rsid w:val="006323F9"/>
    <w:rsid w:val="006336AB"/>
    <w:rsid w:val="0063490C"/>
    <w:rsid w:val="006351DB"/>
    <w:rsid w:val="00635804"/>
    <w:rsid w:val="0063607B"/>
    <w:rsid w:val="006370B4"/>
    <w:rsid w:val="0064064C"/>
    <w:rsid w:val="00640CB6"/>
    <w:rsid w:val="006411DE"/>
    <w:rsid w:val="00647E34"/>
    <w:rsid w:val="006504E0"/>
    <w:rsid w:val="0065212A"/>
    <w:rsid w:val="006535DA"/>
    <w:rsid w:val="00653F74"/>
    <w:rsid w:val="0065717A"/>
    <w:rsid w:val="00657375"/>
    <w:rsid w:val="0066152E"/>
    <w:rsid w:val="0067070C"/>
    <w:rsid w:val="0067246F"/>
    <w:rsid w:val="00673939"/>
    <w:rsid w:val="00677EF5"/>
    <w:rsid w:val="00677EFC"/>
    <w:rsid w:val="00682582"/>
    <w:rsid w:val="0068437A"/>
    <w:rsid w:val="006843C6"/>
    <w:rsid w:val="006855D1"/>
    <w:rsid w:val="006861D1"/>
    <w:rsid w:val="006874E8"/>
    <w:rsid w:val="0068771D"/>
    <w:rsid w:val="006903BE"/>
    <w:rsid w:val="00690561"/>
    <w:rsid w:val="0069172C"/>
    <w:rsid w:val="0069436E"/>
    <w:rsid w:val="006A0C78"/>
    <w:rsid w:val="006A4E11"/>
    <w:rsid w:val="006B0925"/>
    <w:rsid w:val="006B25A7"/>
    <w:rsid w:val="006B2F77"/>
    <w:rsid w:val="006B5319"/>
    <w:rsid w:val="006B5619"/>
    <w:rsid w:val="006B5859"/>
    <w:rsid w:val="006B637C"/>
    <w:rsid w:val="006B6B98"/>
    <w:rsid w:val="006C0958"/>
    <w:rsid w:val="006C2823"/>
    <w:rsid w:val="006C3584"/>
    <w:rsid w:val="006C3671"/>
    <w:rsid w:val="006C46A0"/>
    <w:rsid w:val="006C72A6"/>
    <w:rsid w:val="006C7C2A"/>
    <w:rsid w:val="006D023E"/>
    <w:rsid w:val="006D2FAE"/>
    <w:rsid w:val="006D352C"/>
    <w:rsid w:val="006D3770"/>
    <w:rsid w:val="006D3786"/>
    <w:rsid w:val="006D46F7"/>
    <w:rsid w:val="006D5D3F"/>
    <w:rsid w:val="006D619D"/>
    <w:rsid w:val="006E26A0"/>
    <w:rsid w:val="006E3486"/>
    <w:rsid w:val="006E42E4"/>
    <w:rsid w:val="006E4976"/>
    <w:rsid w:val="006E5BA4"/>
    <w:rsid w:val="006E79BC"/>
    <w:rsid w:val="006F0A8E"/>
    <w:rsid w:val="006F0BA2"/>
    <w:rsid w:val="006F2B7F"/>
    <w:rsid w:val="006F35E7"/>
    <w:rsid w:val="00703454"/>
    <w:rsid w:val="00703F7D"/>
    <w:rsid w:val="00704DAA"/>
    <w:rsid w:val="00705198"/>
    <w:rsid w:val="007068A8"/>
    <w:rsid w:val="007101F7"/>
    <w:rsid w:val="007117CD"/>
    <w:rsid w:val="00713624"/>
    <w:rsid w:val="00714304"/>
    <w:rsid w:val="00715029"/>
    <w:rsid w:val="0071637C"/>
    <w:rsid w:val="00716F74"/>
    <w:rsid w:val="00720368"/>
    <w:rsid w:val="007216C9"/>
    <w:rsid w:val="00724F8F"/>
    <w:rsid w:val="007256DD"/>
    <w:rsid w:val="007270C8"/>
    <w:rsid w:val="007271A5"/>
    <w:rsid w:val="00730213"/>
    <w:rsid w:val="007304D5"/>
    <w:rsid w:val="00730C6E"/>
    <w:rsid w:val="0073155C"/>
    <w:rsid w:val="00733904"/>
    <w:rsid w:val="00735322"/>
    <w:rsid w:val="00737266"/>
    <w:rsid w:val="0074654F"/>
    <w:rsid w:val="007541B3"/>
    <w:rsid w:val="00755D63"/>
    <w:rsid w:val="007560A0"/>
    <w:rsid w:val="00756548"/>
    <w:rsid w:val="00760138"/>
    <w:rsid w:val="007625C2"/>
    <w:rsid w:val="00766D81"/>
    <w:rsid w:val="00767BBB"/>
    <w:rsid w:val="00767C0B"/>
    <w:rsid w:val="00771266"/>
    <w:rsid w:val="00771A26"/>
    <w:rsid w:val="00773441"/>
    <w:rsid w:val="007755A5"/>
    <w:rsid w:val="00775A87"/>
    <w:rsid w:val="00785A22"/>
    <w:rsid w:val="0078625B"/>
    <w:rsid w:val="0078681D"/>
    <w:rsid w:val="00786D26"/>
    <w:rsid w:val="00787E53"/>
    <w:rsid w:val="007908F0"/>
    <w:rsid w:val="00793E13"/>
    <w:rsid w:val="007A113F"/>
    <w:rsid w:val="007A2AD8"/>
    <w:rsid w:val="007A3F2B"/>
    <w:rsid w:val="007A7D01"/>
    <w:rsid w:val="007B1D7C"/>
    <w:rsid w:val="007B3EA1"/>
    <w:rsid w:val="007B47AC"/>
    <w:rsid w:val="007B743E"/>
    <w:rsid w:val="007C17B9"/>
    <w:rsid w:val="007C1E2E"/>
    <w:rsid w:val="007C757A"/>
    <w:rsid w:val="007D01C2"/>
    <w:rsid w:val="007D17FA"/>
    <w:rsid w:val="007D3C9D"/>
    <w:rsid w:val="007D4773"/>
    <w:rsid w:val="007D6401"/>
    <w:rsid w:val="007D6C3D"/>
    <w:rsid w:val="007D7D0E"/>
    <w:rsid w:val="007D7D12"/>
    <w:rsid w:val="007E06AA"/>
    <w:rsid w:val="007E0919"/>
    <w:rsid w:val="007E115F"/>
    <w:rsid w:val="007E333E"/>
    <w:rsid w:val="007E7A08"/>
    <w:rsid w:val="007E7EEB"/>
    <w:rsid w:val="007F00C0"/>
    <w:rsid w:val="007F2059"/>
    <w:rsid w:val="007F2402"/>
    <w:rsid w:val="007F4126"/>
    <w:rsid w:val="007F547A"/>
    <w:rsid w:val="00801618"/>
    <w:rsid w:val="00801813"/>
    <w:rsid w:val="00803990"/>
    <w:rsid w:val="008079DB"/>
    <w:rsid w:val="008120A4"/>
    <w:rsid w:val="00813E82"/>
    <w:rsid w:val="008143B9"/>
    <w:rsid w:val="0081606A"/>
    <w:rsid w:val="008216E2"/>
    <w:rsid w:val="00821F1A"/>
    <w:rsid w:val="008234DC"/>
    <w:rsid w:val="00823DB7"/>
    <w:rsid w:val="008266EF"/>
    <w:rsid w:val="00826E3A"/>
    <w:rsid w:val="008332B9"/>
    <w:rsid w:val="00835E93"/>
    <w:rsid w:val="0084288B"/>
    <w:rsid w:val="00844834"/>
    <w:rsid w:val="008451CF"/>
    <w:rsid w:val="008507FA"/>
    <w:rsid w:val="00851F88"/>
    <w:rsid w:val="008541C3"/>
    <w:rsid w:val="00854B24"/>
    <w:rsid w:val="0085622E"/>
    <w:rsid w:val="008613B0"/>
    <w:rsid w:val="00863F4E"/>
    <w:rsid w:val="00863FDC"/>
    <w:rsid w:val="00864CB1"/>
    <w:rsid w:val="00865547"/>
    <w:rsid w:val="00865CFF"/>
    <w:rsid w:val="00867A2E"/>
    <w:rsid w:val="00871CAA"/>
    <w:rsid w:val="008720B1"/>
    <w:rsid w:val="00872C6C"/>
    <w:rsid w:val="00873227"/>
    <w:rsid w:val="00873338"/>
    <w:rsid w:val="008735D8"/>
    <w:rsid w:val="00874C41"/>
    <w:rsid w:val="0087526B"/>
    <w:rsid w:val="008756D7"/>
    <w:rsid w:val="00875A53"/>
    <w:rsid w:val="00876579"/>
    <w:rsid w:val="00880400"/>
    <w:rsid w:val="00883A1D"/>
    <w:rsid w:val="00883E5E"/>
    <w:rsid w:val="008841EE"/>
    <w:rsid w:val="00885401"/>
    <w:rsid w:val="00887CD6"/>
    <w:rsid w:val="00891208"/>
    <w:rsid w:val="00896839"/>
    <w:rsid w:val="00897CDD"/>
    <w:rsid w:val="008A0338"/>
    <w:rsid w:val="008A158B"/>
    <w:rsid w:val="008A62B9"/>
    <w:rsid w:val="008A6EA3"/>
    <w:rsid w:val="008A6EC6"/>
    <w:rsid w:val="008B0FF2"/>
    <w:rsid w:val="008B2ACC"/>
    <w:rsid w:val="008B4122"/>
    <w:rsid w:val="008B5190"/>
    <w:rsid w:val="008B5E6D"/>
    <w:rsid w:val="008B67A9"/>
    <w:rsid w:val="008C368E"/>
    <w:rsid w:val="008C6627"/>
    <w:rsid w:val="008D09B4"/>
    <w:rsid w:val="008D0C30"/>
    <w:rsid w:val="008D31A2"/>
    <w:rsid w:val="008E046E"/>
    <w:rsid w:val="008E1B43"/>
    <w:rsid w:val="008E227F"/>
    <w:rsid w:val="008E5101"/>
    <w:rsid w:val="008E6028"/>
    <w:rsid w:val="008E6447"/>
    <w:rsid w:val="008F295F"/>
    <w:rsid w:val="008F3B11"/>
    <w:rsid w:val="008F4B79"/>
    <w:rsid w:val="00900012"/>
    <w:rsid w:val="0090070E"/>
    <w:rsid w:val="00901FB0"/>
    <w:rsid w:val="00903C38"/>
    <w:rsid w:val="009056FE"/>
    <w:rsid w:val="00906762"/>
    <w:rsid w:val="00906E1B"/>
    <w:rsid w:val="00907B4D"/>
    <w:rsid w:val="0091019D"/>
    <w:rsid w:val="0091251E"/>
    <w:rsid w:val="00914274"/>
    <w:rsid w:val="00914486"/>
    <w:rsid w:val="00915328"/>
    <w:rsid w:val="0092188C"/>
    <w:rsid w:val="00921E6C"/>
    <w:rsid w:val="00922341"/>
    <w:rsid w:val="009233B1"/>
    <w:rsid w:val="009241A8"/>
    <w:rsid w:val="00925BC3"/>
    <w:rsid w:val="00925CA4"/>
    <w:rsid w:val="00926D74"/>
    <w:rsid w:val="009270B0"/>
    <w:rsid w:val="0093067A"/>
    <w:rsid w:val="00931D94"/>
    <w:rsid w:val="00931E8B"/>
    <w:rsid w:val="00933D6F"/>
    <w:rsid w:val="00934DD6"/>
    <w:rsid w:val="00935648"/>
    <w:rsid w:val="00936C1E"/>
    <w:rsid w:val="00941238"/>
    <w:rsid w:val="0094155F"/>
    <w:rsid w:val="00946469"/>
    <w:rsid w:val="00950E70"/>
    <w:rsid w:val="0095671A"/>
    <w:rsid w:val="00957EF7"/>
    <w:rsid w:val="0096301A"/>
    <w:rsid w:val="009715F1"/>
    <w:rsid w:val="00971679"/>
    <w:rsid w:val="00972953"/>
    <w:rsid w:val="0097355C"/>
    <w:rsid w:val="00974A0A"/>
    <w:rsid w:val="0097590A"/>
    <w:rsid w:val="0097789B"/>
    <w:rsid w:val="00977F01"/>
    <w:rsid w:val="009807E6"/>
    <w:rsid w:val="009808E1"/>
    <w:rsid w:val="00980EE7"/>
    <w:rsid w:val="00981E59"/>
    <w:rsid w:val="00982E0E"/>
    <w:rsid w:val="00983529"/>
    <w:rsid w:val="00986080"/>
    <w:rsid w:val="00986672"/>
    <w:rsid w:val="0099109B"/>
    <w:rsid w:val="00991A39"/>
    <w:rsid w:val="009923A4"/>
    <w:rsid w:val="00995B3D"/>
    <w:rsid w:val="0099645B"/>
    <w:rsid w:val="009A33FE"/>
    <w:rsid w:val="009A35AA"/>
    <w:rsid w:val="009A48A1"/>
    <w:rsid w:val="009A557D"/>
    <w:rsid w:val="009A6C9C"/>
    <w:rsid w:val="009A7823"/>
    <w:rsid w:val="009B065D"/>
    <w:rsid w:val="009B06E4"/>
    <w:rsid w:val="009B1C3E"/>
    <w:rsid w:val="009B21E4"/>
    <w:rsid w:val="009B2A46"/>
    <w:rsid w:val="009B2D1C"/>
    <w:rsid w:val="009B33BA"/>
    <w:rsid w:val="009B3B6C"/>
    <w:rsid w:val="009B4501"/>
    <w:rsid w:val="009B4EBB"/>
    <w:rsid w:val="009B5EFF"/>
    <w:rsid w:val="009B60C2"/>
    <w:rsid w:val="009B7F4B"/>
    <w:rsid w:val="009C490C"/>
    <w:rsid w:val="009D31FC"/>
    <w:rsid w:val="009D32A0"/>
    <w:rsid w:val="009D552C"/>
    <w:rsid w:val="009D5583"/>
    <w:rsid w:val="009E1B2C"/>
    <w:rsid w:val="009E55D5"/>
    <w:rsid w:val="009F0B0F"/>
    <w:rsid w:val="009F28AA"/>
    <w:rsid w:val="009F2A66"/>
    <w:rsid w:val="009F32C6"/>
    <w:rsid w:val="009F45B7"/>
    <w:rsid w:val="009F549E"/>
    <w:rsid w:val="009F6D1F"/>
    <w:rsid w:val="00A01734"/>
    <w:rsid w:val="00A01D57"/>
    <w:rsid w:val="00A0339E"/>
    <w:rsid w:val="00A0433F"/>
    <w:rsid w:val="00A0448F"/>
    <w:rsid w:val="00A04B5A"/>
    <w:rsid w:val="00A124BF"/>
    <w:rsid w:val="00A1291A"/>
    <w:rsid w:val="00A14B88"/>
    <w:rsid w:val="00A20447"/>
    <w:rsid w:val="00A20793"/>
    <w:rsid w:val="00A22C9D"/>
    <w:rsid w:val="00A2513B"/>
    <w:rsid w:val="00A26FEC"/>
    <w:rsid w:val="00A34365"/>
    <w:rsid w:val="00A348E9"/>
    <w:rsid w:val="00A368B0"/>
    <w:rsid w:val="00A40792"/>
    <w:rsid w:val="00A4094F"/>
    <w:rsid w:val="00A412D2"/>
    <w:rsid w:val="00A45657"/>
    <w:rsid w:val="00A45EF6"/>
    <w:rsid w:val="00A46247"/>
    <w:rsid w:val="00A462D8"/>
    <w:rsid w:val="00A47556"/>
    <w:rsid w:val="00A47FF3"/>
    <w:rsid w:val="00A52FA2"/>
    <w:rsid w:val="00A53C1D"/>
    <w:rsid w:val="00A54AB1"/>
    <w:rsid w:val="00A561E8"/>
    <w:rsid w:val="00A601EE"/>
    <w:rsid w:val="00A67357"/>
    <w:rsid w:val="00A709C4"/>
    <w:rsid w:val="00A73EA2"/>
    <w:rsid w:val="00A77216"/>
    <w:rsid w:val="00A815A8"/>
    <w:rsid w:val="00A832FD"/>
    <w:rsid w:val="00A91C62"/>
    <w:rsid w:val="00A9374F"/>
    <w:rsid w:val="00A939A6"/>
    <w:rsid w:val="00A95F97"/>
    <w:rsid w:val="00A97651"/>
    <w:rsid w:val="00AA061A"/>
    <w:rsid w:val="00AA11AB"/>
    <w:rsid w:val="00AA1F97"/>
    <w:rsid w:val="00AA277F"/>
    <w:rsid w:val="00AA2B45"/>
    <w:rsid w:val="00AA2E10"/>
    <w:rsid w:val="00AA566D"/>
    <w:rsid w:val="00AB2DDB"/>
    <w:rsid w:val="00AB3EB8"/>
    <w:rsid w:val="00AB67BF"/>
    <w:rsid w:val="00AC336A"/>
    <w:rsid w:val="00AC3547"/>
    <w:rsid w:val="00AD0711"/>
    <w:rsid w:val="00AD0B31"/>
    <w:rsid w:val="00AD185B"/>
    <w:rsid w:val="00AD39D6"/>
    <w:rsid w:val="00AD3E34"/>
    <w:rsid w:val="00AD3FB2"/>
    <w:rsid w:val="00AD4264"/>
    <w:rsid w:val="00AD5C05"/>
    <w:rsid w:val="00AD72C0"/>
    <w:rsid w:val="00AE09E1"/>
    <w:rsid w:val="00AE1098"/>
    <w:rsid w:val="00AE6F48"/>
    <w:rsid w:val="00AF432D"/>
    <w:rsid w:val="00AF5A16"/>
    <w:rsid w:val="00AF65F4"/>
    <w:rsid w:val="00AF6E17"/>
    <w:rsid w:val="00B1296C"/>
    <w:rsid w:val="00B1323D"/>
    <w:rsid w:val="00B1601A"/>
    <w:rsid w:val="00B1729F"/>
    <w:rsid w:val="00B210BF"/>
    <w:rsid w:val="00B22822"/>
    <w:rsid w:val="00B2442D"/>
    <w:rsid w:val="00B24876"/>
    <w:rsid w:val="00B2630B"/>
    <w:rsid w:val="00B265A8"/>
    <w:rsid w:val="00B2697B"/>
    <w:rsid w:val="00B27606"/>
    <w:rsid w:val="00B3148D"/>
    <w:rsid w:val="00B316CF"/>
    <w:rsid w:val="00B31B54"/>
    <w:rsid w:val="00B37D1A"/>
    <w:rsid w:val="00B400F4"/>
    <w:rsid w:val="00B4181A"/>
    <w:rsid w:val="00B437A2"/>
    <w:rsid w:val="00B454E3"/>
    <w:rsid w:val="00B47ABA"/>
    <w:rsid w:val="00B54E8D"/>
    <w:rsid w:val="00B579FC"/>
    <w:rsid w:val="00B64BE6"/>
    <w:rsid w:val="00B64D12"/>
    <w:rsid w:val="00B706E0"/>
    <w:rsid w:val="00B71BE3"/>
    <w:rsid w:val="00B72889"/>
    <w:rsid w:val="00B74C9F"/>
    <w:rsid w:val="00B75BF0"/>
    <w:rsid w:val="00B75DFA"/>
    <w:rsid w:val="00B844FE"/>
    <w:rsid w:val="00B84A5F"/>
    <w:rsid w:val="00B85745"/>
    <w:rsid w:val="00B86158"/>
    <w:rsid w:val="00B86587"/>
    <w:rsid w:val="00B8719B"/>
    <w:rsid w:val="00B87A22"/>
    <w:rsid w:val="00B9170E"/>
    <w:rsid w:val="00B91999"/>
    <w:rsid w:val="00B932B4"/>
    <w:rsid w:val="00B94CA2"/>
    <w:rsid w:val="00B95138"/>
    <w:rsid w:val="00B97117"/>
    <w:rsid w:val="00B9715A"/>
    <w:rsid w:val="00BA100E"/>
    <w:rsid w:val="00BA243E"/>
    <w:rsid w:val="00BA26DD"/>
    <w:rsid w:val="00BA3AF6"/>
    <w:rsid w:val="00BA4EF5"/>
    <w:rsid w:val="00BA5777"/>
    <w:rsid w:val="00BA5AFA"/>
    <w:rsid w:val="00BB6B86"/>
    <w:rsid w:val="00BC13F5"/>
    <w:rsid w:val="00BC4A92"/>
    <w:rsid w:val="00BC51BB"/>
    <w:rsid w:val="00BC7C4E"/>
    <w:rsid w:val="00BD0667"/>
    <w:rsid w:val="00BD3A50"/>
    <w:rsid w:val="00BD5F68"/>
    <w:rsid w:val="00BD7427"/>
    <w:rsid w:val="00BE2E38"/>
    <w:rsid w:val="00BE38DB"/>
    <w:rsid w:val="00BF00E3"/>
    <w:rsid w:val="00BF3230"/>
    <w:rsid w:val="00BF38FC"/>
    <w:rsid w:val="00BF785B"/>
    <w:rsid w:val="00BF7E99"/>
    <w:rsid w:val="00C038B2"/>
    <w:rsid w:val="00C05192"/>
    <w:rsid w:val="00C06125"/>
    <w:rsid w:val="00C070C1"/>
    <w:rsid w:val="00C07B86"/>
    <w:rsid w:val="00C1065E"/>
    <w:rsid w:val="00C108C2"/>
    <w:rsid w:val="00C10996"/>
    <w:rsid w:val="00C132A3"/>
    <w:rsid w:val="00C21CFB"/>
    <w:rsid w:val="00C241E4"/>
    <w:rsid w:val="00C2478D"/>
    <w:rsid w:val="00C25892"/>
    <w:rsid w:val="00C307BF"/>
    <w:rsid w:val="00C31A0E"/>
    <w:rsid w:val="00C31CFC"/>
    <w:rsid w:val="00C35074"/>
    <w:rsid w:val="00C36732"/>
    <w:rsid w:val="00C37F49"/>
    <w:rsid w:val="00C41040"/>
    <w:rsid w:val="00C431BC"/>
    <w:rsid w:val="00C453F3"/>
    <w:rsid w:val="00C45B5A"/>
    <w:rsid w:val="00C46119"/>
    <w:rsid w:val="00C47BAA"/>
    <w:rsid w:val="00C47DEB"/>
    <w:rsid w:val="00C509EA"/>
    <w:rsid w:val="00C51723"/>
    <w:rsid w:val="00C51D02"/>
    <w:rsid w:val="00C524C7"/>
    <w:rsid w:val="00C53B66"/>
    <w:rsid w:val="00C550CD"/>
    <w:rsid w:val="00C601D3"/>
    <w:rsid w:val="00C62AF0"/>
    <w:rsid w:val="00C63173"/>
    <w:rsid w:val="00C643B9"/>
    <w:rsid w:val="00C644D5"/>
    <w:rsid w:val="00C6521F"/>
    <w:rsid w:val="00C66720"/>
    <w:rsid w:val="00C70A8E"/>
    <w:rsid w:val="00C70ACB"/>
    <w:rsid w:val="00C72D8A"/>
    <w:rsid w:val="00C76173"/>
    <w:rsid w:val="00C77166"/>
    <w:rsid w:val="00C772CA"/>
    <w:rsid w:val="00C80230"/>
    <w:rsid w:val="00C804A6"/>
    <w:rsid w:val="00C81699"/>
    <w:rsid w:val="00C82C14"/>
    <w:rsid w:val="00C860C8"/>
    <w:rsid w:val="00C90494"/>
    <w:rsid w:val="00C90FE2"/>
    <w:rsid w:val="00C913D0"/>
    <w:rsid w:val="00C91D53"/>
    <w:rsid w:val="00C949D3"/>
    <w:rsid w:val="00C95BFA"/>
    <w:rsid w:val="00C973B4"/>
    <w:rsid w:val="00C976DB"/>
    <w:rsid w:val="00CA023A"/>
    <w:rsid w:val="00CA2E75"/>
    <w:rsid w:val="00CA35DF"/>
    <w:rsid w:val="00CA6B84"/>
    <w:rsid w:val="00CA72E7"/>
    <w:rsid w:val="00CA7B6C"/>
    <w:rsid w:val="00CB3EE2"/>
    <w:rsid w:val="00CB4F41"/>
    <w:rsid w:val="00CC14AE"/>
    <w:rsid w:val="00CC588C"/>
    <w:rsid w:val="00CD0F18"/>
    <w:rsid w:val="00CD2814"/>
    <w:rsid w:val="00CD2AF5"/>
    <w:rsid w:val="00CD3874"/>
    <w:rsid w:val="00CD6640"/>
    <w:rsid w:val="00CD6942"/>
    <w:rsid w:val="00CE0403"/>
    <w:rsid w:val="00CE1F4C"/>
    <w:rsid w:val="00CE3666"/>
    <w:rsid w:val="00CE3D2D"/>
    <w:rsid w:val="00CE4187"/>
    <w:rsid w:val="00CE4648"/>
    <w:rsid w:val="00CF1E7A"/>
    <w:rsid w:val="00CF20C2"/>
    <w:rsid w:val="00CF4D7F"/>
    <w:rsid w:val="00CF4D80"/>
    <w:rsid w:val="00CF5DB9"/>
    <w:rsid w:val="00D018BA"/>
    <w:rsid w:val="00D02A77"/>
    <w:rsid w:val="00D03058"/>
    <w:rsid w:val="00D063F6"/>
    <w:rsid w:val="00D06EE4"/>
    <w:rsid w:val="00D07112"/>
    <w:rsid w:val="00D10D92"/>
    <w:rsid w:val="00D124FB"/>
    <w:rsid w:val="00D22ADA"/>
    <w:rsid w:val="00D23831"/>
    <w:rsid w:val="00D24E69"/>
    <w:rsid w:val="00D255C6"/>
    <w:rsid w:val="00D257A2"/>
    <w:rsid w:val="00D27425"/>
    <w:rsid w:val="00D27E5A"/>
    <w:rsid w:val="00D3043F"/>
    <w:rsid w:val="00D32997"/>
    <w:rsid w:val="00D3304E"/>
    <w:rsid w:val="00D40689"/>
    <w:rsid w:val="00D40E3B"/>
    <w:rsid w:val="00D439E7"/>
    <w:rsid w:val="00D44284"/>
    <w:rsid w:val="00D45E33"/>
    <w:rsid w:val="00D46F08"/>
    <w:rsid w:val="00D51910"/>
    <w:rsid w:val="00D52339"/>
    <w:rsid w:val="00D534A6"/>
    <w:rsid w:val="00D53DD4"/>
    <w:rsid w:val="00D545B5"/>
    <w:rsid w:val="00D601DA"/>
    <w:rsid w:val="00D639F0"/>
    <w:rsid w:val="00D642FF"/>
    <w:rsid w:val="00D64DD9"/>
    <w:rsid w:val="00D655B5"/>
    <w:rsid w:val="00D65D87"/>
    <w:rsid w:val="00D66023"/>
    <w:rsid w:val="00D666DB"/>
    <w:rsid w:val="00D724BB"/>
    <w:rsid w:val="00D73C54"/>
    <w:rsid w:val="00D7597E"/>
    <w:rsid w:val="00D77AFE"/>
    <w:rsid w:val="00D80536"/>
    <w:rsid w:val="00D85DC1"/>
    <w:rsid w:val="00D86E06"/>
    <w:rsid w:val="00D86F11"/>
    <w:rsid w:val="00D904ED"/>
    <w:rsid w:val="00D907FC"/>
    <w:rsid w:val="00D91B9C"/>
    <w:rsid w:val="00D929D1"/>
    <w:rsid w:val="00D95698"/>
    <w:rsid w:val="00D95F4E"/>
    <w:rsid w:val="00DA0DE6"/>
    <w:rsid w:val="00DA2DCE"/>
    <w:rsid w:val="00DA5821"/>
    <w:rsid w:val="00DB33F4"/>
    <w:rsid w:val="00DB6835"/>
    <w:rsid w:val="00DB73D2"/>
    <w:rsid w:val="00DB7B0F"/>
    <w:rsid w:val="00DC060A"/>
    <w:rsid w:val="00DC3DAF"/>
    <w:rsid w:val="00DC56C9"/>
    <w:rsid w:val="00DC5D90"/>
    <w:rsid w:val="00DC6B62"/>
    <w:rsid w:val="00DD0494"/>
    <w:rsid w:val="00DD0E75"/>
    <w:rsid w:val="00DD46AE"/>
    <w:rsid w:val="00DD647F"/>
    <w:rsid w:val="00DD7F24"/>
    <w:rsid w:val="00DE046E"/>
    <w:rsid w:val="00DE0F37"/>
    <w:rsid w:val="00DE12CA"/>
    <w:rsid w:val="00DF2406"/>
    <w:rsid w:val="00DF7787"/>
    <w:rsid w:val="00DF7C17"/>
    <w:rsid w:val="00E067A6"/>
    <w:rsid w:val="00E06C8B"/>
    <w:rsid w:val="00E10FDC"/>
    <w:rsid w:val="00E11E0D"/>
    <w:rsid w:val="00E1242B"/>
    <w:rsid w:val="00E127D5"/>
    <w:rsid w:val="00E16463"/>
    <w:rsid w:val="00E16913"/>
    <w:rsid w:val="00E16FE3"/>
    <w:rsid w:val="00E170DC"/>
    <w:rsid w:val="00E20B68"/>
    <w:rsid w:val="00E214E7"/>
    <w:rsid w:val="00E216B0"/>
    <w:rsid w:val="00E22381"/>
    <w:rsid w:val="00E23621"/>
    <w:rsid w:val="00E24E78"/>
    <w:rsid w:val="00E271FB"/>
    <w:rsid w:val="00E30D21"/>
    <w:rsid w:val="00E30E12"/>
    <w:rsid w:val="00E3508F"/>
    <w:rsid w:val="00E35187"/>
    <w:rsid w:val="00E35599"/>
    <w:rsid w:val="00E35E30"/>
    <w:rsid w:val="00E35F9D"/>
    <w:rsid w:val="00E37321"/>
    <w:rsid w:val="00E40FCF"/>
    <w:rsid w:val="00E448DC"/>
    <w:rsid w:val="00E454AD"/>
    <w:rsid w:val="00E470BC"/>
    <w:rsid w:val="00E5438F"/>
    <w:rsid w:val="00E55522"/>
    <w:rsid w:val="00E55FF2"/>
    <w:rsid w:val="00E57CD1"/>
    <w:rsid w:val="00E60FE3"/>
    <w:rsid w:val="00E6205B"/>
    <w:rsid w:val="00E65848"/>
    <w:rsid w:val="00E66243"/>
    <w:rsid w:val="00E6672F"/>
    <w:rsid w:val="00E67DCF"/>
    <w:rsid w:val="00E70204"/>
    <w:rsid w:val="00E708A2"/>
    <w:rsid w:val="00E70B4E"/>
    <w:rsid w:val="00E7485C"/>
    <w:rsid w:val="00E8164D"/>
    <w:rsid w:val="00E81CD0"/>
    <w:rsid w:val="00E81FF6"/>
    <w:rsid w:val="00E83526"/>
    <w:rsid w:val="00E90705"/>
    <w:rsid w:val="00E9274F"/>
    <w:rsid w:val="00E92C08"/>
    <w:rsid w:val="00E93AC4"/>
    <w:rsid w:val="00E94732"/>
    <w:rsid w:val="00E9635D"/>
    <w:rsid w:val="00E96A8F"/>
    <w:rsid w:val="00EA019F"/>
    <w:rsid w:val="00EA0635"/>
    <w:rsid w:val="00EA0BB2"/>
    <w:rsid w:val="00EA1404"/>
    <w:rsid w:val="00EA3469"/>
    <w:rsid w:val="00EA34D7"/>
    <w:rsid w:val="00EA3DE3"/>
    <w:rsid w:val="00EA4872"/>
    <w:rsid w:val="00EA4BBE"/>
    <w:rsid w:val="00EB02F2"/>
    <w:rsid w:val="00EB25D1"/>
    <w:rsid w:val="00EB3533"/>
    <w:rsid w:val="00EB472E"/>
    <w:rsid w:val="00EB6BAC"/>
    <w:rsid w:val="00EB6D78"/>
    <w:rsid w:val="00EC3857"/>
    <w:rsid w:val="00EC52BE"/>
    <w:rsid w:val="00ED59AE"/>
    <w:rsid w:val="00EE19CB"/>
    <w:rsid w:val="00EE40EB"/>
    <w:rsid w:val="00EF14AD"/>
    <w:rsid w:val="00EF1D3E"/>
    <w:rsid w:val="00EF44E4"/>
    <w:rsid w:val="00EF53AB"/>
    <w:rsid w:val="00F02ECE"/>
    <w:rsid w:val="00F068FA"/>
    <w:rsid w:val="00F11712"/>
    <w:rsid w:val="00F11D90"/>
    <w:rsid w:val="00F123BB"/>
    <w:rsid w:val="00F1438E"/>
    <w:rsid w:val="00F14B7F"/>
    <w:rsid w:val="00F1766B"/>
    <w:rsid w:val="00F17DEE"/>
    <w:rsid w:val="00F2166D"/>
    <w:rsid w:val="00F21C46"/>
    <w:rsid w:val="00F22C18"/>
    <w:rsid w:val="00F2561E"/>
    <w:rsid w:val="00F2668E"/>
    <w:rsid w:val="00F268C5"/>
    <w:rsid w:val="00F27E04"/>
    <w:rsid w:val="00F304BC"/>
    <w:rsid w:val="00F30700"/>
    <w:rsid w:val="00F325AE"/>
    <w:rsid w:val="00F337B6"/>
    <w:rsid w:val="00F3480D"/>
    <w:rsid w:val="00F36E1E"/>
    <w:rsid w:val="00F4182C"/>
    <w:rsid w:val="00F42C93"/>
    <w:rsid w:val="00F43195"/>
    <w:rsid w:val="00F4458E"/>
    <w:rsid w:val="00F4478A"/>
    <w:rsid w:val="00F44A2C"/>
    <w:rsid w:val="00F45AB8"/>
    <w:rsid w:val="00F45F70"/>
    <w:rsid w:val="00F46C28"/>
    <w:rsid w:val="00F476F7"/>
    <w:rsid w:val="00F52C05"/>
    <w:rsid w:val="00F52F24"/>
    <w:rsid w:val="00F6209C"/>
    <w:rsid w:val="00F64CBB"/>
    <w:rsid w:val="00F670DD"/>
    <w:rsid w:val="00F6712C"/>
    <w:rsid w:val="00F6794B"/>
    <w:rsid w:val="00F7189A"/>
    <w:rsid w:val="00F72C5D"/>
    <w:rsid w:val="00F816D9"/>
    <w:rsid w:val="00F834FF"/>
    <w:rsid w:val="00F8470D"/>
    <w:rsid w:val="00F91216"/>
    <w:rsid w:val="00F92AA0"/>
    <w:rsid w:val="00F9484D"/>
    <w:rsid w:val="00F95BB9"/>
    <w:rsid w:val="00F9663A"/>
    <w:rsid w:val="00F96FE6"/>
    <w:rsid w:val="00FA0B49"/>
    <w:rsid w:val="00FA1131"/>
    <w:rsid w:val="00FA27E4"/>
    <w:rsid w:val="00FA3DD7"/>
    <w:rsid w:val="00FA761A"/>
    <w:rsid w:val="00FB3774"/>
    <w:rsid w:val="00FB4096"/>
    <w:rsid w:val="00FB4868"/>
    <w:rsid w:val="00FB64CD"/>
    <w:rsid w:val="00FC244B"/>
    <w:rsid w:val="00FC28C6"/>
    <w:rsid w:val="00FC2A40"/>
    <w:rsid w:val="00FC4920"/>
    <w:rsid w:val="00FC717F"/>
    <w:rsid w:val="00FD2AEE"/>
    <w:rsid w:val="00FD38FF"/>
    <w:rsid w:val="00FD4E45"/>
    <w:rsid w:val="00FD5E63"/>
    <w:rsid w:val="00FD6B1F"/>
    <w:rsid w:val="00FE04CF"/>
    <w:rsid w:val="00FE231F"/>
    <w:rsid w:val="00FE6229"/>
    <w:rsid w:val="00FF44D2"/>
    <w:rsid w:val="00FF4EFB"/>
    <w:rsid w:val="00FF6512"/>
    <w:rsid w:val="00FF7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221"/>
    <w:pPr>
      <w:spacing w:after="200" w:line="276" w:lineRule="auto"/>
    </w:pPr>
    <w:rPr>
      <w:sz w:val="22"/>
      <w:szCs w:val="22"/>
    </w:rPr>
  </w:style>
  <w:style w:type="paragraph" w:styleId="Heading1">
    <w:name w:val="heading 1"/>
    <w:basedOn w:val="Normal"/>
    <w:next w:val="Normal"/>
    <w:link w:val="Heading1Char"/>
    <w:uiPriority w:val="9"/>
    <w:qFormat/>
    <w:rsid w:val="00DC3DAF"/>
    <w:pPr>
      <w:keepNext/>
      <w:keepLines/>
      <w:spacing w:before="480" w:after="0"/>
      <w:outlineLvl w:val="0"/>
    </w:pPr>
    <w:rPr>
      <w:rFonts w:ascii="Cambria" w:eastAsia="Times New Roman" w:hAnsi="Cambria"/>
      <w:b/>
      <w:bCs/>
      <w:color w:val="365F91"/>
      <w:sz w:val="28"/>
      <w:szCs w:val="28"/>
    </w:rPr>
  </w:style>
  <w:style w:type="paragraph" w:styleId="Heading8">
    <w:name w:val="heading 8"/>
    <w:basedOn w:val="Normal"/>
    <w:next w:val="Normal"/>
    <w:link w:val="Heading8Char"/>
    <w:qFormat/>
    <w:rsid w:val="003630D8"/>
    <w:pPr>
      <w:spacing w:before="240" w:after="60" w:line="240" w:lineRule="auto"/>
      <w:outlineLvl w:val="7"/>
    </w:pPr>
    <w:rPr>
      <w:rFonts w:ascii="Times New Roman" w:eastAsia="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sk">
    <w:name w:val="Task"/>
    <w:basedOn w:val="Normal"/>
    <w:uiPriority w:val="99"/>
    <w:rsid w:val="005851FE"/>
    <w:pPr>
      <w:widowControl w:val="0"/>
      <w:tabs>
        <w:tab w:val="left" w:pos="-1260"/>
      </w:tabs>
      <w:spacing w:after="0" w:line="240" w:lineRule="auto"/>
      <w:ind w:left="360"/>
    </w:pPr>
    <w:rPr>
      <w:rFonts w:ascii="Times New Roman" w:eastAsia="Times New Roman" w:hAnsi="Times New Roman"/>
      <w:sz w:val="24"/>
      <w:szCs w:val="20"/>
    </w:rPr>
  </w:style>
  <w:style w:type="character" w:styleId="Hyperlink">
    <w:name w:val="Hyperlink"/>
    <w:basedOn w:val="DefaultParagraphFont"/>
    <w:unhideWhenUsed/>
    <w:rsid w:val="007117CD"/>
    <w:rPr>
      <w:color w:val="0000FF"/>
      <w:u w:val="single"/>
    </w:rPr>
  </w:style>
  <w:style w:type="character" w:styleId="HTMLCite">
    <w:name w:val="HTML Cite"/>
    <w:basedOn w:val="DefaultParagraphFont"/>
    <w:uiPriority w:val="99"/>
    <w:semiHidden/>
    <w:unhideWhenUsed/>
    <w:rsid w:val="00703454"/>
    <w:rPr>
      <w:i/>
      <w:iCs/>
    </w:rPr>
  </w:style>
  <w:style w:type="character" w:styleId="Strong">
    <w:name w:val="Strong"/>
    <w:basedOn w:val="DefaultParagraphFont"/>
    <w:qFormat/>
    <w:rsid w:val="002631F0"/>
    <w:rPr>
      <w:b/>
      <w:bCs/>
    </w:rPr>
  </w:style>
  <w:style w:type="paragraph" w:customStyle="1" w:styleId="EPCChapterHeading">
    <w:name w:val="EPC Chapter Heading"/>
    <w:basedOn w:val="Normal"/>
    <w:uiPriority w:val="99"/>
    <w:rsid w:val="00364091"/>
    <w:pPr>
      <w:spacing w:after="0" w:line="240" w:lineRule="auto"/>
    </w:pPr>
    <w:rPr>
      <w:rFonts w:ascii="Arial" w:eastAsia="Times New Roman" w:hAnsi="Arial" w:cs="Arial"/>
      <w:b/>
      <w:sz w:val="36"/>
      <w:szCs w:val="36"/>
    </w:rPr>
  </w:style>
  <w:style w:type="paragraph" w:customStyle="1" w:styleId="EPCLevel1Heading">
    <w:name w:val="EPC Level 1 Heading"/>
    <w:basedOn w:val="Normal"/>
    <w:rsid w:val="00364091"/>
    <w:pPr>
      <w:spacing w:before="100" w:after="0" w:line="240" w:lineRule="auto"/>
      <w:jc w:val="center"/>
    </w:pPr>
    <w:rPr>
      <w:rFonts w:ascii="Arial" w:eastAsia="Times New Roman" w:hAnsi="Arial" w:cs="Arial"/>
      <w:b/>
      <w:sz w:val="32"/>
      <w:szCs w:val="32"/>
    </w:rPr>
  </w:style>
  <w:style w:type="paragraph" w:styleId="BalloonText">
    <w:name w:val="Balloon Text"/>
    <w:basedOn w:val="Normal"/>
    <w:link w:val="BalloonTextChar"/>
    <w:uiPriority w:val="99"/>
    <w:semiHidden/>
    <w:unhideWhenUsed/>
    <w:rsid w:val="00186C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6CC4"/>
    <w:rPr>
      <w:rFonts w:ascii="Tahoma" w:hAnsi="Tahoma" w:cs="Tahoma"/>
      <w:sz w:val="16"/>
      <w:szCs w:val="16"/>
    </w:rPr>
  </w:style>
  <w:style w:type="table" w:styleId="TableGrid">
    <w:name w:val="Table Grid"/>
    <w:basedOn w:val="TableNormal"/>
    <w:uiPriority w:val="59"/>
    <w:rsid w:val="00931E8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072D07"/>
    <w:pPr>
      <w:spacing w:after="0" w:line="240" w:lineRule="auto"/>
      <w:ind w:left="720"/>
      <w:contextualSpacing/>
    </w:pPr>
    <w:rPr>
      <w:rFonts w:ascii="Times New Roman" w:eastAsia="Times New Roman" w:hAnsi="Times New Roman"/>
      <w:sz w:val="24"/>
      <w:szCs w:val="24"/>
    </w:rPr>
  </w:style>
  <w:style w:type="character" w:styleId="CommentReference">
    <w:name w:val="annotation reference"/>
    <w:basedOn w:val="DefaultParagraphFont"/>
    <w:unhideWhenUsed/>
    <w:rsid w:val="004715CB"/>
    <w:rPr>
      <w:sz w:val="16"/>
      <w:szCs w:val="16"/>
    </w:rPr>
  </w:style>
  <w:style w:type="paragraph" w:styleId="CommentText">
    <w:name w:val="annotation text"/>
    <w:basedOn w:val="Normal"/>
    <w:link w:val="CommentTextChar"/>
    <w:uiPriority w:val="99"/>
    <w:unhideWhenUsed/>
    <w:rsid w:val="004715CB"/>
    <w:rPr>
      <w:sz w:val="20"/>
      <w:szCs w:val="20"/>
    </w:rPr>
  </w:style>
  <w:style w:type="character" w:customStyle="1" w:styleId="CommentTextChar">
    <w:name w:val="Comment Text Char"/>
    <w:basedOn w:val="DefaultParagraphFont"/>
    <w:link w:val="CommentText"/>
    <w:uiPriority w:val="99"/>
    <w:rsid w:val="004715CB"/>
  </w:style>
  <w:style w:type="paragraph" w:styleId="CommentSubject">
    <w:name w:val="annotation subject"/>
    <w:basedOn w:val="CommentText"/>
    <w:next w:val="CommentText"/>
    <w:link w:val="CommentSubjectChar"/>
    <w:uiPriority w:val="99"/>
    <w:semiHidden/>
    <w:unhideWhenUsed/>
    <w:rsid w:val="004715CB"/>
    <w:rPr>
      <w:b/>
      <w:bCs/>
    </w:rPr>
  </w:style>
  <w:style w:type="character" w:customStyle="1" w:styleId="CommentSubjectChar">
    <w:name w:val="Comment Subject Char"/>
    <w:basedOn w:val="CommentTextChar"/>
    <w:link w:val="CommentSubject"/>
    <w:uiPriority w:val="99"/>
    <w:semiHidden/>
    <w:rsid w:val="004715CB"/>
    <w:rPr>
      <w:b/>
      <w:bCs/>
    </w:rPr>
  </w:style>
  <w:style w:type="paragraph" w:styleId="Header">
    <w:name w:val="header"/>
    <w:basedOn w:val="Normal"/>
    <w:link w:val="HeaderChar"/>
    <w:uiPriority w:val="99"/>
    <w:unhideWhenUsed/>
    <w:rsid w:val="009E55D5"/>
    <w:pPr>
      <w:tabs>
        <w:tab w:val="center" w:pos="4680"/>
        <w:tab w:val="right" w:pos="9360"/>
      </w:tabs>
    </w:pPr>
  </w:style>
  <w:style w:type="character" w:customStyle="1" w:styleId="HeaderChar">
    <w:name w:val="Header Char"/>
    <w:basedOn w:val="DefaultParagraphFont"/>
    <w:link w:val="Header"/>
    <w:uiPriority w:val="99"/>
    <w:rsid w:val="009E55D5"/>
    <w:rPr>
      <w:sz w:val="22"/>
      <w:szCs w:val="22"/>
    </w:rPr>
  </w:style>
  <w:style w:type="paragraph" w:styleId="Footer">
    <w:name w:val="footer"/>
    <w:basedOn w:val="Normal"/>
    <w:link w:val="FooterChar"/>
    <w:uiPriority w:val="99"/>
    <w:unhideWhenUsed/>
    <w:rsid w:val="009E55D5"/>
    <w:pPr>
      <w:tabs>
        <w:tab w:val="center" w:pos="4680"/>
        <w:tab w:val="right" w:pos="9360"/>
      </w:tabs>
    </w:pPr>
  </w:style>
  <w:style w:type="character" w:customStyle="1" w:styleId="FooterChar">
    <w:name w:val="Footer Char"/>
    <w:basedOn w:val="DefaultParagraphFont"/>
    <w:link w:val="Footer"/>
    <w:uiPriority w:val="99"/>
    <w:rsid w:val="009E55D5"/>
    <w:rPr>
      <w:sz w:val="22"/>
      <w:szCs w:val="22"/>
    </w:rPr>
  </w:style>
  <w:style w:type="character" w:customStyle="1" w:styleId="Heading1Char">
    <w:name w:val="Heading 1 Char"/>
    <w:basedOn w:val="DefaultParagraphFont"/>
    <w:link w:val="Heading1"/>
    <w:uiPriority w:val="9"/>
    <w:rsid w:val="00DC3DAF"/>
    <w:rPr>
      <w:rFonts w:ascii="Cambria" w:eastAsia="Times New Roman" w:hAnsi="Cambria"/>
      <w:b/>
      <w:bCs/>
      <w:color w:val="365F91"/>
      <w:sz w:val="28"/>
      <w:szCs w:val="28"/>
    </w:rPr>
  </w:style>
  <w:style w:type="paragraph" w:styleId="Caption">
    <w:name w:val="caption"/>
    <w:basedOn w:val="Normal"/>
    <w:next w:val="Normal"/>
    <w:uiPriority w:val="35"/>
    <w:unhideWhenUsed/>
    <w:qFormat/>
    <w:rsid w:val="00DC3DAF"/>
    <w:pPr>
      <w:spacing w:line="240" w:lineRule="auto"/>
    </w:pPr>
    <w:rPr>
      <w:b/>
      <w:bCs/>
      <w:color w:val="4F81BD"/>
      <w:sz w:val="18"/>
      <w:szCs w:val="18"/>
    </w:rPr>
  </w:style>
  <w:style w:type="table" w:customStyle="1" w:styleId="OfficialAHRQtable">
    <w:name w:val="Official AHRQ table"/>
    <w:basedOn w:val="TableNormal"/>
    <w:uiPriority w:val="99"/>
    <w:qFormat/>
    <w:rsid w:val="00DC3DAF"/>
    <w:pPr>
      <w:jc w:val="center"/>
    </w:pPr>
    <w:rPr>
      <w:rFonts w:ascii="Arial" w:hAnsi="Arial"/>
      <w:sz w:val="18"/>
    </w:rPr>
    <w:tblPr>
      <w:tblInd w:w="0" w:type="dxa"/>
      <w:tblBorders>
        <w:bottom w:val="single" w:sz="4" w:space="0" w:color="auto"/>
        <w:insideH w:val="single" w:sz="4" w:space="0" w:color="auto"/>
      </w:tblBorders>
      <w:tblCellMar>
        <w:top w:w="0" w:type="dxa"/>
        <w:left w:w="108" w:type="dxa"/>
        <w:bottom w:w="0" w:type="dxa"/>
        <w:right w:w="108" w:type="dxa"/>
      </w:tblCellMar>
    </w:tblPr>
    <w:tcPr>
      <w:vAlign w:val="center"/>
    </w:tcPr>
    <w:tblStylePr w:type="firstRow">
      <w:rPr>
        <w:rFonts w:ascii="Arial" w:hAnsi="Arial"/>
        <w:b/>
        <w:sz w:val="18"/>
      </w:rPr>
      <w:tblPr/>
      <w:trPr>
        <w:tblHeader/>
      </w:trPr>
      <w:tcPr>
        <w:tcBorders>
          <w:top w:val="single" w:sz="12" w:space="0" w:color="auto"/>
          <w:bottom w:val="single" w:sz="12" w:space="0" w:color="auto"/>
        </w:tcBorders>
      </w:tcPr>
    </w:tblStylePr>
    <w:tblStylePr w:type="firstCol">
      <w:pPr>
        <w:jc w:val="left"/>
      </w:pPr>
    </w:tblStylePr>
  </w:style>
  <w:style w:type="paragraph" w:styleId="FootnoteText">
    <w:name w:val="footnote text"/>
    <w:basedOn w:val="Normal"/>
    <w:link w:val="FootnoteTextChar"/>
    <w:uiPriority w:val="99"/>
    <w:semiHidden/>
    <w:unhideWhenUsed/>
    <w:rsid w:val="00DC3D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C3DAF"/>
  </w:style>
  <w:style w:type="character" w:styleId="FootnoteReference">
    <w:name w:val="footnote reference"/>
    <w:basedOn w:val="DefaultParagraphFont"/>
    <w:uiPriority w:val="99"/>
    <w:semiHidden/>
    <w:unhideWhenUsed/>
    <w:rsid w:val="00DC3DAF"/>
    <w:rPr>
      <w:vertAlign w:val="superscript"/>
    </w:rPr>
  </w:style>
  <w:style w:type="table" w:customStyle="1" w:styleId="OfficialAHRQtable1">
    <w:name w:val="Official AHRQ table1"/>
    <w:basedOn w:val="TableNormal"/>
    <w:uiPriority w:val="99"/>
    <w:qFormat/>
    <w:rsid w:val="00DC3DAF"/>
    <w:pPr>
      <w:jc w:val="center"/>
    </w:pPr>
    <w:rPr>
      <w:rFonts w:ascii="Arial" w:hAnsi="Arial"/>
      <w:sz w:val="18"/>
      <w:szCs w:val="22"/>
    </w:rPr>
    <w:tblPr>
      <w:tblInd w:w="0" w:type="dxa"/>
      <w:tblBorders>
        <w:bottom w:val="single" w:sz="4" w:space="0" w:color="auto"/>
        <w:insideH w:val="single" w:sz="4" w:space="0" w:color="auto"/>
      </w:tblBorders>
      <w:tblCellMar>
        <w:top w:w="0" w:type="dxa"/>
        <w:left w:w="108" w:type="dxa"/>
        <w:bottom w:w="0" w:type="dxa"/>
        <w:right w:w="108" w:type="dxa"/>
      </w:tblCellMar>
    </w:tblPr>
    <w:tcPr>
      <w:vAlign w:val="center"/>
    </w:tcPr>
    <w:tblStylePr w:type="firstRow">
      <w:rPr>
        <w:rFonts w:ascii="Arial" w:hAnsi="Arial"/>
        <w:b/>
        <w:sz w:val="18"/>
      </w:rPr>
      <w:tblPr/>
      <w:trPr>
        <w:tblHeader/>
      </w:trPr>
      <w:tcPr>
        <w:tcBorders>
          <w:top w:val="single" w:sz="12" w:space="0" w:color="auto"/>
          <w:bottom w:val="single" w:sz="12" w:space="0" w:color="auto"/>
        </w:tcBorders>
      </w:tcPr>
    </w:tblStylePr>
    <w:tblStylePr w:type="firstCol">
      <w:pPr>
        <w:jc w:val="left"/>
      </w:pPr>
    </w:tblStylePr>
  </w:style>
  <w:style w:type="table" w:customStyle="1" w:styleId="OfficialAHRQtable3">
    <w:name w:val="Official AHRQ table3"/>
    <w:basedOn w:val="TableNormal"/>
    <w:uiPriority w:val="99"/>
    <w:qFormat/>
    <w:rsid w:val="00DC3DAF"/>
    <w:pPr>
      <w:jc w:val="center"/>
    </w:pPr>
    <w:rPr>
      <w:rFonts w:ascii="Arial" w:hAnsi="Arial"/>
      <w:sz w:val="18"/>
      <w:szCs w:val="22"/>
    </w:rPr>
    <w:tblPr>
      <w:tblInd w:w="0" w:type="dxa"/>
      <w:tblBorders>
        <w:bottom w:val="single" w:sz="4" w:space="0" w:color="auto"/>
        <w:insideH w:val="single" w:sz="4" w:space="0" w:color="auto"/>
      </w:tblBorders>
      <w:tblCellMar>
        <w:top w:w="0" w:type="dxa"/>
        <w:left w:w="108" w:type="dxa"/>
        <w:bottom w:w="0" w:type="dxa"/>
        <w:right w:w="108" w:type="dxa"/>
      </w:tblCellMar>
    </w:tblPr>
    <w:tcPr>
      <w:vAlign w:val="center"/>
    </w:tcPr>
    <w:tblStylePr w:type="firstRow">
      <w:rPr>
        <w:rFonts w:ascii="Arial" w:hAnsi="Arial"/>
        <w:b/>
        <w:sz w:val="18"/>
      </w:rPr>
      <w:tblPr/>
      <w:trPr>
        <w:tblHeader/>
      </w:trPr>
      <w:tcPr>
        <w:tcBorders>
          <w:top w:val="single" w:sz="12" w:space="0" w:color="auto"/>
          <w:bottom w:val="single" w:sz="12" w:space="0" w:color="auto"/>
        </w:tcBorders>
      </w:tcPr>
    </w:tblStylePr>
    <w:tblStylePr w:type="firstCol">
      <w:pPr>
        <w:jc w:val="left"/>
      </w:pPr>
    </w:tblStylePr>
  </w:style>
  <w:style w:type="numbering" w:customStyle="1" w:styleId="Style1">
    <w:name w:val="Style1"/>
    <w:uiPriority w:val="99"/>
    <w:rsid w:val="00DC3DAF"/>
    <w:pPr>
      <w:numPr>
        <w:numId w:val="6"/>
      </w:numPr>
    </w:pPr>
  </w:style>
  <w:style w:type="paragraph" w:styleId="PlainText">
    <w:name w:val="Plain Text"/>
    <w:basedOn w:val="Normal"/>
    <w:link w:val="PlainTextChar"/>
    <w:uiPriority w:val="99"/>
    <w:unhideWhenUsed/>
    <w:rsid w:val="007D6C3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7D6C3D"/>
    <w:rPr>
      <w:rFonts w:ascii="Consolas" w:eastAsia="Calibri" w:hAnsi="Consolas" w:cs="Times New Roman"/>
      <w:sz w:val="21"/>
      <w:szCs w:val="21"/>
    </w:rPr>
  </w:style>
  <w:style w:type="character" w:styleId="PageNumber">
    <w:name w:val="page number"/>
    <w:basedOn w:val="DefaultParagraphFont"/>
    <w:rsid w:val="007D6C3D"/>
  </w:style>
  <w:style w:type="character" w:customStyle="1" w:styleId="Heading8Char">
    <w:name w:val="Heading 8 Char"/>
    <w:basedOn w:val="DefaultParagraphFont"/>
    <w:link w:val="Heading8"/>
    <w:rsid w:val="003630D8"/>
    <w:rPr>
      <w:rFonts w:ascii="Times New Roman" w:eastAsia="Times New Roman" w:hAnsi="Times New Roman"/>
      <w:i/>
      <w:iCs/>
      <w:sz w:val="24"/>
      <w:szCs w:val="24"/>
    </w:rPr>
  </w:style>
  <w:style w:type="paragraph" w:styleId="Title">
    <w:name w:val="Title"/>
    <w:basedOn w:val="Normal"/>
    <w:link w:val="TitleChar"/>
    <w:qFormat/>
    <w:rsid w:val="003630D8"/>
    <w:pPr>
      <w:spacing w:after="0" w:line="240" w:lineRule="auto"/>
      <w:jc w:val="center"/>
      <w:outlineLvl w:val="0"/>
    </w:pPr>
    <w:rPr>
      <w:rFonts w:ascii="Times" w:eastAsia="Times" w:hAnsi="Times"/>
      <w:b/>
      <w:sz w:val="40"/>
      <w:szCs w:val="20"/>
    </w:rPr>
  </w:style>
  <w:style w:type="character" w:customStyle="1" w:styleId="TitleChar">
    <w:name w:val="Title Char"/>
    <w:basedOn w:val="DefaultParagraphFont"/>
    <w:link w:val="Title"/>
    <w:rsid w:val="003630D8"/>
    <w:rPr>
      <w:rFonts w:ascii="Times" w:eastAsia="Times" w:hAnsi="Times"/>
      <w:b/>
      <w:sz w:val="40"/>
    </w:rPr>
  </w:style>
  <w:style w:type="paragraph" w:customStyle="1" w:styleId="TitlePageReportNumber">
    <w:name w:val="Title Page Report Number"/>
    <w:basedOn w:val="Normal"/>
    <w:rsid w:val="003630D8"/>
    <w:pPr>
      <w:spacing w:after="0" w:line="240" w:lineRule="auto"/>
    </w:pPr>
    <w:rPr>
      <w:rFonts w:ascii="Arial" w:eastAsia="Times" w:hAnsi="Arial"/>
      <w:b/>
      <w:sz w:val="28"/>
      <w:szCs w:val="20"/>
    </w:rPr>
  </w:style>
  <w:style w:type="paragraph" w:customStyle="1" w:styleId="FrontMatterHead">
    <w:name w:val="FrontMatterHead"/>
    <w:basedOn w:val="Normal"/>
    <w:qFormat/>
    <w:rsid w:val="00D51910"/>
    <w:pPr>
      <w:spacing w:before="240" w:after="60" w:line="240" w:lineRule="auto"/>
    </w:pPr>
    <w:rPr>
      <w:rFonts w:ascii="Arial" w:hAnsi="Arial" w:cs="Arial"/>
      <w:b/>
      <w:sz w:val="32"/>
      <w:szCs w:val="32"/>
    </w:rPr>
  </w:style>
  <w:style w:type="paragraph" w:customStyle="1" w:styleId="EPCtext">
    <w:name w:val="EPC text"/>
    <w:basedOn w:val="Normal"/>
    <w:rsid w:val="003630D8"/>
    <w:pPr>
      <w:tabs>
        <w:tab w:val="left" w:pos="360"/>
      </w:tabs>
      <w:spacing w:before="100" w:after="0" w:line="240" w:lineRule="auto"/>
    </w:pPr>
    <w:rPr>
      <w:rFonts w:ascii="Times" w:eastAsia="Times" w:hAnsi="Times"/>
      <w:sz w:val="24"/>
      <w:szCs w:val="20"/>
    </w:rPr>
  </w:style>
  <w:style w:type="paragraph" w:customStyle="1" w:styleId="ReportTitle">
    <w:name w:val="Report Title"/>
    <w:basedOn w:val="Normal"/>
    <w:rsid w:val="003630D8"/>
    <w:pPr>
      <w:spacing w:after="0" w:line="240" w:lineRule="auto"/>
    </w:pPr>
    <w:rPr>
      <w:rFonts w:ascii="Arial" w:eastAsia="Times" w:hAnsi="Arial" w:cs="Arial"/>
      <w:b/>
      <w:sz w:val="36"/>
      <w:szCs w:val="36"/>
    </w:rPr>
  </w:style>
  <w:style w:type="paragraph" w:customStyle="1" w:styleId="CitationHeading">
    <w:name w:val="Citation Heading"/>
    <w:basedOn w:val="Normal"/>
    <w:next w:val="BodyText"/>
    <w:rsid w:val="003630D8"/>
    <w:pPr>
      <w:spacing w:after="0" w:line="240" w:lineRule="auto"/>
    </w:pPr>
    <w:rPr>
      <w:rFonts w:ascii="Times New Roman" w:eastAsia="Times" w:hAnsi="Times New Roman"/>
      <w:b/>
      <w:sz w:val="24"/>
      <w:szCs w:val="20"/>
    </w:rPr>
  </w:style>
  <w:style w:type="paragraph" w:customStyle="1" w:styleId="TitlePageHeader">
    <w:name w:val="Title Page Header"/>
    <w:basedOn w:val="Normal"/>
    <w:next w:val="Normal"/>
    <w:rsid w:val="003630D8"/>
    <w:pPr>
      <w:spacing w:after="0" w:line="240" w:lineRule="auto"/>
    </w:pPr>
    <w:rPr>
      <w:rFonts w:ascii="Times" w:eastAsia="Times" w:hAnsi="Times"/>
      <w:b/>
      <w:i/>
      <w:sz w:val="32"/>
      <w:szCs w:val="20"/>
    </w:rPr>
  </w:style>
  <w:style w:type="paragraph" w:customStyle="1" w:styleId="EPCFrontMatterHeadings">
    <w:name w:val="EPC Front Matter Headings"/>
    <w:basedOn w:val="Normal"/>
    <w:rsid w:val="003630D8"/>
    <w:pPr>
      <w:spacing w:before="100" w:after="0" w:line="240" w:lineRule="auto"/>
    </w:pPr>
    <w:rPr>
      <w:rFonts w:ascii="Arial" w:eastAsia="Times" w:hAnsi="Arial"/>
      <w:b/>
      <w:color w:val="000000"/>
      <w:sz w:val="36"/>
      <w:szCs w:val="36"/>
    </w:rPr>
  </w:style>
  <w:style w:type="paragraph" w:styleId="BodyText">
    <w:name w:val="Body Text"/>
    <w:basedOn w:val="Normal"/>
    <w:link w:val="BodyTextChar"/>
    <w:uiPriority w:val="99"/>
    <w:semiHidden/>
    <w:unhideWhenUsed/>
    <w:rsid w:val="003630D8"/>
    <w:pPr>
      <w:spacing w:after="120"/>
    </w:pPr>
  </w:style>
  <w:style w:type="character" w:customStyle="1" w:styleId="BodyTextChar">
    <w:name w:val="Body Text Char"/>
    <w:basedOn w:val="DefaultParagraphFont"/>
    <w:link w:val="BodyText"/>
    <w:uiPriority w:val="99"/>
    <w:semiHidden/>
    <w:rsid w:val="003630D8"/>
    <w:rPr>
      <w:sz w:val="22"/>
      <w:szCs w:val="22"/>
    </w:rPr>
  </w:style>
  <w:style w:type="paragraph" w:customStyle="1" w:styleId="Default">
    <w:name w:val="Default"/>
    <w:rsid w:val="00C601D3"/>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982E0E"/>
    <w:rPr>
      <w:color w:val="800080" w:themeColor="followedHyperlink"/>
      <w:u w:val="single"/>
    </w:rPr>
  </w:style>
  <w:style w:type="paragraph" w:customStyle="1" w:styleId="MediumGrid1-Accent21">
    <w:name w:val="Medium Grid 1 - Accent 21"/>
    <w:basedOn w:val="Normal"/>
    <w:uiPriority w:val="34"/>
    <w:qFormat/>
    <w:rsid w:val="00285B5B"/>
    <w:pPr>
      <w:spacing w:after="0" w:line="240" w:lineRule="auto"/>
      <w:ind w:left="720"/>
      <w:contextualSpacing/>
    </w:pPr>
    <w:rPr>
      <w:rFonts w:ascii="Times New Roman" w:eastAsia="Times New Roman" w:hAnsi="Times New Roman"/>
      <w:sz w:val="24"/>
      <w:szCs w:val="24"/>
    </w:rPr>
  </w:style>
  <w:style w:type="paragraph" w:customStyle="1" w:styleId="EPCChapterheading0">
    <w:name w:val="_EPC Chapter heading"/>
    <w:basedOn w:val="Normal"/>
    <w:qFormat/>
    <w:rsid w:val="00285B5B"/>
    <w:pPr>
      <w:tabs>
        <w:tab w:val="left" w:pos="360"/>
      </w:tabs>
      <w:spacing w:after="0" w:line="240" w:lineRule="auto"/>
    </w:pPr>
    <w:rPr>
      <w:rFonts w:ascii="Arial" w:eastAsia="Times New Roman" w:hAnsi="Arial" w:cs="Arial"/>
      <w:b/>
      <w:sz w:val="36"/>
      <w:szCs w:val="36"/>
    </w:rPr>
  </w:style>
  <w:style w:type="paragraph" w:customStyle="1" w:styleId="EPCLevel1heading0">
    <w:name w:val="_EPC Level 1 heading"/>
    <w:basedOn w:val="Normal"/>
    <w:qFormat/>
    <w:rsid w:val="00285B5B"/>
    <w:pPr>
      <w:tabs>
        <w:tab w:val="left" w:pos="360"/>
      </w:tabs>
      <w:spacing w:after="0" w:line="240" w:lineRule="auto"/>
    </w:pPr>
    <w:rPr>
      <w:rFonts w:ascii="Arial" w:eastAsia="Times" w:hAnsi="Arial" w:cs="Arial"/>
      <w:b/>
      <w:sz w:val="32"/>
      <w:szCs w:val="32"/>
    </w:rPr>
  </w:style>
  <w:style w:type="paragraph" w:customStyle="1" w:styleId="EPCLevel2heading">
    <w:name w:val="_EPC Level 2 heading"/>
    <w:basedOn w:val="Normal"/>
    <w:link w:val="EPCLevel2headingChar"/>
    <w:qFormat/>
    <w:rsid w:val="00285B5B"/>
    <w:pPr>
      <w:shd w:val="clear" w:color="auto" w:fill="FFFFFF"/>
      <w:tabs>
        <w:tab w:val="left" w:pos="360"/>
      </w:tabs>
      <w:spacing w:after="0" w:line="240" w:lineRule="auto"/>
    </w:pPr>
    <w:rPr>
      <w:rFonts w:ascii="Arial" w:hAnsi="Arial" w:cs="Arial"/>
      <w:b/>
      <w:sz w:val="28"/>
      <w:szCs w:val="28"/>
    </w:rPr>
  </w:style>
  <w:style w:type="character" w:customStyle="1" w:styleId="EPCLevel2headingChar">
    <w:name w:val="_EPC Level 2 heading Char"/>
    <w:basedOn w:val="DefaultParagraphFont"/>
    <w:link w:val="EPCLevel2heading"/>
    <w:rsid w:val="00285B5B"/>
    <w:rPr>
      <w:rFonts w:ascii="Arial" w:hAnsi="Arial" w:cs="Arial"/>
      <w:b/>
      <w:sz w:val="28"/>
      <w:szCs w:val="28"/>
      <w:shd w:val="clear" w:color="auto" w:fill="FFFFFF"/>
    </w:rPr>
  </w:style>
  <w:style w:type="paragraph" w:customStyle="1" w:styleId="EPCLevel3heading">
    <w:name w:val="_EPC Level 3 heading"/>
    <w:basedOn w:val="Normal"/>
    <w:link w:val="EPCLevel3headingChar"/>
    <w:qFormat/>
    <w:rsid w:val="00285B5B"/>
    <w:pPr>
      <w:tabs>
        <w:tab w:val="left" w:pos="360"/>
      </w:tabs>
      <w:spacing w:after="0" w:line="240" w:lineRule="auto"/>
      <w:outlineLvl w:val="0"/>
    </w:pPr>
    <w:rPr>
      <w:rFonts w:ascii="Times New Roman" w:hAnsi="Times New Roman" w:cs="Arial"/>
      <w:b/>
      <w:iCs/>
      <w:sz w:val="24"/>
      <w:szCs w:val="24"/>
    </w:rPr>
  </w:style>
  <w:style w:type="character" w:customStyle="1" w:styleId="EPCLevel3headingChar">
    <w:name w:val="_EPC Level 3 heading Char"/>
    <w:basedOn w:val="DefaultParagraphFont"/>
    <w:link w:val="EPCLevel3heading"/>
    <w:rsid w:val="00285B5B"/>
    <w:rPr>
      <w:rFonts w:ascii="Times New Roman" w:hAnsi="Times New Roman" w:cs="Arial"/>
      <w:b/>
      <w:iCs/>
      <w:sz w:val="24"/>
      <w:szCs w:val="24"/>
    </w:rPr>
  </w:style>
  <w:style w:type="paragraph" w:customStyle="1" w:styleId="EPCLevel4heading">
    <w:name w:val="_EPC Level 4 heading"/>
    <w:basedOn w:val="Normal"/>
    <w:link w:val="EPCLevel4headingChar"/>
    <w:autoRedefine/>
    <w:qFormat/>
    <w:rsid w:val="00285B5B"/>
    <w:pPr>
      <w:spacing w:after="0" w:line="240" w:lineRule="auto"/>
    </w:pPr>
    <w:rPr>
      <w:rFonts w:ascii="Times New Roman" w:hAnsi="Times New Roman" w:cs="Arial"/>
      <w:b/>
      <w:bCs/>
      <w:i/>
      <w:iCs/>
      <w:color w:val="000000"/>
      <w:sz w:val="24"/>
      <w:szCs w:val="24"/>
    </w:rPr>
  </w:style>
  <w:style w:type="character" w:customStyle="1" w:styleId="EPCLevel4headingChar">
    <w:name w:val="_EPC Level 4 heading Char"/>
    <w:basedOn w:val="EPCLevel3headingChar"/>
    <w:link w:val="EPCLevel4heading"/>
    <w:rsid w:val="00285B5B"/>
    <w:rPr>
      <w:rFonts w:ascii="Times New Roman" w:hAnsi="Times New Roman" w:cs="Arial"/>
      <w:b/>
      <w:bCs/>
      <w:i/>
      <w:iCs/>
      <w:color w:val="000000"/>
      <w:sz w:val="24"/>
      <w:szCs w:val="24"/>
    </w:rPr>
  </w:style>
  <w:style w:type="paragraph" w:customStyle="1" w:styleId="EPCTable-Figureheading">
    <w:name w:val="_EPC Table-Figure heading"/>
    <w:basedOn w:val="Normal"/>
    <w:link w:val="EPCTable-FigureheadingChar"/>
    <w:qFormat/>
    <w:rsid w:val="00285B5B"/>
    <w:pPr>
      <w:spacing w:after="0" w:line="240" w:lineRule="auto"/>
    </w:pPr>
    <w:rPr>
      <w:rFonts w:ascii="Arial" w:hAnsi="Arial" w:cs="Arial"/>
      <w:b/>
      <w:i/>
      <w:sz w:val="18"/>
      <w:szCs w:val="24"/>
    </w:rPr>
  </w:style>
  <w:style w:type="character" w:customStyle="1" w:styleId="EPCTable-FigureheadingChar">
    <w:name w:val="_EPC Table-Figure heading Char"/>
    <w:basedOn w:val="EPCLevel4headingChar"/>
    <w:link w:val="EPCTable-Figureheading"/>
    <w:rsid w:val="00285B5B"/>
    <w:rPr>
      <w:rFonts w:ascii="Arial" w:hAnsi="Arial" w:cs="Arial"/>
      <w:b/>
      <w:bCs/>
      <w:i/>
      <w:iCs/>
      <w:color w:val="000000"/>
      <w:sz w:val="18"/>
      <w:szCs w:val="24"/>
    </w:rPr>
  </w:style>
  <w:style w:type="table" w:customStyle="1" w:styleId="EPCTables">
    <w:name w:val="_EPC Tables"/>
    <w:basedOn w:val="TableNormal"/>
    <w:uiPriority w:val="99"/>
    <w:qFormat/>
    <w:rsid w:val="00285B5B"/>
    <w:rPr>
      <w:rFonts w:ascii="Arial" w:hAnsi="Arial" w:cs="Arial"/>
      <w:sz w:val="18"/>
    </w:rPr>
    <w:tblPr>
      <w:tblInd w:w="0" w:type="dxa"/>
      <w:tblBorders>
        <w:top w:val="single" w:sz="4" w:space="0" w:color="auto"/>
        <w:bottom w:val="single" w:sz="4" w:space="0" w:color="auto"/>
        <w:insideH w:val="single" w:sz="4" w:space="0" w:color="auto"/>
      </w:tblBorders>
      <w:tblCellMar>
        <w:top w:w="0" w:type="dxa"/>
        <w:left w:w="108" w:type="dxa"/>
        <w:bottom w:w="0" w:type="dxa"/>
        <w:right w:w="108" w:type="dxa"/>
      </w:tblCellMar>
    </w:tblPr>
  </w:style>
  <w:style w:type="table" w:customStyle="1" w:styleId="EPCTableHeader">
    <w:name w:val="_EPC Table Header"/>
    <w:basedOn w:val="TableNormal"/>
    <w:uiPriority w:val="99"/>
    <w:qFormat/>
    <w:rsid w:val="00285B5B"/>
    <w:rPr>
      <w:rFonts w:ascii="Times New Roman" w:hAnsi="Times New Roman" w:cs="Arial"/>
    </w:rPr>
    <w:tblPr>
      <w:tblInd w:w="0" w:type="dxa"/>
      <w:tblCellMar>
        <w:top w:w="0" w:type="dxa"/>
        <w:left w:w="108" w:type="dxa"/>
        <w:bottom w:w="0" w:type="dxa"/>
        <w:right w:w="108" w:type="dxa"/>
      </w:tblCellMar>
    </w:tblPr>
    <w:tblStylePr w:type="firstRow">
      <w:pPr>
        <w:wordWrap/>
        <w:spacing w:beforeLines="0" w:beforeAutospacing="0" w:afterLines="0" w:afterAutospacing="0" w:line="240" w:lineRule="auto"/>
        <w:jc w:val="center"/>
      </w:pPr>
      <w:rPr>
        <w:rFonts w:ascii="Arial" w:hAnsi="Arial"/>
        <w:b/>
        <w:i w:val="0"/>
        <w:color w:val="auto"/>
        <w:sz w:val="18"/>
      </w:rPr>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Title">
    <w:name w:val="TableTitle"/>
    <w:basedOn w:val="ListParagraph"/>
    <w:qFormat/>
    <w:rsid w:val="00922341"/>
    <w:pPr>
      <w:tabs>
        <w:tab w:val="left" w:pos="360"/>
      </w:tabs>
      <w:spacing w:before="240"/>
      <w:ind w:left="0"/>
    </w:pPr>
    <w:rPr>
      <w:rFonts w:ascii="Arial" w:hAnsi="Arial" w:cs="Arial"/>
      <w:b/>
      <w:sz w:val="20"/>
      <w:szCs w:val="20"/>
    </w:rPr>
  </w:style>
  <w:style w:type="paragraph" w:customStyle="1" w:styleId="ParagraphIndent">
    <w:name w:val="ParagraphIndent"/>
    <w:basedOn w:val="Normal"/>
    <w:qFormat/>
    <w:rsid w:val="00285B5B"/>
    <w:pPr>
      <w:tabs>
        <w:tab w:val="left" w:pos="360"/>
      </w:tabs>
      <w:spacing w:after="0" w:line="240" w:lineRule="auto"/>
    </w:pPr>
    <w:rPr>
      <w:rFonts w:ascii="Times New Roman" w:eastAsia="Times New Roman" w:hAnsi="Times New Roman"/>
      <w:sz w:val="24"/>
      <w:szCs w:val="24"/>
    </w:rPr>
  </w:style>
  <w:style w:type="paragraph" w:customStyle="1" w:styleId="ParagraphNoIndent">
    <w:name w:val="ParagraphNoIndent"/>
    <w:qFormat/>
    <w:rsid w:val="00D51910"/>
    <w:rPr>
      <w:rFonts w:ascii="Times New Roman" w:eastAsia="Times New Roman" w:hAnsi="Times New Roman"/>
      <w:bCs/>
      <w:sz w:val="24"/>
      <w:szCs w:val="24"/>
    </w:rPr>
  </w:style>
  <w:style w:type="paragraph" w:customStyle="1" w:styleId="ReportType">
    <w:name w:val="ReportType"/>
    <w:qFormat/>
    <w:rsid w:val="00D51910"/>
    <w:rPr>
      <w:rFonts w:ascii="Times New Roman" w:eastAsia="Times New Roman" w:hAnsi="Times New Roman"/>
      <w:b/>
      <w:bCs/>
      <w:i/>
      <w:sz w:val="36"/>
      <w:szCs w:val="36"/>
    </w:rPr>
  </w:style>
  <w:style w:type="paragraph" w:customStyle="1" w:styleId="NumberLine">
    <w:name w:val="NumberLine"/>
    <w:qFormat/>
    <w:rsid w:val="00D51910"/>
    <w:rPr>
      <w:rFonts w:ascii="Arial" w:eastAsia="Times New Roman" w:hAnsi="Arial"/>
      <w:b/>
      <w:bCs/>
      <w:sz w:val="28"/>
      <w:szCs w:val="28"/>
    </w:rPr>
  </w:style>
  <w:style w:type="paragraph" w:customStyle="1" w:styleId="ReportTitle0">
    <w:name w:val="ReportTitle"/>
    <w:uiPriority w:val="99"/>
    <w:qFormat/>
    <w:rsid w:val="00D51910"/>
    <w:rPr>
      <w:rFonts w:ascii="Arial" w:eastAsia="Times New Roman" w:hAnsi="Arial"/>
      <w:b/>
      <w:bCs/>
      <w:sz w:val="36"/>
      <w:szCs w:val="36"/>
    </w:rPr>
  </w:style>
  <w:style w:type="paragraph" w:customStyle="1" w:styleId="PreparedForText">
    <w:name w:val="PreparedForText"/>
    <w:qFormat/>
    <w:rsid w:val="00D51910"/>
    <w:rPr>
      <w:rFonts w:ascii="Times New Roman" w:eastAsia="Times New Roman" w:hAnsi="Times New Roman"/>
      <w:bCs/>
      <w:sz w:val="24"/>
      <w:szCs w:val="24"/>
    </w:rPr>
  </w:style>
  <w:style w:type="paragraph" w:customStyle="1" w:styleId="ParagraphNoIndentBold">
    <w:name w:val="ParagraphNoIndentBold"/>
    <w:qFormat/>
    <w:rsid w:val="00D51910"/>
    <w:rPr>
      <w:rFonts w:ascii="Times New Roman" w:eastAsia="Times New Roman" w:hAnsi="Times New Roman"/>
      <w:b/>
      <w:bCs/>
      <w:sz w:val="24"/>
      <w:szCs w:val="24"/>
    </w:rPr>
  </w:style>
  <w:style w:type="paragraph" w:customStyle="1" w:styleId="ContractNumber">
    <w:name w:val="ContractNumber"/>
    <w:next w:val="ParagraphNoIndent"/>
    <w:qFormat/>
    <w:rsid w:val="00D51910"/>
    <w:rPr>
      <w:rFonts w:ascii="Times New Roman" w:eastAsia="Times New Roman" w:hAnsi="Times New Roman"/>
      <w:b/>
      <w:bCs/>
      <w:sz w:val="24"/>
      <w:szCs w:val="24"/>
    </w:rPr>
  </w:style>
  <w:style w:type="paragraph" w:customStyle="1" w:styleId="PreparedByText">
    <w:name w:val="PreparedByText"/>
    <w:qFormat/>
    <w:rsid w:val="00D51910"/>
    <w:rPr>
      <w:rFonts w:ascii="Times New Roman" w:eastAsia="Times New Roman" w:hAnsi="Times New Roman"/>
      <w:bCs/>
      <w:sz w:val="24"/>
      <w:szCs w:val="24"/>
    </w:rPr>
  </w:style>
  <w:style w:type="paragraph" w:customStyle="1" w:styleId="Investigators">
    <w:name w:val="Investigators"/>
    <w:qFormat/>
    <w:rsid w:val="00D51910"/>
    <w:rPr>
      <w:rFonts w:ascii="Times New Roman" w:eastAsia="Times New Roman" w:hAnsi="Times New Roman"/>
      <w:bCs/>
      <w:sz w:val="24"/>
      <w:szCs w:val="24"/>
    </w:rPr>
  </w:style>
  <w:style w:type="paragraph" w:customStyle="1" w:styleId="PublicationNumberDate">
    <w:name w:val="PublicationNumberDate"/>
    <w:qFormat/>
    <w:rsid w:val="00D51910"/>
    <w:rPr>
      <w:rFonts w:ascii="Times New Roman" w:eastAsia="Times New Roman" w:hAnsi="Times New Roman"/>
      <w:b/>
      <w:bCs/>
      <w:sz w:val="24"/>
      <w:szCs w:val="24"/>
    </w:rPr>
  </w:style>
  <w:style w:type="paragraph" w:customStyle="1" w:styleId="NumberLineCover">
    <w:name w:val="NumberLineCover"/>
    <w:qFormat/>
    <w:rsid w:val="00D51910"/>
    <w:rPr>
      <w:rFonts w:ascii="Times New Roman" w:eastAsia="Times New Roman" w:hAnsi="Times New Roman"/>
      <w:bCs/>
      <w:sz w:val="28"/>
      <w:szCs w:val="28"/>
    </w:rPr>
  </w:style>
  <w:style w:type="paragraph" w:customStyle="1" w:styleId="ReportTypeCover">
    <w:name w:val="ReportTypeCover"/>
    <w:qFormat/>
    <w:rsid w:val="00D51910"/>
    <w:pPr>
      <w:pBdr>
        <w:bottom w:val="single" w:sz="12" w:space="1" w:color="auto"/>
      </w:pBdr>
    </w:pPr>
    <w:rPr>
      <w:rFonts w:ascii="Times New Roman" w:eastAsia="Times New Roman" w:hAnsi="Times New Roman"/>
      <w:bCs/>
      <w:i/>
      <w:sz w:val="36"/>
      <w:szCs w:val="36"/>
    </w:rPr>
  </w:style>
  <w:style w:type="paragraph" w:customStyle="1" w:styleId="ReportSubtitle">
    <w:name w:val="ReportSubtitle"/>
    <w:qFormat/>
    <w:rsid w:val="00D51910"/>
    <w:rPr>
      <w:rFonts w:ascii="Arial" w:eastAsia="Times New Roman" w:hAnsi="Arial"/>
      <w:b/>
      <w:bCs/>
      <w:sz w:val="24"/>
      <w:szCs w:val="24"/>
    </w:rPr>
  </w:style>
  <w:style w:type="paragraph" w:customStyle="1" w:styleId="Contents">
    <w:name w:val="Contents"/>
    <w:basedOn w:val="EPCFrontMatterHeadings"/>
    <w:qFormat/>
    <w:rsid w:val="00A601EE"/>
    <w:pPr>
      <w:spacing w:before="0"/>
      <w:jc w:val="center"/>
    </w:pPr>
    <w:rPr>
      <w:szCs w:val="32"/>
    </w:rPr>
  </w:style>
  <w:style w:type="paragraph" w:customStyle="1" w:styleId="ChapterHeading">
    <w:name w:val="ChapterHeading"/>
    <w:basedOn w:val="Normal"/>
    <w:qFormat/>
    <w:rsid w:val="005E366F"/>
    <w:pPr>
      <w:spacing w:before="240" w:after="60" w:line="240" w:lineRule="auto"/>
      <w:jc w:val="center"/>
    </w:pPr>
    <w:rPr>
      <w:rFonts w:ascii="Arial" w:hAnsi="Arial" w:cs="Arial"/>
      <w:b/>
      <w:bCs/>
      <w:sz w:val="36"/>
      <w:szCs w:val="36"/>
    </w:rPr>
  </w:style>
  <w:style w:type="paragraph" w:customStyle="1" w:styleId="Level1Heading">
    <w:name w:val="Level1Heading"/>
    <w:basedOn w:val="Task"/>
    <w:qFormat/>
    <w:rsid w:val="005E366F"/>
    <w:pPr>
      <w:spacing w:before="240" w:after="60"/>
      <w:ind w:left="0"/>
    </w:pPr>
    <w:rPr>
      <w:rFonts w:ascii="Arial" w:hAnsi="Arial" w:cs="Arial"/>
      <w:b/>
      <w:bCs/>
      <w:sz w:val="32"/>
      <w:szCs w:val="32"/>
    </w:rPr>
  </w:style>
  <w:style w:type="paragraph" w:customStyle="1" w:styleId="Level2Heading">
    <w:name w:val="Level2Heading"/>
    <w:basedOn w:val="Normal"/>
    <w:qFormat/>
    <w:rsid w:val="00F46C28"/>
    <w:pPr>
      <w:tabs>
        <w:tab w:val="left" w:pos="360"/>
      </w:tabs>
      <w:spacing w:before="240" w:after="60" w:line="240" w:lineRule="auto"/>
    </w:pPr>
    <w:rPr>
      <w:rFonts w:ascii="Times New Roman" w:hAnsi="Times New Roman" w:cs="Arial"/>
      <w:b/>
      <w:sz w:val="32"/>
      <w:szCs w:val="28"/>
    </w:rPr>
  </w:style>
  <w:style w:type="paragraph" w:customStyle="1" w:styleId="Level3Heading">
    <w:name w:val="Level3Heading"/>
    <w:basedOn w:val="Normal"/>
    <w:qFormat/>
    <w:rsid w:val="002E1062"/>
    <w:pPr>
      <w:tabs>
        <w:tab w:val="left" w:pos="360"/>
      </w:tabs>
      <w:spacing w:before="240" w:after="0" w:line="240" w:lineRule="auto"/>
    </w:pPr>
    <w:rPr>
      <w:rFonts w:ascii="Arial" w:hAnsi="Arial"/>
      <w:b/>
      <w:sz w:val="28"/>
      <w:szCs w:val="24"/>
    </w:rPr>
  </w:style>
  <w:style w:type="paragraph" w:customStyle="1" w:styleId="TableText">
    <w:name w:val="TableText"/>
    <w:basedOn w:val="Normal"/>
    <w:qFormat/>
    <w:rsid w:val="00922341"/>
    <w:pPr>
      <w:tabs>
        <w:tab w:val="left" w:pos="360"/>
      </w:tabs>
      <w:spacing w:after="0" w:line="240" w:lineRule="auto"/>
    </w:pPr>
    <w:rPr>
      <w:rFonts w:ascii="Arial" w:hAnsi="Arial" w:cs="Arial"/>
      <w:sz w:val="18"/>
      <w:szCs w:val="18"/>
    </w:rPr>
  </w:style>
  <w:style w:type="paragraph" w:customStyle="1" w:styleId="TableColumnHead">
    <w:name w:val="TableColumnHead"/>
    <w:basedOn w:val="Normal"/>
    <w:qFormat/>
    <w:rsid w:val="00922341"/>
    <w:pPr>
      <w:tabs>
        <w:tab w:val="left" w:pos="360"/>
      </w:tabs>
      <w:spacing w:after="0" w:line="240" w:lineRule="auto"/>
      <w:jc w:val="center"/>
    </w:pPr>
    <w:rPr>
      <w:rFonts w:ascii="Arial" w:hAnsi="Arial" w:cs="Arial"/>
      <w:b/>
      <w:sz w:val="18"/>
      <w:szCs w:val="18"/>
    </w:rPr>
  </w:style>
  <w:style w:type="paragraph" w:customStyle="1" w:styleId="TableNote">
    <w:name w:val="TableNote"/>
    <w:basedOn w:val="Normal"/>
    <w:qFormat/>
    <w:rsid w:val="008D0C30"/>
    <w:pPr>
      <w:tabs>
        <w:tab w:val="left" w:pos="360"/>
      </w:tabs>
      <w:spacing w:after="240" w:line="240" w:lineRule="auto"/>
    </w:pPr>
    <w:rPr>
      <w:rFonts w:ascii="Times New Roman" w:hAnsi="Times New Roman"/>
      <w:sz w:val="18"/>
      <w:szCs w:val="18"/>
    </w:rPr>
  </w:style>
  <w:style w:type="paragraph" w:styleId="Revision">
    <w:name w:val="Revision"/>
    <w:hidden/>
    <w:uiPriority w:val="99"/>
    <w:semiHidden/>
    <w:rsid w:val="004720F2"/>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539651">
      <w:bodyDiv w:val="1"/>
      <w:marLeft w:val="0"/>
      <w:marRight w:val="0"/>
      <w:marTop w:val="0"/>
      <w:marBottom w:val="0"/>
      <w:divBdr>
        <w:top w:val="none" w:sz="0" w:space="0" w:color="auto"/>
        <w:left w:val="none" w:sz="0" w:space="0" w:color="auto"/>
        <w:bottom w:val="none" w:sz="0" w:space="0" w:color="auto"/>
        <w:right w:val="none" w:sz="0" w:space="0" w:color="auto"/>
      </w:divBdr>
      <w:divsChild>
        <w:div w:id="1860772684">
          <w:marLeft w:val="30"/>
          <w:marRight w:val="30"/>
          <w:marTop w:val="40"/>
          <w:marBottom w:val="10"/>
          <w:divBdr>
            <w:top w:val="single" w:sz="2" w:space="0" w:color="E9E6D1"/>
            <w:left w:val="single" w:sz="4" w:space="0" w:color="E9E6D1"/>
            <w:bottom w:val="single" w:sz="4" w:space="0" w:color="E9E6D1"/>
            <w:right w:val="single" w:sz="4" w:space="0" w:color="E9E6D1"/>
          </w:divBdr>
          <w:divsChild>
            <w:div w:id="1218395090">
              <w:marLeft w:val="0"/>
              <w:marRight w:val="0"/>
              <w:marTop w:val="0"/>
              <w:marBottom w:val="0"/>
              <w:divBdr>
                <w:top w:val="none" w:sz="0" w:space="0" w:color="auto"/>
                <w:left w:val="none" w:sz="0" w:space="0" w:color="auto"/>
                <w:bottom w:val="single" w:sz="4" w:space="12" w:color="E9E6D1"/>
                <w:right w:val="none" w:sz="0" w:space="0" w:color="auto"/>
              </w:divBdr>
              <w:divsChild>
                <w:div w:id="631520062">
                  <w:marLeft w:val="0"/>
                  <w:marRight w:val="0"/>
                  <w:marTop w:val="0"/>
                  <w:marBottom w:val="0"/>
                  <w:divBdr>
                    <w:top w:val="none" w:sz="0" w:space="0" w:color="auto"/>
                    <w:left w:val="none" w:sz="0" w:space="0" w:color="auto"/>
                    <w:bottom w:val="none" w:sz="0" w:space="0" w:color="auto"/>
                    <w:right w:val="none" w:sz="0" w:space="0" w:color="auto"/>
                  </w:divBdr>
                  <w:divsChild>
                    <w:div w:id="484663574">
                      <w:marLeft w:val="0"/>
                      <w:marRight w:val="0"/>
                      <w:marTop w:val="240"/>
                      <w:marBottom w:val="0"/>
                      <w:divBdr>
                        <w:top w:val="single" w:sz="4" w:space="0" w:color="B7B387"/>
                        <w:left w:val="single" w:sz="4" w:space="12" w:color="B7B387"/>
                        <w:bottom w:val="single" w:sz="4" w:space="12" w:color="E5E3CB"/>
                        <w:right w:val="single" w:sz="4" w:space="12" w:color="E5E3CB"/>
                      </w:divBdr>
                    </w:div>
                  </w:divsChild>
                </w:div>
              </w:divsChild>
            </w:div>
          </w:divsChild>
        </w:div>
      </w:divsChild>
    </w:div>
    <w:div w:id="1355694281">
      <w:bodyDiv w:val="1"/>
      <w:marLeft w:val="0"/>
      <w:marRight w:val="0"/>
      <w:marTop w:val="0"/>
      <w:marBottom w:val="0"/>
      <w:divBdr>
        <w:top w:val="none" w:sz="0" w:space="0" w:color="auto"/>
        <w:left w:val="none" w:sz="0" w:space="0" w:color="auto"/>
        <w:bottom w:val="none" w:sz="0" w:space="0" w:color="auto"/>
        <w:right w:val="none" w:sz="0" w:space="0" w:color="auto"/>
      </w:divBdr>
      <w:divsChild>
        <w:div w:id="732389398">
          <w:marLeft w:val="30"/>
          <w:marRight w:val="30"/>
          <w:marTop w:val="40"/>
          <w:marBottom w:val="10"/>
          <w:divBdr>
            <w:top w:val="single" w:sz="2" w:space="0" w:color="E9E6D1"/>
            <w:left w:val="single" w:sz="4" w:space="0" w:color="E9E6D1"/>
            <w:bottom w:val="single" w:sz="4" w:space="0" w:color="E9E6D1"/>
            <w:right w:val="single" w:sz="4" w:space="0" w:color="E9E6D1"/>
          </w:divBdr>
          <w:divsChild>
            <w:div w:id="1707870997">
              <w:marLeft w:val="0"/>
              <w:marRight w:val="0"/>
              <w:marTop w:val="0"/>
              <w:marBottom w:val="0"/>
              <w:divBdr>
                <w:top w:val="none" w:sz="0" w:space="0" w:color="auto"/>
                <w:left w:val="none" w:sz="0" w:space="0" w:color="auto"/>
                <w:bottom w:val="single" w:sz="4" w:space="12" w:color="E9E6D1"/>
                <w:right w:val="none" w:sz="0" w:space="0" w:color="auto"/>
              </w:divBdr>
              <w:divsChild>
                <w:div w:id="1280454438">
                  <w:marLeft w:val="0"/>
                  <w:marRight w:val="0"/>
                  <w:marTop w:val="0"/>
                  <w:marBottom w:val="0"/>
                  <w:divBdr>
                    <w:top w:val="none" w:sz="0" w:space="0" w:color="auto"/>
                    <w:left w:val="none" w:sz="0" w:space="0" w:color="auto"/>
                    <w:bottom w:val="none" w:sz="0" w:space="0" w:color="auto"/>
                    <w:right w:val="none" w:sz="0" w:space="0" w:color="auto"/>
                  </w:divBdr>
                  <w:divsChild>
                    <w:div w:id="1336614849">
                      <w:marLeft w:val="0"/>
                      <w:marRight w:val="0"/>
                      <w:marTop w:val="240"/>
                      <w:marBottom w:val="0"/>
                      <w:divBdr>
                        <w:top w:val="single" w:sz="4" w:space="0" w:color="B7B387"/>
                        <w:left w:val="single" w:sz="4" w:space="12" w:color="B7B387"/>
                        <w:bottom w:val="single" w:sz="4" w:space="12" w:color="E5E3CB"/>
                        <w:right w:val="single" w:sz="4" w:space="12" w:color="E5E3CB"/>
                      </w:divBdr>
                    </w:div>
                  </w:divsChild>
                </w:div>
              </w:divsChild>
            </w:div>
          </w:divsChild>
        </w:div>
      </w:divsChild>
    </w:div>
    <w:div w:id="1371371629">
      <w:bodyDiv w:val="1"/>
      <w:marLeft w:val="0"/>
      <w:marRight w:val="0"/>
      <w:marTop w:val="0"/>
      <w:marBottom w:val="0"/>
      <w:divBdr>
        <w:top w:val="none" w:sz="0" w:space="0" w:color="auto"/>
        <w:left w:val="none" w:sz="0" w:space="0" w:color="auto"/>
        <w:bottom w:val="none" w:sz="0" w:space="0" w:color="auto"/>
        <w:right w:val="none" w:sz="0" w:space="0" w:color="auto"/>
      </w:divBdr>
      <w:divsChild>
        <w:div w:id="64030779">
          <w:marLeft w:val="547"/>
          <w:marRight w:val="0"/>
          <w:marTop w:val="34"/>
          <w:marBottom w:val="134"/>
          <w:divBdr>
            <w:top w:val="none" w:sz="0" w:space="0" w:color="auto"/>
            <w:left w:val="none" w:sz="0" w:space="0" w:color="auto"/>
            <w:bottom w:val="none" w:sz="0" w:space="0" w:color="auto"/>
            <w:right w:val="none" w:sz="0" w:space="0" w:color="auto"/>
          </w:divBdr>
        </w:div>
        <w:div w:id="1010522847">
          <w:marLeft w:val="547"/>
          <w:marRight w:val="0"/>
          <w:marTop w:val="34"/>
          <w:marBottom w:val="134"/>
          <w:divBdr>
            <w:top w:val="none" w:sz="0" w:space="0" w:color="auto"/>
            <w:left w:val="none" w:sz="0" w:space="0" w:color="auto"/>
            <w:bottom w:val="none" w:sz="0" w:space="0" w:color="auto"/>
            <w:right w:val="none" w:sz="0" w:space="0" w:color="auto"/>
          </w:divBdr>
        </w:div>
        <w:div w:id="1984387058">
          <w:marLeft w:val="547"/>
          <w:marRight w:val="0"/>
          <w:marTop w:val="34"/>
          <w:marBottom w:val="134"/>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C18C2-805D-42A7-994F-292CA0C51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26</Pages>
  <Words>5216</Words>
  <Characters>29736</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34883</CharactersWithSpaces>
  <SharedDoc>false</SharedDoc>
  <HLinks>
    <vt:vector size="12" baseType="variant">
      <vt:variant>
        <vt:i4>4980823</vt:i4>
      </vt:variant>
      <vt:variant>
        <vt:i4>107</vt:i4>
      </vt:variant>
      <vt:variant>
        <vt:i4>0</vt:i4>
      </vt:variant>
      <vt:variant>
        <vt:i4>5</vt:i4>
      </vt:variant>
      <vt:variant>
        <vt:lpwstr>http://www.ahrq.gov/clinic/epcix.htm</vt:lpwstr>
      </vt:variant>
      <vt:variant>
        <vt:lpwstr/>
      </vt:variant>
      <vt:variant>
        <vt:i4>6291577</vt:i4>
      </vt:variant>
      <vt:variant>
        <vt:i4>0</vt:i4>
      </vt:variant>
      <vt:variant>
        <vt:i4>0</vt:i4>
      </vt:variant>
      <vt:variant>
        <vt:i4>5</vt:i4>
      </vt:variant>
      <vt:variant>
        <vt:lpwstr>http://www.ahrq.gov/clinic/epcindex.htm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kmkuntz</dc:creator>
  <cp:lastModifiedBy>Priyanka Pawar</cp:lastModifiedBy>
  <cp:revision>3</cp:revision>
  <cp:lastPrinted>2013-02-21T20:05:00Z</cp:lastPrinted>
  <dcterms:created xsi:type="dcterms:W3CDTF">2013-02-21T20:37:00Z</dcterms:created>
  <dcterms:modified xsi:type="dcterms:W3CDTF">2013-03-11T08:44:00Z</dcterms:modified>
</cp:coreProperties>
</file>