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1875"/>
        <w:gridCol w:w="1260"/>
        <w:gridCol w:w="900"/>
        <w:gridCol w:w="263"/>
        <w:gridCol w:w="1089"/>
        <w:gridCol w:w="1168"/>
        <w:gridCol w:w="1216"/>
        <w:gridCol w:w="1136"/>
        <w:gridCol w:w="997"/>
        <w:gridCol w:w="1241"/>
      </w:tblGrid>
      <w:tr w:rsidR="009B3BF4" w:rsidRPr="009B3BF4" w:rsidTr="009B3BF4">
        <w:trPr>
          <w:trHeight w:val="260"/>
        </w:trPr>
        <w:tc>
          <w:tcPr>
            <w:tcW w:w="1108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135" w:type="dxa"/>
            <w:gridSpan w:val="2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right="-123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108" w:right="-115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110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Maintain comparable groups?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Patient masked?</w:t>
            </w:r>
          </w:p>
        </w:tc>
      </w:tr>
      <w:tr w:rsidR="009B3BF4" w:rsidRPr="009B3BF4" w:rsidTr="009B3BF4">
        <w:trPr>
          <w:trHeight w:val="170"/>
        </w:trPr>
        <w:tc>
          <w:tcPr>
            <w:tcW w:w="1108" w:type="dxa"/>
            <w:vMerge w:val="restart"/>
            <w:shd w:val="clear" w:color="auto" w:fill="auto"/>
            <w:hideMark/>
          </w:tcPr>
          <w:p w:rsidR="009B3BF4" w:rsidRPr="009B3BF4" w:rsidRDefault="009B3BF4" w:rsidP="009B3BF4">
            <w:pPr>
              <w:ind w:right="-50"/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9B3BF4">
              <w:rPr>
                <w:rFonts w:ascii="Arial" w:eastAsia="Times New Roman" w:hAnsi="Arial"/>
                <w:sz w:val="18"/>
                <w:szCs w:val="18"/>
              </w:rPr>
              <w:t>MacMillian</w:t>
            </w:r>
            <w:proofErr w:type="spellEnd"/>
            <w:r w:rsidRPr="009B3BF4">
              <w:rPr>
                <w:rFonts w:ascii="Arial" w:eastAsia="Times New Roman" w:hAnsi="Arial"/>
                <w:sz w:val="18"/>
                <w:szCs w:val="18"/>
              </w:rPr>
              <w:t xml:space="preserve"> et al, 2009</w:t>
            </w:r>
            <w:r w:rsidRPr="009B3BF4">
              <w:rPr>
                <w:rFonts w:ascii="Arial" w:eastAsia="Times New Roman" w:hAnsi="Arial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3135" w:type="dxa"/>
            <w:gridSpan w:val="2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163" w:type="dxa"/>
            <w:gridSpan w:val="2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NR</w:t>
            </w:r>
          </w:p>
        </w:tc>
        <w:tc>
          <w:tcPr>
            <w:tcW w:w="1089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168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216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136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241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</w:tr>
      <w:tr w:rsidR="009B3BF4" w:rsidRPr="009B3BF4" w:rsidTr="009B3BF4">
        <w:trPr>
          <w:trHeight w:val="485"/>
        </w:trPr>
        <w:tc>
          <w:tcPr>
            <w:tcW w:w="1108" w:type="dxa"/>
            <w:vMerge/>
            <w:shd w:val="clear" w:color="auto" w:fill="auto"/>
            <w:vAlign w:val="bottom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vAlign w:val="bottom"/>
          </w:tcPr>
          <w:p w:rsidR="009B3BF4" w:rsidRPr="009B3BF4" w:rsidRDefault="009B3BF4" w:rsidP="009B3BF4">
            <w:pPr>
              <w:ind w:left="-123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Reporting of attrition, crossovers, adherence, and contamination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77" w:right="-97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Loss to </w:t>
            </w:r>
            <w:proofErr w:type="spellStart"/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differential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or</w:t>
            </w: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br/>
              <w:t>high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Intention-to-treat analysis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68" w:right="-106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Post-randomization exclusions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ind w:left="-110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Outcomes</w:t>
            </w: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p</w:t>
            </w: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respecified</w:t>
            </w:r>
            <w:proofErr w:type="spellEnd"/>
          </w:p>
        </w:tc>
        <w:tc>
          <w:tcPr>
            <w:tcW w:w="1216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External validity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bottom"/>
            <w:hideMark/>
          </w:tcPr>
          <w:p w:rsidR="009B3BF4" w:rsidRPr="009B3BF4" w:rsidRDefault="009B3BF4" w:rsidP="009B3BF4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Quality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r</w:t>
            </w:r>
            <w:r w:rsidRPr="009B3BF4">
              <w:rPr>
                <w:rFonts w:ascii="Arial" w:eastAsia="Times New Roman" w:hAnsi="Arial"/>
                <w:b/>
                <w:bCs/>
                <w:sz w:val="18"/>
                <w:szCs w:val="18"/>
              </w:rPr>
              <w:t>ating</w:t>
            </w:r>
          </w:p>
        </w:tc>
      </w:tr>
      <w:tr w:rsidR="009B3BF4" w:rsidRPr="009B3BF4" w:rsidTr="009B3BF4">
        <w:trPr>
          <w:trHeight w:val="1610"/>
        </w:trPr>
        <w:tc>
          <w:tcPr>
            <w:tcW w:w="1108" w:type="dxa"/>
            <w:vMerge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Yes, no, yes, no</w:t>
            </w:r>
          </w:p>
        </w:tc>
        <w:tc>
          <w:tcPr>
            <w:tcW w:w="1260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Yes, high</w:t>
            </w:r>
            <w:r w:rsidRPr="009B3BF4">
              <w:rPr>
                <w:rFonts w:ascii="Arial" w:eastAsia="Times New Roman" w:hAnsi="Arial"/>
                <w:sz w:val="18"/>
                <w:szCs w:val="18"/>
              </w:rPr>
              <w:br/>
              <w:t xml:space="preserve">43% (148/347) of screened; 41% (148/360) </w:t>
            </w:r>
            <w:proofErr w:type="spellStart"/>
            <w:r w:rsidRPr="009B3BF4">
              <w:rPr>
                <w:rFonts w:ascii="Arial" w:eastAsia="Times New Roman" w:hAnsi="Arial"/>
                <w:sz w:val="18"/>
                <w:szCs w:val="18"/>
              </w:rPr>
              <w:t>nonscreened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 xml:space="preserve">Yes </w:t>
            </w:r>
          </w:p>
        </w:tc>
        <w:tc>
          <w:tcPr>
            <w:tcW w:w="1352" w:type="dxa"/>
            <w:gridSpan w:val="2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168" w:type="dxa"/>
            <w:shd w:val="clear" w:color="auto" w:fill="auto"/>
            <w:hideMark/>
          </w:tcPr>
          <w:p w:rsidR="009B3BF4" w:rsidRPr="009B3BF4" w:rsidRDefault="009B3BF4" w:rsidP="009B3BF4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 xml:space="preserve">Yes </w:t>
            </w:r>
          </w:p>
        </w:tc>
        <w:tc>
          <w:tcPr>
            <w:tcW w:w="1216" w:type="dxa"/>
            <w:shd w:val="clear" w:color="auto" w:fill="auto"/>
            <w:hideMark/>
          </w:tcPr>
          <w:p w:rsidR="009B3BF4" w:rsidRPr="009B3BF4" w:rsidRDefault="009B3BF4" w:rsidP="009B3BF4">
            <w:pPr>
              <w:ind w:right="-62"/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Ontario Women</w:t>
            </w:r>
            <w:r>
              <w:rPr>
                <w:rFonts w:ascii="Arial" w:eastAsia="Times New Roman" w:hAnsi="Arial"/>
                <w:sz w:val="18"/>
                <w:szCs w:val="18"/>
              </w:rPr>
              <w:t>’</w:t>
            </w:r>
            <w:r w:rsidRPr="009B3BF4">
              <w:rPr>
                <w:rFonts w:ascii="Arial" w:eastAsia="Times New Roman" w:hAnsi="Arial"/>
                <w:sz w:val="18"/>
                <w:szCs w:val="18"/>
              </w:rPr>
              <w:t>s Health Council/Echo</w:t>
            </w:r>
          </w:p>
        </w:tc>
        <w:tc>
          <w:tcPr>
            <w:tcW w:w="2133" w:type="dxa"/>
            <w:gridSpan w:val="2"/>
            <w:shd w:val="clear" w:color="auto" w:fill="auto"/>
            <w:hideMark/>
          </w:tcPr>
          <w:p w:rsidR="009B3BF4" w:rsidRPr="009B3BF4" w:rsidRDefault="009B3BF4" w:rsidP="009B3BF4">
            <w:pPr>
              <w:ind w:right="-89"/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 xml:space="preserve">Possible limitations: Canadian setting offers universal health care and </w:t>
            </w:r>
            <w:proofErr w:type="spellStart"/>
            <w:r w:rsidRPr="009B3BF4">
              <w:rPr>
                <w:rFonts w:ascii="Arial" w:eastAsia="Times New Roman" w:hAnsi="Arial"/>
                <w:sz w:val="18"/>
                <w:szCs w:val="18"/>
              </w:rPr>
              <w:t>followup</w:t>
            </w:r>
            <w:proofErr w:type="spellEnd"/>
            <w:r w:rsidRPr="009B3BF4">
              <w:rPr>
                <w:rFonts w:ascii="Arial" w:eastAsia="Times New Roman" w:hAnsi="Arial"/>
                <w:sz w:val="18"/>
                <w:szCs w:val="18"/>
              </w:rPr>
              <w:t xml:space="preserve"> care services; site conditions carefully controlled; no specific IPV intervention was provided.</w:t>
            </w:r>
          </w:p>
        </w:tc>
        <w:tc>
          <w:tcPr>
            <w:tcW w:w="1241" w:type="dxa"/>
            <w:shd w:val="clear" w:color="auto" w:fill="auto"/>
            <w:hideMark/>
          </w:tcPr>
          <w:p w:rsidR="009B3BF4" w:rsidRPr="009B3BF4" w:rsidRDefault="009B3BF4" w:rsidP="009B3BF4">
            <w:pPr>
              <w:ind w:right="-51"/>
              <w:rPr>
                <w:rFonts w:ascii="Arial" w:eastAsia="Times New Roman" w:hAnsi="Arial"/>
                <w:sz w:val="18"/>
                <w:szCs w:val="18"/>
              </w:rPr>
            </w:pPr>
            <w:r w:rsidRPr="009B3BF4">
              <w:rPr>
                <w:rFonts w:ascii="Arial" w:eastAsia="Times New Roman" w:hAnsi="Arial"/>
                <w:sz w:val="18"/>
                <w:szCs w:val="18"/>
              </w:rPr>
              <w:t>Fair</w:t>
            </w:r>
            <w:r w:rsidRPr="009B3BF4">
              <w:rPr>
                <w:rFonts w:ascii="Arial" w:eastAsia="Times New Roman" w:hAnsi="Arial"/>
                <w:sz w:val="18"/>
                <w:szCs w:val="18"/>
              </w:rPr>
              <w:br/>
              <w:t xml:space="preserve">(high loss to </w:t>
            </w:r>
            <w:proofErr w:type="spellStart"/>
            <w:r w:rsidRPr="009B3BF4">
              <w:rPr>
                <w:rFonts w:ascii="Arial" w:eastAsia="Times New Roman" w:hAnsi="Arial"/>
                <w:sz w:val="18"/>
                <w:szCs w:val="18"/>
              </w:rPr>
              <w:t>followup</w:t>
            </w:r>
            <w:proofErr w:type="spellEnd"/>
            <w:r w:rsidRPr="009B3BF4">
              <w:rPr>
                <w:rFonts w:ascii="Arial" w:eastAsia="Times New Roman" w:hAnsi="Arial"/>
                <w:sz w:val="18"/>
                <w:szCs w:val="18"/>
              </w:rPr>
              <w:t>)</w:t>
            </w:r>
          </w:p>
        </w:tc>
      </w:tr>
    </w:tbl>
    <w:p w:rsidR="002B1C8A" w:rsidRDefault="002B1C8A"/>
    <w:sectPr w:rsidR="002B1C8A" w:rsidSect="009B3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F4" w:rsidRDefault="009B3BF4" w:rsidP="009B3BF4">
      <w:r>
        <w:separator/>
      </w:r>
    </w:p>
  </w:endnote>
  <w:endnote w:type="continuationSeparator" w:id="1">
    <w:p w:rsidR="009B3BF4" w:rsidRDefault="009B3BF4" w:rsidP="009B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14" w:rsidRDefault="00925F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F4" w:rsidRDefault="009B3B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14" w:rsidRDefault="00925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F4" w:rsidRDefault="009B3BF4" w:rsidP="009B3BF4">
      <w:r>
        <w:separator/>
      </w:r>
    </w:p>
  </w:footnote>
  <w:footnote w:type="continuationSeparator" w:id="1">
    <w:p w:rsidR="009B3BF4" w:rsidRDefault="009B3BF4" w:rsidP="009B3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14" w:rsidRDefault="00925F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F4" w:rsidRPr="009B3BF4" w:rsidRDefault="009B3BF4">
    <w:pPr>
      <w:pStyle w:val="Header"/>
      <w:rPr>
        <w:rFonts w:ascii="Arial" w:hAnsi="Arial"/>
        <w:b/>
      </w:rPr>
    </w:pPr>
    <w:r w:rsidRPr="009B3BF4">
      <w:rPr>
        <w:rFonts w:ascii="Arial" w:hAnsi="Arial"/>
        <w:b/>
      </w:rPr>
      <w:t>Appendix C2. Quality Ratings of R</w:t>
    </w:r>
    <w:r>
      <w:rPr>
        <w:rFonts w:ascii="Arial" w:hAnsi="Arial"/>
        <w:b/>
      </w:rPr>
      <w:t xml:space="preserve">andomized, </w:t>
    </w:r>
    <w:r w:rsidRPr="009B3BF4">
      <w:rPr>
        <w:rFonts w:ascii="Arial" w:hAnsi="Arial"/>
        <w:b/>
      </w:rPr>
      <w:t>C</w:t>
    </w:r>
    <w:r>
      <w:rPr>
        <w:rFonts w:ascii="Arial" w:hAnsi="Arial"/>
        <w:b/>
      </w:rPr>
      <w:t xml:space="preserve">ontrolled </w:t>
    </w:r>
    <w:r w:rsidRPr="009B3BF4">
      <w:rPr>
        <w:rFonts w:ascii="Arial" w:hAnsi="Arial"/>
        <w:b/>
      </w:rPr>
      <w:t>T</w:t>
    </w:r>
    <w:r>
      <w:rPr>
        <w:rFonts w:ascii="Arial" w:hAnsi="Arial"/>
        <w:b/>
      </w:rPr>
      <w:t>rial</w:t>
    </w:r>
    <w:r w:rsidRPr="009B3BF4">
      <w:rPr>
        <w:rFonts w:ascii="Arial" w:hAnsi="Arial"/>
        <w:b/>
      </w:rPr>
      <w:t>s of Screening for Intimate Partner Violence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14" w:rsidRDefault="00925F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BF4"/>
    <w:rsid w:val="00132A49"/>
    <w:rsid w:val="00283B40"/>
    <w:rsid w:val="002B1C8A"/>
    <w:rsid w:val="006B6342"/>
    <w:rsid w:val="00925F14"/>
    <w:rsid w:val="009317A8"/>
    <w:rsid w:val="009B3BF4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B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BF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B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3BF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DHHS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Venture</cp:lastModifiedBy>
  <cp:revision>2</cp:revision>
  <dcterms:created xsi:type="dcterms:W3CDTF">2012-04-27T18:23:00Z</dcterms:created>
  <dcterms:modified xsi:type="dcterms:W3CDTF">2012-05-25T05:55:00Z</dcterms:modified>
</cp:coreProperties>
</file>