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HRQ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4"/>
        <w:gridCol w:w="2826"/>
        <w:gridCol w:w="1857"/>
        <w:gridCol w:w="1525"/>
        <w:gridCol w:w="1755"/>
        <w:gridCol w:w="1525"/>
        <w:gridCol w:w="1525"/>
        <w:gridCol w:w="831"/>
      </w:tblGrid>
      <w:tr w:rsidR="00A715E1" w:rsidRPr="001505D7" w:rsidTr="005C57BE">
        <w:trPr>
          <w:tblHeader/>
        </w:trPr>
        <w:tc>
          <w:tcPr>
            <w:tcW w:w="0" w:type="auto"/>
            <w:shd w:val="clear" w:color="auto" w:fill="D9D9D9" w:themeFill="background1" w:themeFillShade="D9"/>
            <w:vAlign w:val="bottom"/>
          </w:tcPr>
          <w:p w:rsidR="00A715E1" w:rsidRPr="001505D7" w:rsidRDefault="00A715E1" w:rsidP="005C57BE">
            <w:pPr>
              <w:pStyle w:val="AppTableText"/>
              <w:rPr>
                <w:b/>
                <w:sz w:val="20"/>
                <w:szCs w:val="20"/>
              </w:rPr>
            </w:pPr>
            <w:r w:rsidRPr="001505D7">
              <w:rPr>
                <w:b/>
                <w:sz w:val="20"/>
                <w:szCs w:val="20"/>
              </w:rPr>
              <w:t>Study Reference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A715E1" w:rsidRPr="001505D7" w:rsidRDefault="00A715E1" w:rsidP="005C57BE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1505D7">
              <w:rPr>
                <w:b/>
                <w:sz w:val="20"/>
                <w:szCs w:val="20"/>
              </w:rPr>
              <w:t>Participant Characteristics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A715E1" w:rsidRPr="001505D7" w:rsidRDefault="00A715E1" w:rsidP="005C57BE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1505D7">
              <w:rPr>
                <w:b/>
                <w:sz w:val="20"/>
                <w:szCs w:val="20"/>
              </w:rPr>
              <w:t>Intervention; Duration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A715E1" w:rsidRPr="001505D7" w:rsidRDefault="00A715E1" w:rsidP="005C57BE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1505D7">
              <w:rPr>
                <w:b/>
                <w:sz w:val="20"/>
                <w:szCs w:val="20"/>
              </w:rPr>
              <w:t>Incident Vertebral Fracture</w:t>
            </w:r>
          </w:p>
          <w:p w:rsidR="00A715E1" w:rsidRPr="001505D7" w:rsidRDefault="00A715E1" w:rsidP="005C57BE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1505D7">
              <w:rPr>
                <w:b/>
                <w:sz w:val="20"/>
                <w:szCs w:val="20"/>
              </w:rPr>
              <w:t>Risk in Treatment Group; Risk in Control Group</w:t>
            </w:r>
          </w:p>
          <w:p w:rsidR="00A715E1" w:rsidRPr="001505D7" w:rsidRDefault="00A715E1" w:rsidP="005C57BE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1505D7">
              <w:rPr>
                <w:b/>
                <w:sz w:val="20"/>
                <w:szCs w:val="20"/>
              </w:rPr>
              <w:t>(RR [95% CI])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A715E1" w:rsidRPr="001505D7" w:rsidRDefault="00A715E1" w:rsidP="005C57BE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1505D7">
              <w:rPr>
                <w:b/>
                <w:sz w:val="20"/>
                <w:szCs w:val="20"/>
              </w:rPr>
              <w:t>Incident Nonvertebral Fracture</w:t>
            </w:r>
          </w:p>
          <w:p w:rsidR="00A715E1" w:rsidRPr="001505D7" w:rsidRDefault="00A715E1" w:rsidP="005C57BE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1505D7">
              <w:rPr>
                <w:b/>
                <w:sz w:val="20"/>
                <w:szCs w:val="20"/>
              </w:rPr>
              <w:t>Risk in Treatment Group; Risk in Control Group</w:t>
            </w:r>
          </w:p>
          <w:p w:rsidR="00A715E1" w:rsidRPr="001505D7" w:rsidRDefault="00A715E1" w:rsidP="005C57BE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1505D7">
              <w:rPr>
                <w:b/>
                <w:sz w:val="20"/>
                <w:szCs w:val="20"/>
              </w:rPr>
              <w:t>(RR [95% CI])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A715E1" w:rsidRPr="001505D7" w:rsidRDefault="00A715E1" w:rsidP="005C57BE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1505D7">
              <w:rPr>
                <w:b/>
                <w:sz w:val="20"/>
                <w:szCs w:val="20"/>
              </w:rPr>
              <w:t>Incident Hip Fracture</w:t>
            </w:r>
          </w:p>
          <w:p w:rsidR="00A715E1" w:rsidRPr="001505D7" w:rsidRDefault="00A715E1" w:rsidP="005C57BE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1505D7">
              <w:rPr>
                <w:b/>
                <w:sz w:val="20"/>
                <w:szCs w:val="20"/>
              </w:rPr>
              <w:t>Risk in Treatment Group; Risk in Control Group</w:t>
            </w:r>
          </w:p>
          <w:p w:rsidR="00A715E1" w:rsidRPr="001505D7" w:rsidRDefault="00A715E1" w:rsidP="005C57BE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1505D7">
              <w:rPr>
                <w:b/>
                <w:sz w:val="20"/>
                <w:szCs w:val="20"/>
              </w:rPr>
              <w:t>(RR [95% CI])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A715E1" w:rsidRPr="001505D7" w:rsidRDefault="00A715E1" w:rsidP="005C57BE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1505D7">
              <w:rPr>
                <w:b/>
                <w:sz w:val="20"/>
                <w:szCs w:val="20"/>
              </w:rPr>
              <w:t>Other Incident Fractures</w:t>
            </w:r>
          </w:p>
          <w:p w:rsidR="00A715E1" w:rsidRPr="001505D7" w:rsidRDefault="00A715E1" w:rsidP="005C57BE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1505D7">
              <w:rPr>
                <w:b/>
                <w:sz w:val="20"/>
                <w:szCs w:val="20"/>
              </w:rPr>
              <w:t>Risk in Treatment Group; Risk in Control Group</w:t>
            </w:r>
          </w:p>
          <w:p w:rsidR="00A715E1" w:rsidRPr="001505D7" w:rsidRDefault="00A715E1" w:rsidP="005C57BE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1505D7">
              <w:rPr>
                <w:b/>
                <w:sz w:val="20"/>
                <w:szCs w:val="20"/>
              </w:rPr>
              <w:t>(RR [95% CI])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A715E1" w:rsidRPr="001505D7" w:rsidRDefault="00A715E1" w:rsidP="005C57BE">
            <w:pPr>
              <w:pStyle w:val="AppTableText"/>
              <w:jc w:val="center"/>
              <w:rPr>
                <w:b/>
                <w:sz w:val="20"/>
                <w:szCs w:val="20"/>
              </w:rPr>
            </w:pPr>
            <w:r w:rsidRPr="001505D7">
              <w:rPr>
                <w:b/>
                <w:sz w:val="20"/>
                <w:szCs w:val="20"/>
              </w:rPr>
              <w:t>Quality Rating</w:t>
            </w:r>
          </w:p>
        </w:tc>
      </w:tr>
      <w:tr w:rsidR="00A715E1" w:rsidRPr="001505D7" w:rsidTr="005C57BE">
        <w:tc>
          <w:tcPr>
            <w:tcW w:w="0" w:type="auto"/>
          </w:tcPr>
          <w:p w:rsidR="00A715E1" w:rsidRPr="001505D7" w:rsidRDefault="00A715E1" w:rsidP="005C57BE">
            <w:pPr>
              <w:pStyle w:val="AppTableText"/>
            </w:pPr>
            <w:r w:rsidRPr="001505D7">
              <w:t xml:space="preserve">Greenspan et. al, 2007 </w:t>
            </w:r>
            <w:r w:rsidRPr="001505D7">
              <w:rPr>
                <w:noProof/>
                <w:vertAlign w:val="superscript"/>
              </w:rPr>
              <w:t>36</w:t>
            </w:r>
          </w:p>
        </w:tc>
        <w:tc>
          <w:tcPr>
            <w:tcW w:w="0" w:type="auto"/>
          </w:tcPr>
          <w:p w:rsidR="00A715E1" w:rsidRPr="001505D7" w:rsidRDefault="00A715E1" w:rsidP="005C57BE">
            <w:pPr>
              <w:pStyle w:val="AppTableText"/>
            </w:pPr>
            <w:r w:rsidRPr="001505D7">
              <w:t xml:space="preserve">Postmenopausal women with mean age of 64.4 years; T-score </w:t>
            </w:r>
          </w:p>
          <w:p w:rsidR="00A715E1" w:rsidRPr="001505D7" w:rsidRDefault="00A715E1" w:rsidP="005C57BE">
            <w:pPr>
              <w:pStyle w:val="AppTableText"/>
            </w:pPr>
            <w:r w:rsidRPr="001505D7">
              <w:t>≤ -3.0; no prevalent vertebral fractures or T-score -2.5 with 1 to 4 vertebral fractures; mean T-score -2.2; 19% with prior vertebral fracture</w:t>
            </w:r>
          </w:p>
        </w:tc>
        <w:tc>
          <w:tcPr>
            <w:tcW w:w="0" w:type="auto"/>
          </w:tcPr>
          <w:p w:rsidR="00A715E1" w:rsidRPr="001505D7" w:rsidRDefault="00A715E1" w:rsidP="005C57BE">
            <w:pPr>
              <w:pStyle w:val="AppTableText"/>
            </w:pPr>
            <w:r w:rsidRPr="001505D7">
              <w:t>Parathyroid hormone 100 µg daily injection; 18 months</w:t>
            </w:r>
          </w:p>
        </w:tc>
        <w:tc>
          <w:tcPr>
            <w:tcW w:w="0" w:type="auto"/>
          </w:tcPr>
          <w:p w:rsidR="00A715E1" w:rsidRPr="001505D7" w:rsidRDefault="00A715E1" w:rsidP="005C57BE">
            <w:pPr>
              <w:pStyle w:val="AppTableText"/>
            </w:pPr>
            <w:r w:rsidRPr="001505D7">
              <w:t xml:space="preserve">No baseline fracture: 7/1050/ 21/1011 </w:t>
            </w:r>
          </w:p>
          <w:p w:rsidR="00A715E1" w:rsidRPr="001505D7" w:rsidRDefault="00A715E1" w:rsidP="005C57BE">
            <w:pPr>
              <w:pStyle w:val="AppTableText"/>
            </w:pPr>
            <w:bookmarkStart w:id="0" w:name="_Hlk499889434"/>
            <w:r w:rsidRPr="001505D7">
              <w:t>RR: 0.32 (0.14-0.75)</w:t>
            </w:r>
          </w:p>
          <w:bookmarkEnd w:id="0"/>
          <w:p w:rsidR="00A715E1" w:rsidRPr="001505D7" w:rsidRDefault="00A715E1" w:rsidP="005C57BE">
            <w:pPr>
              <w:pStyle w:val="AppTableText"/>
            </w:pPr>
            <w:r w:rsidRPr="001505D7">
              <w:t xml:space="preserve">With baseline fracture: 10/236, 21/235; </w:t>
            </w:r>
          </w:p>
          <w:p w:rsidR="00A715E1" w:rsidRPr="001505D7" w:rsidRDefault="00A715E1" w:rsidP="005C57BE">
            <w:pPr>
              <w:pStyle w:val="AppTableText"/>
            </w:pPr>
            <w:r w:rsidRPr="001505D7">
              <w:t>RR 0.47 (0.22-0.98)</w:t>
            </w:r>
          </w:p>
        </w:tc>
        <w:tc>
          <w:tcPr>
            <w:tcW w:w="0" w:type="auto"/>
          </w:tcPr>
          <w:p w:rsidR="00A715E1" w:rsidRPr="001505D7" w:rsidRDefault="00A715E1" w:rsidP="005C57BE">
            <w:pPr>
              <w:pStyle w:val="AppTableText"/>
            </w:pPr>
            <w:r w:rsidRPr="001505D7">
              <w:t>72/1286; 72/1246</w:t>
            </w:r>
          </w:p>
          <w:p w:rsidR="00A715E1" w:rsidRPr="001505D7" w:rsidRDefault="00A715E1" w:rsidP="005C57BE">
            <w:pPr>
              <w:pStyle w:val="AppTableText"/>
            </w:pPr>
          </w:p>
          <w:p w:rsidR="00A715E1" w:rsidRPr="001505D7" w:rsidRDefault="00A715E1" w:rsidP="005C57BE">
            <w:pPr>
              <w:pStyle w:val="AppTableText"/>
            </w:pPr>
            <w:r w:rsidRPr="001505D7">
              <w:t>RR: 0.97 (0.71-1.33)</w:t>
            </w:r>
          </w:p>
        </w:tc>
        <w:tc>
          <w:tcPr>
            <w:tcW w:w="0" w:type="auto"/>
          </w:tcPr>
          <w:p w:rsidR="00A715E1" w:rsidRPr="001505D7" w:rsidRDefault="00A715E1" w:rsidP="005C57BE">
            <w:pPr>
              <w:pStyle w:val="AppTableText"/>
            </w:pPr>
            <w:r w:rsidRPr="001505D7">
              <w:t>NR</w:t>
            </w:r>
          </w:p>
        </w:tc>
        <w:tc>
          <w:tcPr>
            <w:tcW w:w="0" w:type="auto"/>
          </w:tcPr>
          <w:p w:rsidR="00A715E1" w:rsidRPr="001505D7" w:rsidRDefault="00A715E1" w:rsidP="005C57BE">
            <w:pPr>
              <w:pStyle w:val="AppTableText"/>
            </w:pPr>
            <w:r w:rsidRPr="001505D7">
              <w:t>NR</w:t>
            </w:r>
          </w:p>
        </w:tc>
        <w:tc>
          <w:tcPr>
            <w:tcW w:w="0" w:type="auto"/>
          </w:tcPr>
          <w:p w:rsidR="00A715E1" w:rsidRPr="001505D7" w:rsidRDefault="00A715E1" w:rsidP="005C57BE">
            <w:pPr>
              <w:pStyle w:val="AppTableText"/>
              <w:jc w:val="center"/>
            </w:pPr>
            <w:r w:rsidRPr="001505D7">
              <w:t>Fair</w:t>
            </w:r>
          </w:p>
        </w:tc>
      </w:tr>
      <w:tr w:rsidR="00A715E1" w:rsidRPr="001505D7" w:rsidTr="005C57BE">
        <w:tc>
          <w:tcPr>
            <w:tcW w:w="0" w:type="auto"/>
          </w:tcPr>
          <w:p w:rsidR="00A715E1" w:rsidRPr="001505D7" w:rsidRDefault="00A715E1" w:rsidP="005C57BE">
            <w:pPr>
              <w:pStyle w:val="AppTableText"/>
            </w:pPr>
            <w:r w:rsidRPr="001505D7">
              <w:t>Orwoll et. al, 2003</w:t>
            </w:r>
            <w:r w:rsidRPr="001505D7">
              <w:rPr>
                <w:noProof/>
                <w:vertAlign w:val="superscript"/>
              </w:rPr>
              <w:t>240</w:t>
            </w:r>
          </w:p>
        </w:tc>
        <w:tc>
          <w:tcPr>
            <w:tcW w:w="0" w:type="auto"/>
          </w:tcPr>
          <w:p w:rsidR="00A715E1" w:rsidRPr="001505D7" w:rsidRDefault="00A715E1" w:rsidP="005C57BE">
            <w:pPr>
              <w:pStyle w:val="AppTableText"/>
            </w:pPr>
            <w:r w:rsidRPr="001505D7">
              <w:t>Men with mean age 59 years; mean T-score</w:t>
            </w:r>
          </w:p>
          <w:p w:rsidR="00A715E1" w:rsidRPr="001505D7" w:rsidRDefault="00A715E1" w:rsidP="005C57BE">
            <w:pPr>
              <w:pStyle w:val="AppTableText"/>
            </w:pPr>
            <w:r w:rsidRPr="001505D7">
              <w:t xml:space="preserve"> -2.7; unknown prior fracture</w:t>
            </w:r>
          </w:p>
        </w:tc>
        <w:tc>
          <w:tcPr>
            <w:tcW w:w="0" w:type="auto"/>
          </w:tcPr>
          <w:p w:rsidR="00A715E1" w:rsidRPr="001505D7" w:rsidRDefault="00A715E1" w:rsidP="005C57BE">
            <w:pPr>
              <w:pStyle w:val="AppTableText"/>
            </w:pPr>
            <w:r w:rsidRPr="001505D7">
              <w:t>Teriparatide 20 or 40 µg daily injection; mean duration of 11 months</w:t>
            </w:r>
          </w:p>
        </w:tc>
        <w:tc>
          <w:tcPr>
            <w:tcW w:w="0" w:type="auto"/>
          </w:tcPr>
          <w:p w:rsidR="00A715E1" w:rsidRPr="001505D7" w:rsidRDefault="00A715E1" w:rsidP="005C57BE">
            <w:pPr>
              <w:pStyle w:val="AppTableText"/>
            </w:pPr>
            <w:r w:rsidRPr="001505D7">
              <w:t>NR</w:t>
            </w:r>
          </w:p>
        </w:tc>
        <w:tc>
          <w:tcPr>
            <w:tcW w:w="0" w:type="auto"/>
          </w:tcPr>
          <w:p w:rsidR="00A715E1" w:rsidRPr="001505D7" w:rsidRDefault="00A715E1" w:rsidP="005C57BE">
            <w:pPr>
              <w:pStyle w:val="AppTableText"/>
            </w:pPr>
            <w:r w:rsidRPr="001505D7">
              <w:t xml:space="preserve">2/151 (20 ug); </w:t>
            </w:r>
          </w:p>
          <w:p w:rsidR="00A715E1" w:rsidRPr="001505D7" w:rsidRDefault="00A715E1" w:rsidP="005C57BE">
            <w:pPr>
              <w:pStyle w:val="AppTableText"/>
            </w:pPr>
            <w:r w:rsidRPr="001505D7">
              <w:t>1/139 (40 ug);</w:t>
            </w:r>
          </w:p>
          <w:p w:rsidR="00A715E1" w:rsidRPr="001505D7" w:rsidRDefault="00A715E1" w:rsidP="005C57BE">
            <w:pPr>
              <w:pStyle w:val="AppTableText"/>
            </w:pPr>
            <w:r w:rsidRPr="001505D7">
              <w:t>3/147 (placebo)</w:t>
            </w:r>
          </w:p>
          <w:p w:rsidR="00A715E1" w:rsidRPr="001505D7" w:rsidRDefault="00A715E1" w:rsidP="005C57BE">
            <w:pPr>
              <w:pStyle w:val="AppTableText"/>
            </w:pPr>
            <w:r w:rsidRPr="001505D7">
              <w:t>RR: 0.65 (0.11-3.83)</w:t>
            </w:r>
          </w:p>
          <w:p w:rsidR="00A715E1" w:rsidRPr="001505D7" w:rsidRDefault="00A715E1" w:rsidP="005C57BE">
            <w:pPr>
              <w:pStyle w:val="AppTableText"/>
            </w:pPr>
            <w:r w:rsidRPr="001505D7">
              <w:t>RR: 0.35 (0.04-3.35)</w:t>
            </w:r>
          </w:p>
        </w:tc>
        <w:tc>
          <w:tcPr>
            <w:tcW w:w="0" w:type="auto"/>
          </w:tcPr>
          <w:p w:rsidR="00A715E1" w:rsidRPr="001505D7" w:rsidRDefault="00A715E1" w:rsidP="005C57BE">
            <w:pPr>
              <w:pStyle w:val="AppTableText"/>
            </w:pPr>
            <w:r w:rsidRPr="001505D7">
              <w:t>NR</w:t>
            </w:r>
          </w:p>
        </w:tc>
        <w:tc>
          <w:tcPr>
            <w:tcW w:w="0" w:type="auto"/>
          </w:tcPr>
          <w:p w:rsidR="00A715E1" w:rsidRPr="001505D7" w:rsidRDefault="00A715E1" w:rsidP="005C57BE">
            <w:pPr>
              <w:pStyle w:val="AppTableText"/>
            </w:pPr>
            <w:r w:rsidRPr="001505D7">
              <w:t>NR</w:t>
            </w:r>
          </w:p>
        </w:tc>
        <w:tc>
          <w:tcPr>
            <w:tcW w:w="0" w:type="auto"/>
          </w:tcPr>
          <w:p w:rsidR="00A715E1" w:rsidRPr="001505D7" w:rsidRDefault="00A715E1" w:rsidP="005C57BE">
            <w:pPr>
              <w:pStyle w:val="AppTableText"/>
              <w:jc w:val="center"/>
            </w:pPr>
            <w:r w:rsidRPr="001505D7">
              <w:t>Fair</w:t>
            </w:r>
          </w:p>
        </w:tc>
      </w:tr>
    </w:tbl>
    <w:p w:rsidR="00DB76EC" w:rsidRDefault="00A715E1">
      <w:r w:rsidRPr="00334A31">
        <w:rPr>
          <w:b/>
        </w:rPr>
        <w:t>Abbreviations:</w:t>
      </w:r>
      <w:r w:rsidRPr="00334A31">
        <w:t xml:space="preserve"> CI</w:t>
      </w:r>
      <w:r>
        <w:t>=</w:t>
      </w:r>
      <w:r w:rsidRPr="00334A31">
        <w:t>confidence interval; NR</w:t>
      </w:r>
      <w:r>
        <w:t>=</w:t>
      </w:r>
      <w:r w:rsidRPr="00334A31">
        <w:t>not reported; RR</w:t>
      </w:r>
      <w:r>
        <w:t>=</w:t>
      </w:r>
      <w:r w:rsidRPr="00334A31">
        <w:t>risk ratio; ug</w:t>
      </w:r>
      <w:r>
        <w:t>=</w:t>
      </w:r>
      <w:r w:rsidRPr="00334A31">
        <w:t>microgram</w:t>
      </w:r>
      <w:r>
        <w:t>.</w:t>
      </w:r>
    </w:p>
    <w:sectPr w:rsidR="00DB76EC" w:rsidSect="00A715E1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5E1" w:rsidRDefault="00A715E1" w:rsidP="00A715E1">
      <w:r>
        <w:separator/>
      </w:r>
    </w:p>
  </w:endnote>
  <w:endnote w:type="continuationSeparator" w:id="1">
    <w:p w:rsidR="00A715E1" w:rsidRDefault="00A715E1" w:rsidP="00A71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06352"/>
      <w:docPartObj>
        <w:docPartGallery w:val="Page Numbers (Bottom of Page)"/>
        <w:docPartUnique/>
      </w:docPartObj>
    </w:sdtPr>
    <w:sdtContent>
      <w:p w:rsidR="00A715E1" w:rsidRDefault="00A715E1" w:rsidP="00A715E1">
        <w:pPr>
          <w:pStyle w:val="Footer"/>
          <w:jc w:val="center"/>
        </w:pPr>
        <w:r>
          <w:t>F-90</w:t>
        </w:r>
      </w:p>
    </w:sdtContent>
  </w:sdt>
  <w:p w:rsidR="00A715E1" w:rsidRDefault="00A715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5E1" w:rsidRDefault="00A715E1" w:rsidP="00A715E1">
      <w:r>
        <w:separator/>
      </w:r>
    </w:p>
  </w:footnote>
  <w:footnote w:type="continuationSeparator" w:id="1">
    <w:p w:rsidR="00A715E1" w:rsidRDefault="00A715E1" w:rsidP="00A71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E1" w:rsidRDefault="00A715E1">
    <w:pPr>
      <w:pStyle w:val="Header"/>
    </w:pPr>
    <w:r>
      <w:t>Appendix F Table 15. Fracture Outcomes of Placebo-Controlled Primary Prevention Trials of Parathyroid Hormone in Women and Men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5E1"/>
    <w:rsid w:val="00A715E1"/>
    <w:rsid w:val="00DB76EC"/>
    <w:rsid w:val="00E11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5E1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HRQ1">
    <w:name w:val="AHRQ1"/>
    <w:basedOn w:val="TableGrid"/>
    <w:rsid w:val="00A715E1"/>
    <w:rPr>
      <w:rFonts w:ascii="Arial" w:eastAsia="Times New Roman" w:hAnsi="Arial" w:cs="Times New Roman"/>
      <w:sz w:val="18"/>
      <w:szCs w:val="20"/>
      <w:lang w:val="de-AT" w:eastAsia="de-AT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29" w:type="dxa"/>
        <w:bottom w:w="0" w:type="dxa"/>
        <w:right w:w="29" w:type="dxa"/>
      </w:tblCellMar>
    </w:tblPr>
    <w:trPr>
      <w:cantSplit/>
    </w:trPr>
    <w:tblStylePr w:type="firstRow">
      <w:pPr>
        <w:wordWrap/>
        <w:ind w:leftChars="0" w:left="0" w:firstLineChars="0" w:firstLine="0"/>
        <w:jc w:val="center"/>
      </w:pPr>
      <w:rPr>
        <w:b/>
      </w:rPr>
      <w:tblPr/>
      <w:trPr>
        <w:tblHeader/>
      </w:trPr>
      <w:tcPr>
        <w:shd w:val="clear" w:color="auto" w:fill="BFBFBF" w:themeFill="background1" w:themeFillShade="BF"/>
        <w:vAlign w:val="bottom"/>
      </w:tcPr>
    </w:tblStylePr>
  </w:style>
  <w:style w:type="paragraph" w:customStyle="1" w:styleId="AppTableText">
    <w:name w:val="AppTableText"/>
    <w:basedOn w:val="Normal"/>
    <w:qFormat/>
    <w:rsid w:val="00A715E1"/>
    <w:rPr>
      <w:rFonts w:ascii="Arial" w:eastAsia="Calibri" w:hAnsi="Arial" w:cs="Arial"/>
      <w:sz w:val="18"/>
      <w:szCs w:val="18"/>
    </w:rPr>
  </w:style>
  <w:style w:type="table" w:styleId="TableGrid">
    <w:name w:val="Table Grid"/>
    <w:basedOn w:val="TableNormal"/>
    <w:uiPriority w:val="59"/>
    <w:rsid w:val="00A71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715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15E1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715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5E1"/>
    <w:rPr>
      <w:rFonts w:ascii="Times" w:eastAsia="Times New Roman" w:hAnsi="Times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Siva</dc:creator>
  <cp:lastModifiedBy>Siva</cp:lastModifiedBy>
  <cp:revision>1</cp:revision>
  <dcterms:created xsi:type="dcterms:W3CDTF">2018-09-08T10:06:00Z</dcterms:created>
  <dcterms:modified xsi:type="dcterms:W3CDTF">2018-09-08T10:06:00Z</dcterms:modified>
</cp:coreProperties>
</file>