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86" w:rsidRPr="00707316" w:rsidRDefault="00443D86" w:rsidP="00443D86">
      <w:pPr>
        <w:pStyle w:val="TableTitle"/>
        <w:spacing w:before="0"/>
      </w:pPr>
      <w:bookmarkStart w:id="0" w:name="_Toc378932118"/>
      <w:bookmarkStart w:id="1" w:name="_Toc384280916"/>
      <w:bookmarkStart w:id="2" w:name="_Toc387130615"/>
      <w:proofErr w:type="gramStart"/>
      <w:r w:rsidRPr="00707316">
        <w:t>Table 19.</w:t>
      </w:r>
      <w:proofErr w:type="gramEnd"/>
      <w:r w:rsidRPr="00707316">
        <w:t xml:space="preserve"> Ambulatory (nighttime) vs. office, fatal and nonfatal CV events, results of included studies for Key Question 3a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7"/>
        <w:gridCol w:w="901"/>
        <w:gridCol w:w="993"/>
        <w:gridCol w:w="896"/>
        <w:gridCol w:w="630"/>
        <w:gridCol w:w="630"/>
        <w:gridCol w:w="722"/>
        <w:gridCol w:w="1257"/>
        <w:gridCol w:w="632"/>
        <w:gridCol w:w="1078"/>
        <w:gridCol w:w="991"/>
        <w:gridCol w:w="991"/>
        <w:gridCol w:w="809"/>
        <w:gridCol w:w="991"/>
        <w:gridCol w:w="1278"/>
      </w:tblGrid>
      <w:tr w:rsidR="00021C1E" w:rsidRPr="00707316" w:rsidTr="00021C1E">
        <w:trPr>
          <w:cantSplit/>
          <w:trHeight w:val="288"/>
          <w:tblHeader/>
        </w:trPr>
        <w:tc>
          <w:tcPr>
            <w:tcW w:w="143" w:type="pct"/>
            <w:shd w:val="clear" w:color="C0C0C0" w:fill="C0C0C0"/>
          </w:tcPr>
          <w:p w:rsidR="00443D86" w:rsidRPr="00707316" w:rsidRDefault="00443D86" w:rsidP="00021C1E">
            <w:pPr>
              <w:pStyle w:val="TableColumnHead"/>
              <w:ind w:left="-90" w:right="-107"/>
            </w:pPr>
            <w:r w:rsidRPr="00707316">
              <w:t>BP</w:t>
            </w:r>
          </w:p>
        </w:tc>
        <w:tc>
          <w:tcPr>
            <w:tcW w:w="342" w:type="pct"/>
            <w:shd w:val="clear" w:color="C0C0C0" w:fill="C0C0C0"/>
          </w:tcPr>
          <w:p w:rsidR="00443D86" w:rsidRPr="00707316" w:rsidRDefault="00443D86" w:rsidP="00021C1E">
            <w:pPr>
              <w:pStyle w:val="TableColumnHead"/>
              <w:ind w:left="-110" w:right="-107"/>
            </w:pPr>
            <w:r w:rsidRPr="00707316">
              <w:t>Outcome</w:t>
            </w:r>
          </w:p>
        </w:tc>
        <w:tc>
          <w:tcPr>
            <w:tcW w:w="377" w:type="pct"/>
            <w:shd w:val="clear" w:color="C0C0C0" w:fill="C0C0C0"/>
            <w:noWrap/>
            <w:hideMark/>
          </w:tcPr>
          <w:p w:rsidR="00443D86" w:rsidRPr="00707316" w:rsidRDefault="00443D86" w:rsidP="00021C1E">
            <w:pPr>
              <w:pStyle w:val="TableColumnHead"/>
              <w:ind w:left="-110" w:right="-103"/>
            </w:pPr>
            <w:r w:rsidRPr="00707316">
              <w:t>Study, Quality</w:t>
            </w:r>
          </w:p>
        </w:tc>
        <w:tc>
          <w:tcPr>
            <w:tcW w:w="340" w:type="pct"/>
            <w:shd w:val="clear" w:color="C0C0C0" w:fill="C0C0C0"/>
            <w:noWrap/>
            <w:hideMark/>
          </w:tcPr>
          <w:p w:rsidR="00443D86" w:rsidRPr="00707316" w:rsidRDefault="00443D86" w:rsidP="00021C1E">
            <w:pPr>
              <w:pStyle w:val="TableColumnHead"/>
              <w:ind w:left="-111" w:right="-109"/>
            </w:pPr>
            <w:r w:rsidRPr="00707316">
              <w:t>Country</w:t>
            </w:r>
          </w:p>
        </w:tc>
        <w:tc>
          <w:tcPr>
            <w:tcW w:w="239" w:type="pct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N BL</w:t>
            </w:r>
          </w:p>
        </w:tc>
        <w:tc>
          <w:tcPr>
            <w:tcW w:w="239" w:type="pct"/>
            <w:shd w:val="clear" w:color="C0C0C0" w:fill="C0C0C0"/>
          </w:tcPr>
          <w:p w:rsidR="00443D86" w:rsidRPr="00707316" w:rsidRDefault="00021C1E" w:rsidP="00021C1E">
            <w:pPr>
              <w:pStyle w:val="TableColumnHead"/>
              <w:ind w:left="-107" w:right="-107"/>
            </w:pPr>
            <w:r>
              <w:t>#</w:t>
            </w:r>
            <w:r w:rsidR="00443D86" w:rsidRPr="00707316">
              <w:t xml:space="preserve"> of Events</w:t>
            </w:r>
          </w:p>
        </w:tc>
        <w:tc>
          <w:tcPr>
            <w:tcW w:w="274" w:type="pct"/>
            <w:shd w:val="clear" w:color="C0C0C0" w:fill="C0C0C0"/>
            <w:noWrap/>
            <w:hideMark/>
          </w:tcPr>
          <w:p w:rsidR="00443D86" w:rsidRPr="00707316" w:rsidRDefault="00443D86" w:rsidP="00021C1E">
            <w:pPr>
              <w:pStyle w:val="TableColumnHead"/>
              <w:ind w:left="-109" w:right="-102"/>
            </w:pPr>
            <w:r w:rsidRPr="00707316">
              <w:t xml:space="preserve">% HTN at BL, </w:t>
            </w:r>
          </w:p>
          <w:p w:rsidR="00443D86" w:rsidRPr="00707316" w:rsidRDefault="00443D86" w:rsidP="00021C1E">
            <w:pPr>
              <w:pStyle w:val="TableColumnHead"/>
              <w:ind w:left="-109" w:right="-102"/>
            </w:pPr>
            <w:r w:rsidRPr="00707316">
              <w:t>% Treated</w:t>
            </w:r>
          </w:p>
        </w:tc>
        <w:tc>
          <w:tcPr>
            <w:tcW w:w="477" w:type="pct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Mean BL Office SBP/DBP</w:t>
            </w:r>
          </w:p>
          <w:p w:rsidR="00443D86" w:rsidRPr="00707316" w:rsidRDefault="00443D86" w:rsidP="00D657A7">
            <w:pPr>
              <w:pStyle w:val="TableColumnHead"/>
            </w:pPr>
            <w:r w:rsidRPr="00707316">
              <w:t>(mm Hg)</w:t>
            </w:r>
          </w:p>
        </w:tc>
        <w:tc>
          <w:tcPr>
            <w:tcW w:w="240" w:type="pct"/>
            <w:shd w:val="clear" w:color="C0C0C0" w:fill="C0C0C0"/>
            <w:noWrap/>
            <w:hideMark/>
          </w:tcPr>
          <w:p w:rsidR="00443D86" w:rsidRPr="00707316" w:rsidRDefault="00443D86" w:rsidP="00021C1E">
            <w:pPr>
              <w:pStyle w:val="TableColumnHead"/>
              <w:ind w:left="-108" w:right="-100"/>
            </w:pPr>
            <w:r w:rsidRPr="00707316">
              <w:t>Mean follow-up (y)</w:t>
            </w:r>
          </w:p>
        </w:tc>
        <w:tc>
          <w:tcPr>
            <w:tcW w:w="409" w:type="pct"/>
            <w:shd w:val="clear" w:color="C0C0C0" w:fill="C0C0C0"/>
          </w:tcPr>
          <w:p w:rsidR="00443D86" w:rsidRPr="00707316" w:rsidRDefault="00443D86" w:rsidP="00021C1E">
            <w:pPr>
              <w:pStyle w:val="TableColumnHead"/>
              <w:ind w:left="-107" w:right="-109"/>
            </w:pPr>
            <w:r w:rsidRPr="00707316">
              <w:t>Cox regression model, BP variable increment§</w:t>
            </w:r>
          </w:p>
        </w:tc>
        <w:tc>
          <w:tcPr>
            <w:tcW w:w="376" w:type="pct"/>
            <w:shd w:val="clear" w:color="C0C0C0" w:fill="C0C0C0"/>
          </w:tcPr>
          <w:p w:rsidR="00443D86" w:rsidRPr="00707316" w:rsidRDefault="00443D86" w:rsidP="00021C1E">
            <w:pPr>
              <w:pStyle w:val="TableColumnHead"/>
              <w:ind w:left="-106" w:right="-109"/>
            </w:pPr>
            <w:r w:rsidRPr="00707316">
              <w:t>ABPM (night)</w:t>
            </w:r>
          </w:p>
          <w:p w:rsidR="00443D86" w:rsidRPr="00707316" w:rsidRDefault="00443D86" w:rsidP="00021C1E">
            <w:pPr>
              <w:pStyle w:val="TableColumnHead"/>
              <w:ind w:left="-106" w:right="-109"/>
            </w:pPr>
            <w:r w:rsidRPr="00707316">
              <w:t>HR (95% CI)</w:t>
            </w:r>
          </w:p>
        </w:tc>
        <w:tc>
          <w:tcPr>
            <w:tcW w:w="376" w:type="pct"/>
            <w:shd w:val="clear" w:color="C0C0C0" w:fill="C0C0C0"/>
          </w:tcPr>
          <w:p w:rsidR="00443D86" w:rsidRPr="00707316" w:rsidRDefault="00443D86" w:rsidP="00021C1E">
            <w:pPr>
              <w:pStyle w:val="TableColumnHead"/>
              <w:ind w:left="-107" w:right="-109"/>
            </w:pPr>
            <w:r w:rsidRPr="00707316">
              <w:t>ABPM (night)</w:t>
            </w:r>
          </w:p>
          <w:p w:rsidR="00443D86" w:rsidRPr="00707316" w:rsidRDefault="00443D86" w:rsidP="00021C1E">
            <w:pPr>
              <w:pStyle w:val="TableColumnHead"/>
              <w:ind w:left="-107" w:right="-109"/>
            </w:pPr>
            <w:r w:rsidRPr="00707316">
              <w:t>HR (95% CI), adj. for OBPM</w:t>
            </w:r>
          </w:p>
        </w:tc>
        <w:tc>
          <w:tcPr>
            <w:tcW w:w="307" w:type="pct"/>
            <w:shd w:val="clear" w:color="C0C0C0" w:fill="C0C0C0"/>
          </w:tcPr>
          <w:p w:rsidR="00443D86" w:rsidRPr="00707316" w:rsidRDefault="00443D86" w:rsidP="00021C1E">
            <w:pPr>
              <w:pStyle w:val="TableColumnHead"/>
              <w:ind w:left="-108" w:right="-55"/>
            </w:pPr>
            <w:r w:rsidRPr="00707316">
              <w:t>OBPM</w:t>
            </w:r>
          </w:p>
          <w:p w:rsidR="00443D86" w:rsidRPr="00707316" w:rsidRDefault="00443D86" w:rsidP="00021C1E">
            <w:pPr>
              <w:pStyle w:val="TableColumnHead"/>
              <w:ind w:left="-108" w:right="-55"/>
            </w:pPr>
            <w:r w:rsidRPr="00707316">
              <w:t>HR (95% CI)</w:t>
            </w:r>
          </w:p>
        </w:tc>
        <w:tc>
          <w:tcPr>
            <w:tcW w:w="376" w:type="pct"/>
            <w:shd w:val="clear" w:color="C0C0C0" w:fill="C0C0C0"/>
          </w:tcPr>
          <w:p w:rsidR="00443D86" w:rsidRPr="00707316" w:rsidRDefault="00443D86" w:rsidP="00021C1E">
            <w:pPr>
              <w:pStyle w:val="TableColumnHead"/>
              <w:ind w:left="-109" w:right="-109"/>
            </w:pPr>
            <w:r w:rsidRPr="00707316">
              <w:t>OBPM</w:t>
            </w:r>
          </w:p>
          <w:p w:rsidR="00443D86" w:rsidRPr="00707316" w:rsidRDefault="00443D86" w:rsidP="00021C1E">
            <w:pPr>
              <w:pStyle w:val="TableColumnHead"/>
              <w:ind w:left="-109" w:right="-109"/>
            </w:pPr>
            <w:r w:rsidRPr="00707316">
              <w:t>HR (95% CI), adj. for ABPM (night)</w:t>
            </w:r>
          </w:p>
        </w:tc>
        <w:tc>
          <w:tcPr>
            <w:tcW w:w="485" w:type="pct"/>
            <w:shd w:val="clear" w:color="C0C0C0" w:fill="C0C0C0"/>
          </w:tcPr>
          <w:p w:rsidR="00443D86" w:rsidRPr="00707316" w:rsidRDefault="00443D86" w:rsidP="00021C1E">
            <w:pPr>
              <w:pStyle w:val="TableColumnHead"/>
              <w:ind w:left="-107" w:right="-90"/>
            </w:pPr>
            <w:r w:rsidRPr="00707316">
              <w:t>Addtl. model covariates‡</w:t>
            </w:r>
          </w:p>
        </w:tc>
      </w:tr>
      <w:tr w:rsidR="00021C1E" w:rsidRPr="00707316" w:rsidTr="00021C1E">
        <w:trPr>
          <w:cantSplit/>
          <w:trHeight w:val="576"/>
        </w:trPr>
        <w:tc>
          <w:tcPr>
            <w:tcW w:w="143" w:type="pct"/>
            <w:vMerge w:val="restart"/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Systolic</w:t>
            </w:r>
          </w:p>
        </w:tc>
        <w:tc>
          <w:tcPr>
            <w:tcW w:w="342" w:type="pct"/>
          </w:tcPr>
          <w:p w:rsidR="00443D86" w:rsidRPr="00707316" w:rsidRDefault="00443D86" w:rsidP="00021C1E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MI or stroke, fatal and nonfatal</w:t>
            </w:r>
          </w:p>
        </w:tc>
        <w:tc>
          <w:tcPr>
            <w:tcW w:w="377" w:type="pct"/>
            <w:shd w:val="clear" w:color="auto" w:fill="auto"/>
          </w:tcPr>
          <w:p w:rsidR="00443D86" w:rsidRPr="00707316" w:rsidRDefault="00443D86" w:rsidP="00021C1E">
            <w:pPr>
              <w:spacing w:after="0" w:line="240" w:lineRule="auto"/>
              <w:ind w:right="-10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Clement, 2003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115</w:t>
            </w:r>
          </w:p>
          <w:p w:rsidR="00443D86" w:rsidRPr="00707316" w:rsidRDefault="00443D86" w:rsidP="00021C1E">
            <w:pPr>
              <w:spacing w:after="0" w:line="240" w:lineRule="auto"/>
              <w:ind w:right="-10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340" w:type="pct"/>
            <w:shd w:val="clear" w:color="auto" w:fill="auto"/>
          </w:tcPr>
          <w:p w:rsidR="00443D86" w:rsidRPr="00707316" w:rsidRDefault="00443D86" w:rsidP="00021C1E">
            <w:pPr>
              <w:spacing w:after="0" w:line="240" w:lineRule="auto"/>
              <w:ind w:right="-9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100</w:t>
            </w:r>
          </w:p>
        </w:tc>
        <w:tc>
          <w:tcPr>
            <w:tcW w:w="477" w:type="pct"/>
            <w:shd w:val="clear" w:color="auto" w:fill="auto"/>
          </w:tcPr>
          <w:p w:rsidR="00443D86" w:rsidRPr="00707316" w:rsidRDefault="00443D86" w:rsidP="00021C1E">
            <w:pPr>
              <w:spacing w:after="0" w:line="240" w:lineRule="auto"/>
              <w:ind w:right="-102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155.01/93.06</w:t>
            </w:r>
          </w:p>
        </w:tc>
        <w:tc>
          <w:tcPr>
            <w:tcW w:w="240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376" w:type="pct"/>
          </w:tcPr>
          <w:p w:rsidR="00443D86" w:rsidRPr="00707316" w:rsidRDefault="00443D86" w:rsidP="00021C1E">
            <w:pPr>
              <w:spacing w:after="0" w:line="240" w:lineRule="auto"/>
              <w:ind w:right="-115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1.30 (1.03 to 1.65)</w:t>
            </w:r>
          </w:p>
        </w:tc>
        <w:tc>
          <w:tcPr>
            <w:tcW w:w="376" w:type="pct"/>
          </w:tcPr>
          <w:p w:rsidR="00443D86" w:rsidRPr="00707316" w:rsidRDefault="00443D86" w:rsidP="00021C1E">
            <w:pPr>
              <w:spacing w:after="0" w:line="240" w:lineRule="auto"/>
              <w:ind w:right="-13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1.25 (0.97 to 1.62)</w:t>
            </w:r>
          </w:p>
        </w:tc>
        <w:tc>
          <w:tcPr>
            <w:tcW w:w="307" w:type="pct"/>
          </w:tcPr>
          <w:p w:rsidR="00443D86" w:rsidRPr="00707316" w:rsidRDefault="00443D86" w:rsidP="00021C1E">
            <w:pPr>
              <w:spacing w:after="0" w:line="240" w:lineRule="auto"/>
              <w:ind w:right="-55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1.22 (0.95 to 1.59)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85" w:type="pct"/>
          </w:tcPr>
          <w:p w:rsidR="00443D86" w:rsidRPr="00707316" w:rsidRDefault="00443D86" w:rsidP="00021C1E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smoking, DM, cholesterol, use of lipid-lowering drugs, CV complications at entry</w:t>
            </w:r>
          </w:p>
        </w:tc>
      </w:tr>
      <w:tr w:rsidR="00021C1E" w:rsidRPr="00707316" w:rsidTr="00021C1E">
        <w:trPr>
          <w:cantSplit/>
          <w:trHeight w:val="576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 w:val="restart"/>
          </w:tcPr>
          <w:p w:rsidR="00443D86" w:rsidRPr="00707316" w:rsidRDefault="00443D86" w:rsidP="00021C1E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Major CV events</w:t>
            </w:r>
          </w:p>
        </w:tc>
        <w:tc>
          <w:tcPr>
            <w:tcW w:w="377" w:type="pct"/>
            <w:shd w:val="clear" w:color="auto" w:fill="auto"/>
          </w:tcPr>
          <w:p w:rsidR="00443D86" w:rsidRPr="00707316" w:rsidRDefault="00443D86" w:rsidP="00021C1E">
            <w:pPr>
              <w:spacing w:after="0" w:line="240" w:lineRule="auto"/>
              <w:ind w:right="-10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Fagard,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117</w:t>
            </w:r>
          </w:p>
          <w:p w:rsidR="00443D86" w:rsidRPr="00707316" w:rsidRDefault="00443D86" w:rsidP="00021C1E">
            <w:pPr>
              <w:spacing w:after="0" w:line="240" w:lineRule="auto"/>
              <w:ind w:right="-10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340" w:type="pct"/>
            <w:shd w:val="clear" w:color="auto" w:fill="auto"/>
          </w:tcPr>
          <w:p w:rsidR="00443D86" w:rsidRPr="00707316" w:rsidRDefault="00443D86" w:rsidP="00021C1E">
            <w:pPr>
              <w:spacing w:after="0" w:line="240" w:lineRule="auto"/>
              <w:ind w:right="-9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391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61.89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32.23</w:t>
            </w:r>
          </w:p>
        </w:tc>
        <w:tc>
          <w:tcPr>
            <w:tcW w:w="477" w:type="pct"/>
            <w:shd w:val="clear" w:color="auto" w:fill="auto"/>
          </w:tcPr>
          <w:p w:rsidR="00443D86" w:rsidRPr="00707316" w:rsidRDefault="00443D86" w:rsidP="00021C1E">
            <w:pPr>
              <w:spacing w:after="0" w:line="240" w:lineRule="auto"/>
              <w:ind w:right="-102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142.8/77.5</w:t>
            </w:r>
          </w:p>
        </w:tc>
        <w:tc>
          <w:tcPr>
            <w:tcW w:w="240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 SD</w:t>
            </w:r>
          </w:p>
        </w:tc>
        <w:tc>
          <w:tcPr>
            <w:tcW w:w="376" w:type="pct"/>
          </w:tcPr>
          <w:p w:rsidR="00443D86" w:rsidRPr="00707316" w:rsidRDefault="00443D86" w:rsidP="00021C1E">
            <w:pPr>
              <w:spacing w:after="0" w:line="240" w:lineRule="auto"/>
              <w:ind w:right="-115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1.42 (1.16 to 1.74)</w:t>
            </w:r>
          </w:p>
        </w:tc>
        <w:tc>
          <w:tcPr>
            <w:tcW w:w="376" w:type="pct"/>
          </w:tcPr>
          <w:p w:rsidR="00443D86" w:rsidRPr="00707316" w:rsidRDefault="00443D86" w:rsidP="00021C1E">
            <w:pPr>
              <w:spacing w:after="0" w:line="240" w:lineRule="auto"/>
              <w:ind w:right="-13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1.43 (1.13 to 1.80)</w:t>
            </w:r>
          </w:p>
        </w:tc>
        <w:tc>
          <w:tcPr>
            <w:tcW w:w="307" w:type="pct"/>
          </w:tcPr>
          <w:p w:rsidR="00443D86" w:rsidRPr="00707316" w:rsidRDefault="00443D86" w:rsidP="00021C1E">
            <w:pPr>
              <w:spacing w:after="0" w:line="240" w:lineRule="auto"/>
              <w:ind w:right="-55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1.13 (0.88 to 1.45)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0.96 (0.72 to 1.29)</w:t>
            </w:r>
          </w:p>
        </w:tc>
        <w:tc>
          <w:tcPr>
            <w:tcW w:w="485" w:type="pct"/>
          </w:tcPr>
          <w:p w:rsidR="00443D86" w:rsidRPr="00707316" w:rsidRDefault="00443D86" w:rsidP="00021C1E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smoking, DM, anti-HTN treatment, smoking, serum TC</w:t>
            </w:r>
          </w:p>
        </w:tc>
      </w:tr>
      <w:tr w:rsidR="00021C1E" w:rsidRPr="00707316" w:rsidTr="00021C1E">
        <w:trPr>
          <w:cantSplit/>
          <w:trHeight w:val="576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43D86" w:rsidRPr="00707316" w:rsidRDefault="00443D86" w:rsidP="00021C1E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</w:tcPr>
          <w:p w:rsidR="00443D86" w:rsidRPr="00707316" w:rsidRDefault="00443D86" w:rsidP="00021C1E">
            <w:pPr>
              <w:spacing w:after="0" w:line="240" w:lineRule="auto"/>
              <w:ind w:right="-10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Hermida, 2011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120</w:t>
            </w:r>
          </w:p>
          <w:p w:rsidR="00443D86" w:rsidRPr="00707316" w:rsidRDefault="00443D86" w:rsidP="00021C1E">
            <w:pPr>
              <w:spacing w:after="0" w:line="240" w:lineRule="auto"/>
              <w:ind w:right="-10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340" w:type="pct"/>
            <w:shd w:val="clear" w:color="auto" w:fill="auto"/>
          </w:tcPr>
          <w:p w:rsidR="00443D86" w:rsidRPr="00707316" w:rsidRDefault="00443D86" w:rsidP="00021C1E">
            <w:pPr>
              <w:spacing w:after="0" w:line="240" w:lineRule="auto"/>
              <w:ind w:right="-9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3344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NR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477" w:type="pct"/>
            <w:shd w:val="clear" w:color="auto" w:fill="auto"/>
          </w:tcPr>
          <w:p w:rsidR="00443D86" w:rsidRPr="00707316" w:rsidRDefault="00443D86" w:rsidP="00021C1E">
            <w:pPr>
              <w:spacing w:after="0" w:line="240" w:lineRule="auto"/>
              <w:ind w:right="-102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150.8/85.9</w:t>
            </w:r>
          </w:p>
        </w:tc>
        <w:tc>
          <w:tcPr>
            <w:tcW w:w="240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5.6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376" w:type="pct"/>
          </w:tcPr>
          <w:p w:rsidR="00443D86" w:rsidRPr="00707316" w:rsidRDefault="00443D86" w:rsidP="00021C1E">
            <w:pPr>
              <w:spacing w:after="0" w:line="240" w:lineRule="auto"/>
              <w:ind w:right="-115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1.84 (1.60 to 2.11)</w:t>
            </w:r>
          </w:p>
        </w:tc>
        <w:tc>
          <w:tcPr>
            <w:tcW w:w="376" w:type="pct"/>
          </w:tcPr>
          <w:p w:rsidR="00443D86" w:rsidRPr="00707316" w:rsidRDefault="00443D86" w:rsidP="00021C1E">
            <w:pPr>
              <w:spacing w:after="0" w:line="240" w:lineRule="auto"/>
              <w:ind w:right="-13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1.69 (1.43 to 2.01)</w:t>
            </w:r>
          </w:p>
        </w:tc>
        <w:tc>
          <w:tcPr>
            <w:tcW w:w="307" w:type="pct"/>
          </w:tcPr>
          <w:p w:rsidR="00443D86" w:rsidRPr="00707316" w:rsidRDefault="00443D86" w:rsidP="00021C1E">
            <w:pPr>
              <w:spacing w:after="0" w:line="240" w:lineRule="auto"/>
              <w:ind w:right="-55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1.68 (1.41 to 2.00)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85" w:type="pct"/>
          </w:tcPr>
          <w:p w:rsidR="00443D86" w:rsidRPr="00707316" w:rsidRDefault="00443D86" w:rsidP="00021C1E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DM</w:t>
            </w:r>
          </w:p>
        </w:tc>
      </w:tr>
      <w:tr w:rsidR="00021C1E" w:rsidRPr="00707316" w:rsidTr="00021C1E">
        <w:trPr>
          <w:cantSplit/>
          <w:trHeight w:val="576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 w:val="restart"/>
          </w:tcPr>
          <w:p w:rsidR="00443D86" w:rsidRPr="00707316" w:rsidRDefault="00443D86" w:rsidP="00021C1E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CV mortality</w:t>
            </w:r>
          </w:p>
        </w:tc>
        <w:tc>
          <w:tcPr>
            <w:tcW w:w="377" w:type="pct"/>
            <w:shd w:val="clear" w:color="auto" w:fill="auto"/>
          </w:tcPr>
          <w:p w:rsidR="00443D86" w:rsidRPr="00707316" w:rsidRDefault="00443D86" w:rsidP="00021C1E">
            <w:pPr>
              <w:spacing w:after="0" w:line="240" w:lineRule="auto"/>
              <w:ind w:right="-10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Dolan,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116</w:t>
            </w:r>
          </w:p>
          <w:p w:rsidR="00443D86" w:rsidRPr="00707316" w:rsidRDefault="00443D86" w:rsidP="00021C1E">
            <w:pPr>
              <w:spacing w:after="0" w:line="240" w:lineRule="auto"/>
              <w:ind w:right="-10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40" w:type="pct"/>
            <w:shd w:val="clear" w:color="auto" w:fill="auto"/>
          </w:tcPr>
          <w:p w:rsidR="00443D86" w:rsidRPr="00707316" w:rsidRDefault="00443D86" w:rsidP="00021C1E">
            <w:pPr>
              <w:spacing w:after="0" w:line="240" w:lineRule="auto"/>
              <w:ind w:right="-9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5292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389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0</w:t>
            </w:r>
          </w:p>
        </w:tc>
        <w:tc>
          <w:tcPr>
            <w:tcW w:w="477" w:type="pct"/>
            <w:shd w:val="clear" w:color="auto" w:fill="auto"/>
          </w:tcPr>
          <w:p w:rsidR="00443D86" w:rsidRPr="00707316" w:rsidRDefault="00443D86" w:rsidP="00021C1E">
            <w:pPr>
              <w:spacing w:after="0" w:line="240" w:lineRule="auto"/>
              <w:ind w:right="-102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162.3/93.1</w:t>
            </w:r>
          </w:p>
        </w:tc>
        <w:tc>
          <w:tcPr>
            <w:tcW w:w="240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7.9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376" w:type="pct"/>
          </w:tcPr>
          <w:p w:rsidR="00443D86" w:rsidRPr="00707316" w:rsidRDefault="00443D86" w:rsidP="00021C1E">
            <w:pPr>
              <w:spacing w:after="0" w:line="240" w:lineRule="auto"/>
              <w:ind w:right="-115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1.21 (1.16 to 1.27)</w:t>
            </w:r>
          </w:p>
        </w:tc>
        <w:tc>
          <w:tcPr>
            <w:tcW w:w="376" w:type="pct"/>
          </w:tcPr>
          <w:p w:rsidR="00443D86" w:rsidRPr="00707316" w:rsidRDefault="00443D86" w:rsidP="00021C1E">
            <w:pPr>
              <w:spacing w:after="0" w:line="240" w:lineRule="auto"/>
              <w:ind w:right="-13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1.21 (1.15 to 1.27)</w:t>
            </w:r>
          </w:p>
        </w:tc>
        <w:tc>
          <w:tcPr>
            <w:tcW w:w="307" w:type="pct"/>
          </w:tcPr>
          <w:p w:rsidR="00443D86" w:rsidRPr="00707316" w:rsidRDefault="00443D86" w:rsidP="00021C1E">
            <w:pPr>
              <w:spacing w:after="0" w:line="240" w:lineRule="auto"/>
              <w:ind w:right="-55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1.06 (1.02 to 1.10)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85" w:type="pct"/>
          </w:tcPr>
          <w:p w:rsidR="00443D86" w:rsidRPr="00707316" w:rsidRDefault="00443D86" w:rsidP="00021C1E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smoking, DM, history of CV events</w:t>
            </w:r>
          </w:p>
        </w:tc>
      </w:tr>
      <w:tr w:rsidR="00021C1E" w:rsidRPr="00707316" w:rsidTr="00021C1E">
        <w:trPr>
          <w:cantSplit/>
          <w:trHeight w:val="576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Hansen,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119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40" w:type="pct"/>
            <w:shd w:val="clear" w:color="auto" w:fill="auto"/>
          </w:tcPr>
          <w:p w:rsidR="00443D86" w:rsidRPr="00707316" w:rsidRDefault="00443D86" w:rsidP="00021C1E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NR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9.41</w:t>
            </w:r>
          </w:p>
        </w:tc>
        <w:tc>
          <w:tcPr>
            <w:tcW w:w="47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128/82</w:t>
            </w:r>
          </w:p>
        </w:tc>
        <w:tc>
          <w:tcPr>
            <w:tcW w:w="240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376" w:type="pct"/>
          </w:tcPr>
          <w:p w:rsidR="00443D86" w:rsidRPr="00707316" w:rsidRDefault="00443D86" w:rsidP="00021C1E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1.41 (1.23 to 1.62)*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307" w:type="pct"/>
          </w:tcPr>
          <w:p w:rsidR="00443D86" w:rsidRPr="00707316" w:rsidRDefault="00443D86" w:rsidP="00021C1E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1.25 (1.10 to 1.42)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85" w:type="pct"/>
          </w:tcPr>
          <w:p w:rsidR="00443D86" w:rsidRPr="00707316" w:rsidRDefault="00443D86" w:rsidP="00021C1E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</w:tr>
      <w:tr w:rsidR="00021C1E" w:rsidRPr="00707316" w:rsidTr="00021C1E">
        <w:trPr>
          <w:cantSplit/>
          <w:trHeight w:val="1403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Ohkubo,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125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340" w:type="pct"/>
            <w:shd w:val="clear" w:color="auto" w:fill="auto"/>
          </w:tcPr>
          <w:p w:rsidR="00443D86" w:rsidRPr="00707316" w:rsidRDefault="00443D86" w:rsidP="00021C1E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1332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15.17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30.41</w:t>
            </w:r>
          </w:p>
        </w:tc>
        <w:tc>
          <w:tcPr>
            <w:tcW w:w="47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131.2/74.1</w:t>
            </w:r>
          </w:p>
        </w:tc>
        <w:tc>
          <w:tcPr>
            <w:tcW w:w="240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376" w:type="pct"/>
          </w:tcPr>
          <w:p w:rsidR="00443D86" w:rsidRPr="00707316" w:rsidRDefault="00443D86" w:rsidP="00021C1E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1.33 (1.11 to 1.58)</w:t>
            </w:r>
          </w:p>
        </w:tc>
        <w:tc>
          <w:tcPr>
            <w:tcW w:w="307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1.05 (0.92 to 1.20)</w:t>
            </w:r>
          </w:p>
        </w:tc>
        <w:tc>
          <w:tcPr>
            <w:tcW w:w="485" w:type="pct"/>
          </w:tcPr>
          <w:p w:rsidR="00443D86" w:rsidRPr="00707316" w:rsidRDefault="00443D86" w:rsidP="00021C1E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Smoking, DM, history of CVD, anti-HTN treatment, hyperchol</w:t>
            </w:r>
            <w:r w:rsidR="00021C1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</w:t>
            </w: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esterolemia</w:t>
            </w:r>
          </w:p>
        </w:tc>
      </w:tr>
      <w:tr w:rsidR="00021C1E" w:rsidRPr="00707316" w:rsidTr="00021C1E">
        <w:trPr>
          <w:cantSplit/>
          <w:trHeight w:val="576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</w:tcPr>
          <w:p w:rsidR="00443D86" w:rsidRPr="00707316" w:rsidRDefault="00021C1E" w:rsidP="00021C1E">
            <w:pPr>
              <w:spacing w:after="0" w:line="240" w:lineRule="auto"/>
              <w:ind w:right="-105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Staessen,</w:t>
            </w:r>
            <w:r w:rsidR="00443D86"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1999</w:t>
            </w:r>
            <w:r w:rsidR="00443D86"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126</w:t>
            </w:r>
          </w:p>
          <w:p w:rsidR="00443D86" w:rsidRPr="00707316" w:rsidRDefault="00443D86" w:rsidP="00021C1E">
            <w:pPr>
              <w:spacing w:after="0" w:line="240" w:lineRule="auto"/>
              <w:ind w:right="-105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Good</w:t>
            </w:r>
          </w:p>
        </w:tc>
        <w:tc>
          <w:tcPr>
            <w:tcW w:w="340" w:type="pct"/>
            <w:shd w:val="clear" w:color="auto" w:fill="auto"/>
          </w:tcPr>
          <w:p w:rsidR="00443D86" w:rsidRPr="00707316" w:rsidRDefault="00443D86" w:rsidP="00021C1E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Multi</w:t>
            </w:r>
            <w:r w:rsidR="00021C1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</w:t>
            </w: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national (western and eastern Europe)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808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42.6</w:t>
            </w:r>
          </w:p>
        </w:tc>
        <w:tc>
          <w:tcPr>
            <w:tcW w:w="47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173.3/86.0</w:t>
            </w:r>
          </w:p>
        </w:tc>
        <w:tc>
          <w:tcPr>
            <w:tcW w:w="240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4.4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1.23 (1.03 to 1.46)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1.18 (0.98 to 1.42)</w:t>
            </w:r>
          </w:p>
        </w:tc>
        <w:tc>
          <w:tcPr>
            <w:tcW w:w="307" w:type="pct"/>
          </w:tcPr>
          <w:p w:rsidR="00443D86" w:rsidRPr="00707316" w:rsidRDefault="00443D86" w:rsidP="00021C1E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1.32 (1.03 to 1.68)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85" w:type="pct"/>
          </w:tcPr>
          <w:p w:rsidR="00443D86" w:rsidRPr="00707316" w:rsidRDefault="00443D86" w:rsidP="00021C1E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Smoking, previous CV complications, residence in western Europe</w:t>
            </w:r>
          </w:p>
        </w:tc>
      </w:tr>
      <w:tr w:rsidR="00021C1E" w:rsidRPr="00707316" w:rsidTr="00021C1E">
        <w:trPr>
          <w:cantSplit/>
          <w:trHeight w:val="576"/>
        </w:trPr>
        <w:tc>
          <w:tcPr>
            <w:tcW w:w="143" w:type="pct"/>
            <w:vMerge w:val="restart"/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>Diastolic</w:t>
            </w:r>
          </w:p>
        </w:tc>
        <w:tc>
          <w:tcPr>
            <w:tcW w:w="342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MI or stroke, fatal and nonfatal</w:t>
            </w:r>
          </w:p>
        </w:tc>
        <w:tc>
          <w:tcPr>
            <w:tcW w:w="37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Clement, 2003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115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340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100</w:t>
            </w:r>
          </w:p>
        </w:tc>
        <w:tc>
          <w:tcPr>
            <w:tcW w:w="477" w:type="pct"/>
            <w:shd w:val="clear" w:color="auto" w:fill="auto"/>
          </w:tcPr>
          <w:p w:rsidR="00443D86" w:rsidRPr="00707316" w:rsidRDefault="00443D86" w:rsidP="00021C1E">
            <w:pPr>
              <w:spacing w:after="0" w:line="240" w:lineRule="auto"/>
              <w:ind w:right="-11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155.01/93.06</w:t>
            </w:r>
          </w:p>
        </w:tc>
        <w:tc>
          <w:tcPr>
            <w:tcW w:w="240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 mm Hg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1.28 (0.99 to 1.65)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1.25 (0.96 to 1.64)</w:t>
            </w:r>
          </w:p>
        </w:tc>
        <w:tc>
          <w:tcPr>
            <w:tcW w:w="307" w:type="pct"/>
          </w:tcPr>
          <w:p w:rsidR="00443D86" w:rsidRPr="00707316" w:rsidRDefault="00443D86" w:rsidP="008F08FE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1.14 (0.86 to 1.52)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85" w:type="pct"/>
          </w:tcPr>
          <w:p w:rsidR="00443D86" w:rsidRPr="00707316" w:rsidRDefault="00443D86" w:rsidP="008F08FE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smoking, DM, cholesterol, use of lipid-lowering drugs, CV complications at entry</w:t>
            </w:r>
          </w:p>
        </w:tc>
      </w:tr>
      <w:tr w:rsidR="00021C1E" w:rsidRPr="00707316" w:rsidTr="00021C1E">
        <w:trPr>
          <w:cantSplit/>
          <w:trHeight w:val="576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 w:val="restar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Major CV events</w:t>
            </w:r>
          </w:p>
        </w:tc>
        <w:tc>
          <w:tcPr>
            <w:tcW w:w="37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Fagard,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117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340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391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61.89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32.23</w:t>
            </w:r>
          </w:p>
        </w:tc>
        <w:tc>
          <w:tcPr>
            <w:tcW w:w="47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142.8/77.5</w:t>
            </w:r>
          </w:p>
        </w:tc>
        <w:tc>
          <w:tcPr>
            <w:tcW w:w="240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 SD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1.40 (1.12 to 1.75)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1.49 (1.16 to 1.92)</w:t>
            </w:r>
          </w:p>
        </w:tc>
        <w:tc>
          <w:tcPr>
            <w:tcW w:w="307" w:type="pct"/>
          </w:tcPr>
          <w:p w:rsidR="00443D86" w:rsidRPr="00707316" w:rsidRDefault="00443D86" w:rsidP="008F08FE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1.04 (0.82 to 1.34)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0.81 (0.60 to 1.07)</w:t>
            </w:r>
          </w:p>
        </w:tc>
        <w:tc>
          <w:tcPr>
            <w:tcW w:w="485" w:type="pct"/>
          </w:tcPr>
          <w:p w:rsidR="00443D86" w:rsidRPr="00707316" w:rsidRDefault="00443D86" w:rsidP="008F08FE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smoking, DM, anti-HTN treatment, smoking, serum TC</w:t>
            </w:r>
          </w:p>
        </w:tc>
      </w:tr>
      <w:tr w:rsidR="00021C1E" w:rsidRPr="00707316" w:rsidTr="00021C1E">
        <w:trPr>
          <w:cantSplit/>
          <w:trHeight w:val="576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Hermida, 2011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120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340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3344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NR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47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150.8/85.9</w:t>
            </w:r>
          </w:p>
        </w:tc>
        <w:tc>
          <w:tcPr>
            <w:tcW w:w="240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5.6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 mm Hg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1.65 (1.38 to 1.98)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1.61 (1.31 to 1.99)</w:t>
            </w:r>
          </w:p>
        </w:tc>
        <w:tc>
          <w:tcPr>
            <w:tcW w:w="307" w:type="pct"/>
          </w:tcPr>
          <w:p w:rsidR="00443D86" w:rsidRPr="00707316" w:rsidRDefault="00443D86" w:rsidP="008F08FE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1.35 (1.12 to 1.64)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85" w:type="pct"/>
          </w:tcPr>
          <w:p w:rsidR="00443D86" w:rsidRPr="00707316" w:rsidRDefault="00443D86" w:rsidP="008F08FE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DM</w:t>
            </w:r>
          </w:p>
        </w:tc>
      </w:tr>
      <w:tr w:rsidR="00021C1E" w:rsidRPr="00707316" w:rsidTr="00021C1E">
        <w:trPr>
          <w:cantSplit/>
          <w:trHeight w:val="576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 w:val="restar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CV mortality</w:t>
            </w:r>
          </w:p>
        </w:tc>
        <w:tc>
          <w:tcPr>
            <w:tcW w:w="37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Dolan,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116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40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5292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389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0</w:t>
            </w:r>
          </w:p>
        </w:tc>
        <w:tc>
          <w:tcPr>
            <w:tcW w:w="47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162.3/93.1</w:t>
            </w:r>
          </w:p>
        </w:tc>
        <w:tc>
          <w:tcPr>
            <w:tcW w:w="240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7.9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 mm Hg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1.09 (1.05 to 1.13)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1.09 (1.04 to 1.13)</w:t>
            </w:r>
          </w:p>
        </w:tc>
        <w:tc>
          <w:tcPr>
            <w:tcW w:w="307" w:type="pct"/>
          </w:tcPr>
          <w:p w:rsidR="00443D86" w:rsidRPr="00707316" w:rsidRDefault="00443D86" w:rsidP="008F08FE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1.03 (1.00 to 1.07)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85" w:type="pct"/>
          </w:tcPr>
          <w:p w:rsidR="00443D86" w:rsidRPr="00707316" w:rsidRDefault="00443D86" w:rsidP="008F08FE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smoking, DM, history of CV events</w:t>
            </w:r>
          </w:p>
        </w:tc>
      </w:tr>
      <w:tr w:rsidR="00021C1E" w:rsidRPr="00707316" w:rsidTr="00021C1E">
        <w:trPr>
          <w:cantSplit/>
          <w:trHeight w:val="576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Hansen,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119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40" w:type="pct"/>
            <w:shd w:val="clear" w:color="auto" w:fill="auto"/>
          </w:tcPr>
          <w:p w:rsidR="00443D86" w:rsidRPr="00707316" w:rsidRDefault="00443D86" w:rsidP="00021C1E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NR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9.41</w:t>
            </w:r>
          </w:p>
        </w:tc>
        <w:tc>
          <w:tcPr>
            <w:tcW w:w="47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128/82</w:t>
            </w:r>
          </w:p>
        </w:tc>
        <w:tc>
          <w:tcPr>
            <w:tcW w:w="240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 mm Hg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1.36 (1.22 to 1.51)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307" w:type="pct"/>
          </w:tcPr>
          <w:p w:rsidR="00443D86" w:rsidRPr="00707316" w:rsidRDefault="00443D86" w:rsidP="008F08FE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1.21 (1.08 to 1.35)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85" w:type="pct"/>
          </w:tcPr>
          <w:p w:rsidR="00443D86" w:rsidRPr="00707316" w:rsidRDefault="00443D86" w:rsidP="008F08FE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</w:tr>
      <w:tr w:rsidR="00021C1E" w:rsidRPr="00707316" w:rsidTr="008F08FE">
        <w:trPr>
          <w:cantSplit/>
          <w:trHeight w:val="818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Ohkubo,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125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340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1332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15.17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30.41</w:t>
            </w:r>
          </w:p>
        </w:tc>
        <w:tc>
          <w:tcPr>
            <w:tcW w:w="47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131.2/74.1</w:t>
            </w:r>
          </w:p>
        </w:tc>
        <w:tc>
          <w:tcPr>
            <w:tcW w:w="240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1.45 (1.05 to 1.99)</w:t>
            </w:r>
          </w:p>
        </w:tc>
        <w:tc>
          <w:tcPr>
            <w:tcW w:w="307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0.99 (0.80 to 1.23)</w:t>
            </w:r>
          </w:p>
        </w:tc>
        <w:tc>
          <w:tcPr>
            <w:tcW w:w="485" w:type="pct"/>
          </w:tcPr>
          <w:p w:rsidR="00443D86" w:rsidRPr="00707316" w:rsidRDefault="00443D86" w:rsidP="008F08FE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Smoking, DM, history of CVD, anti-HTN treatment, hyperchol</w:t>
            </w:r>
            <w:r w:rsidR="008F08F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</w:t>
            </w: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esterolemia</w:t>
            </w:r>
          </w:p>
        </w:tc>
      </w:tr>
    </w:tbl>
    <w:p w:rsidR="00443D86" w:rsidRPr="00707316" w:rsidRDefault="00443D86" w:rsidP="00443D86">
      <w:pPr>
        <w:pStyle w:val="TableNote"/>
        <w:spacing w:after="0"/>
      </w:pPr>
      <w:r w:rsidRPr="00707316">
        <w:t>*Relative risk</w:t>
      </w:r>
    </w:p>
    <w:p w:rsidR="00443D86" w:rsidRPr="00707316" w:rsidRDefault="00443D86" w:rsidP="00443D86">
      <w:pPr>
        <w:pStyle w:val="TableNote"/>
        <w:spacing w:after="0"/>
      </w:pPr>
      <w:r w:rsidRPr="00707316">
        <w:t>‡All adjusted for age and sex. All covariates are from the model adjusted for ABPM (nighttime) or OBPM.</w:t>
      </w:r>
    </w:p>
    <w:p w:rsidR="00EF1DFA" w:rsidRDefault="00443D86" w:rsidP="00F85F35">
      <w:pPr>
        <w:pStyle w:val="TableNote"/>
        <w:spacing w:after="0"/>
      </w:pPr>
      <w:r w:rsidRPr="00707316">
        <w:rPr>
          <w:b/>
        </w:rPr>
        <w:t>Abbreviations</w:t>
      </w:r>
      <w:r w:rsidRPr="00707316">
        <w:t>: ABPM = ambulatory blood pressure measurement; addtl = additional; adj = adjusted; BL = baseline; BMI = body mass index; BP = blood pressure; CI = confidence interval; CV = cardiovascular; DBP = diastolic blood pressure; DM = diabetes mellitus; HTN = hypertension; HR = hazard ratio; MI = myocardial infarction; mm Hg = millimeters of mercury; night = nighttime; NR = not reported; OBPM = office blood pressure measurement; SBP = systolic blood pressure</w:t>
      </w:r>
    </w:p>
    <w:sectPr w:rsidR="00EF1DFA" w:rsidSect="00346E4F">
      <w:headerReference w:type="default" r:id="rId8"/>
      <w:footerReference w:type="default" r:id="rId9"/>
      <w:pgSz w:w="15840" w:h="12240" w:orient="landscape" w:code="1"/>
      <w:pgMar w:top="1267" w:right="1440" w:bottom="1354" w:left="1440" w:header="720" w:footer="720" w:gutter="0"/>
      <w:pgNumType w:start="23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06A" w:rsidRDefault="0033606A" w:rsidP="00475490">
      <w:pPr>
        <w:spacing w:after="0" w:line="240" w:lineRule="auto"/>
      </w:pPr>
      <w:r>
        <w:separator/>
      </w:r>
    </w:p>
  </w:endnote>
  <w:endnote w:type="continuationSeparator" w:id="0">
    <w:p w:rsidR="0033606A" w:rsidRDefault="0033606A" w:rsidP="0047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F91591" w:rsidRDefault="00F91591" w:rsidP="00F91591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High Blood Pressure in Adults</w:t>
    </w:r>
    <w:r w:rsidRPr="009E1DB1">
      <w:rPr>
        <w:rFonts w:ascii="Arial" w:hAnsi="Arial" w:cs="Arial"/>
        <w:sz w:val="16"/>
        <w:szCs w:val="16"/>
      </w:rPr>
      <w:tab/>
    </w:r>
    <w:r w:rsidR="00E3018E" w:rsidRPr="009E1DB1">
      <w:rPr>
        <w:rFonts w:ascii="Arial" w:hAnsi="Arial" w:cs="Arial"/>
        <w:sz w:val="16"/>
        <w:szCs w:val="16"/>
      </w:rPr>
      <w:fldChar w:fldCharType="begin"/>
    </w:r>
    <w:r w:rsidRPr="009E1DB1">
      <w:rPr>
        <w:rFonts w:ascii="Arial" w:hAnsi="Arial" w:cs="Arial"/>
        <w:sz w:val="16"/>
        <w:szCs w:val="16"/>
      </w:rPr>
      <w:instrText xml:space="preserve"> PAGE   \* MERGEFORMAT </w:instrText>
    </w:r>
    <w:r w:rsidR="00E3018E" w:rsidRPr="009E1DB1">
      <w:rPr>
        <w:rFonts w:ascii="Arial" w:hAnsi="Arial" w:cs="Arial"/>
        <w:sz w:val="16"/>
        <w:szCs w:val="16"/>
      </w:rPr>
      <w:fldChar w:fldCharType="separate"/>
    </w:r>
    <w:r w:rsidR="00346E4F" w:rsidRPr="00346E4F">
      <w:rPr>
        <w:rFonts w:ascii="Arial" w:hAnsi="Arial"/>
        <w:noProof/>
        <w:sz w:val="16"/>
        <w:szCs w:val="16"/>
      </w:rPr>
      <w:t>236</w:t>
    </w:r>
    <w:r w:rsidR="00E3018E" w:rsidRPr="009E1DB1">
      <w:rPr>
        <w:rFonts w:ascii="Arial" w:hAnsi="Arial" w:cs="Arial"/>
        <w:noProof/>
        <w:sz w:val="16"/>
        <w:szCs w:val="16"/>
      </w:rPr>
      <w:fldChar w:fldCharType="end"/>
    </w:r>
    <w:r w:rsidRPr="009E1DB1">
      <w:rPr>
        <w:rFonts w:ascii="Arial" w:hAnsi="Arial" w:cs="Arial"/>
        <w:sz w:val="16"/>
        <w:szCs w:val="16"/>
      </w:rPr>
      <w:tab/>
      <w:t xml:space="preserve"> 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06A" w:rsidRDefault="0033606A" w:rsidP="00475490">
      <w:pPr>
        <w:spacing w:after="0" w:line="240" w:lineRule="auto"/>
      </w:pPr>
      <w:r>
        <w:separator/>
      </w:r>
    </w:p>
  </w:footnote>
  <w:footnote w:type="continuationSeparator" w:id="0">
    <w:p w:rsidR="0033606A" w:rsidRDefault="0033606A" w:rsidP="0047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EF1DFA" w:rsidRDefault="00F91591" w:rsidP="00EF1DFA">
    <w:pPr>
      <w:pStyle w:val="Header"/>
    </w:pPr>
    <w:r w:rsidRPr="00443D86">
      <w:rPr>
        <w:rFonts w:ascii="Arial" w:hAnsi="Arial" w:cs="Arial"/>
        <w:b/>
        <w:sz w:val="20"/>
        <w:szCs w:val="20"/>
      </w:rPr>
      <w:t>Appendix C. Evidence Tables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in;height:3in" o:bullet="t"/>
    </w:pict>
  </w:numPicBullet>
  <w:abstractNum w:abstractNumId="0">
    <w:nsid w:val="017750D5"/>
    <w:multiLevelType w:val="hybridMultilevel"/>
    <w:tmpl w:val="993A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7E9A"/>
    <w:multiLevelType w:val="hybridMultilevel"/>
    <w:tmpl w:val="CF103602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E2532B"/>
    <w:multiLevelType w:val="hybridMultilevel"/>
    <w:tmpl w:val="E940FE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34692"/>
    <w:multiLevelType w:val="hybridMultilevel"/>
    <w:tmpl w:val="BCDAB04C"/>
    <w:lvl w:ilvl="0" w:tplc="B726A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6471A"/>
    <w:multiLevelType w:val="hybridMultilevel"/>
    <w:tmpl w:val="C664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34E2"/>
    <w:multiLevelType w:val="hybridMultilevel"/>
    <w:tmpl w:val="050C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009DD"/>
    <w:multiLevelType w:val="hybridMultilevel"/>
    <w:tmpl w:val="066A7260"/>
    <w:lvl w:ilvl="0" w:tplc="77BC07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D52C2"/>
    <w:multiLevelType w:val="hybridMultilevel"/>
    <w:tmpl w:val="612E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47C62"/>
    <w:multiLevelType w:val="multilevel"/>
    <w:tmpl w:val="23A247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757D2"/>
    <w:multiLevelType w:val="hybridMultilevel"/>
    <w:tmpl w:val="E278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45A41"/>
    <w:multiLevelType w:val="hybridMultilevel"/>
    <w:tmpl w:val="5A04C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14019"/>
    <w:multiLevelType w:val="hybridMultilevel"/>
    <w:tmpl w:val="9BA80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16C54"/>
    <w:multiLevelType w:val="hybridMultilevel"/>
    <w:tmpl w:val="AB3C9476"/>
    <w:lvl w:ilvl="0" w:tplc="79EA8C1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8634B"/>
    <w:multiLevelType w:val="hybridMultilevel"/>
    <w:tmpl w:val="F4FC3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A0AA0"/>
    <w:multiLevelType w:val="hybridMultilevel"/>
    <w:tmpl w:val="98B4BC7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3F346CBA"/>
    <w:multiLevelType w:val="multilevel"/>
    <w:tmpl w:val="D0A6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221FB"/>
    <w:multiLevelType w:val="hybridMultilevel"/>
    <w:tmpl w:val="B15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54632"/>
    <w:multiLevelType w:val="hybridMultilevel"/>
    <w:tmpl w:val="6CE2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C0C11"/>
    <w:multiLevelType w:val="hybridMultilevel"/>
    <w:tmpl w:val="6A3E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657F4"/>
    <w:multiLevelType w:val="hybridMultilevel"/>
    <w:tmpl w:val="0DB6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6F6083"/>
    <w:multiLevelType w:val="hybridMultilevel"/>
    <w:tmpl w:val="A34AC0BA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F0895"/>
    <w:multiLevelType w:val="hybridMultilevel"/>
    <w:tmpl w:val="BF0E0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6910A3"/>
    <w:multiLevelType w:val="hybridMultilevel"/>
    <w:tmpl w:val="28802D3A"/>
    <w:lvl w:ilvl="0" w:tplc="93A45D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444F9"/>
    <w:multiLevelType w:val="hybridMultilevel"/>
    <w:tmpl w:val="896A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46B32"/>
    <w:multiLevelType w:val="hybridMultilevel"/>
    <w:tmpl w:val="74543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28195C"/>
    <w:multiLevelType w:val="hybridMultilevel"/>
    <w:tmpl w:val="6900A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F7250"/>
    <w:multiLevelType w:val="hybridMultilevel"/>
    <w:tmpl w:val="B1A2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B14D5"/>
    <w:multiLevelType w:val="hybridMultilevel"/>
    <w:tmpl w:val="C8C0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36182"/>
    <w:multiLevelType w:val="hybridMultilevel"/>
    <w:tmpl w:val="EE746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3D6AAE"/>
    <w:multiLevelType w:val="hybridMultilevel"/>
    <w:tmpl w:val="37E00A34"/>
    <w:lvl w:ilvl="0" w:tplc="8FB0F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D2070"/>
    <w:multiLevelType w:val="hybridMultilevel"/>
    <w:tmpl w:val="1698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47AEB"/>
    <w:multiLevelType w:val="hybridMultilevel"/>
    <w:tmpl w:val="97C00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C72AF4"/>
    <w:multiLevelType w:val="hybridMultilevel"/>
    <w:tmpl w:val="48242138"/>
    <w:lvl w:ilvl="0" w:tplc="9000CC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3333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A2F31"/>
    <w:multiLevelType w:val="hybridMultilevel"/>
    <w:tmpl w:val="5BEA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8272C2"/>
    <w:multiLevelType w:val="hybridMultilevel"/>
    <w:tmpl w:val="35045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32"/>
  </w:num>
  <w:num w:numId="4">
    <w:abstractNumId w:val="17"/>
  </w:num>
  <w:num w:numId="5">
    <w:abstractNumId w:val="21"/>
  </w:num>
  <w:num w:numId="6">
    <w:abstractNumId w:val="12"/>
  </w:num>
  <w:num w:numId="7">
    <w:abstractNumId w:val="36"/>
  </w:num>
  <w:num w:numId="8">
    <w:abstractNumId w:val="3"/>
  </w:num>
  <w:num w:numId="9">
    <w:abstractNumId w:val="26"/>
  </w:num>
  <w:num w:numId="10">
    <w:abstractNumId w:val="10"/>
  </w:num>
  <w:num w:numId="11">
    <w:abstractNumId w:val="25"/>
  </w:num>
  <w:num w:numId="12">
    <w:abstractNumId w:val="40"/>
  </w:num>
  <w:num w:numId="13">
    <w:abstractNumId w:val="30"/>
  </w:num>
  <w:num w:numId="14">
    <w:abstractNumId w:val="34"/>
  </w:num>
  <w:num w:numId="15">
    <w:abstractNumId w:val="38"/>
  </w:num>
  <w:num w:numId="16">
    <w:abstractNumId w:val="20"/>
  </w:num>
  <w:num w:numId="17">
    <w:abstractNumId w:val="14"/>
  </w:num>
  <w:num w:numId="18">
    <w:abstractNumId w:val="23"/>
  </w:num>
  <w:num w:numId="19">
    <w:abstractNumId w:val="16"/>
  </w:num>
  <w:num w:numId="20">
    <w:abstractNumId w:val="6"/>
  </w:num>
  <w:num w:numId="21">
    <w:abstractNumId w:val="5"/>
  </w:num>
  <w:num w:numId="22">
    <w:abstractNumId w:val="8"/>
  </w:num>
  <w:num w:numId="23">
    <w:abstractNumId w:val="2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"/>
  </w:num>
  <w:num w:numId="27">
    <w:abstractNumId w:val="18"/>
  </w:num>
  <w:num w:numId="28">
    <w:abstractNumId w:val="4"/>
  </w:num>
  <w:num w:numId="29">
    <w:abstractNumId w:val="0"/>
  </w:num>
  <w:num w:numId="30">
    <w:abstractNumId w:val="11"/>
  </w:num>
  <w:num w:numId="31">
    <w:abstractNumId w:val="19"/>
  </w:num>
  <w:num w:numId="32">
    <w:abstractNumId w:val="41"/>
  </w:num>
  <w:num w:numId="33">
    <w:abstractNumId w:val="2"/>
  </w:num>
  <w:num w:numId="34">
    <w:abstractNumId w:val="31"/>
  </w:num>
  <w:num w:numId="35">
    <w:abstractNumId w:val="24"/>
  </w:num>
  <w:num w:numId="36">
    <w:abstractNumId w:val="33"/>
  </w:num>
  <w:num w:numId="37">
    <w:abstractNumId w:val="35"/>
  </w:num>
  <w:num w:numId="38">
    <w:abstractNumId w:val="28"/>
  </w:num>
  <w:num w:numId="39">
    <w:abstractNumId w:val="13"/>
  </w:num>
  <w:num w:numId="40">
    <w:abstractNumId w:val="15"/>
  </w:num>
  <w:num w:numId="41">
    <w:abstractNumId w:val="27"/>
  </w:num>
  <w:num w:numId="42">
    <w:abstractNumId w:val="7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490"/>
    <w:rsid w:val="00021C1E"/>
    <w:rsid w:val="000F4CEC"/>
    <w:rsid w:val="00182E06"/>
    <w:rsid w:val="002A1795"/>
    <w:rsid w:val="002B1C8A"/>
    <w:rsid w:val="0033606A"/>
    <w:rsid w:val="00346E4F"/>
    <w:rsid w:val="00412E71"/>
    <w:rsid w:val="00443D86"/>
    <w:rsid w:val="00475490"/>
    <w:rsid w:val="0050591B"/>
    <w:rsid w:val="0050700A"/>
    <w:rsid w:val="00651600"/>
    <w:rsid w:val="006B6342"/>
    <w:rsid w:val="006D1509"/>
    <w:rsid w:val="007B0315"/>
    <w:rsid w:val="0082725C"/>
    <w:rsid w:val="0085747D"/>
    <w:rsid w:val="008C6F6F"/>
    <w:rsid w:val="008F08FE"/>
    <w:rsid w:val="009317A8"/>
    <w:rsid w:val="00993762"/>
    <w:rsid w:val="00AA3C6D"/>
    <w:rsid w:val="00B156F6"/>
    <w:rsid w:val="00B913AC"/>
    <w:rsid w:val="00C833A5"/>
    <w:rsid w:val="00C96A0D"/>
    <w:rsid w:val="00CB4670"/>
    <w:rsid w:val="00CB5C0F"/>
    <w:rsid w:val="00D07832"/>
    <w:rsid w:val="00D657A7"/>
    <w:rsid w:val="00D95842"/>
    <w:rsid w:val="00DA0139"/>
    <w:rsid w:val="00DD0A9A"/>
    <w:rsid w:val="00E3018E"/>
    <w:rsid w:val="00E52A71"/>
    <w:rsid w:val="00EA4A31"/>
    <w:rsid w:val="00EF1DFA"/>
    <w:rsid w:val="00F85F35"/>
    <w:rsid w:val="00F91591"/>
    <w:rsid w:val="00FD420D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90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43D8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9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90"/>
    <w:rPr>
      <w:rFonts w:ascii="Times New Roman" w:hAnsi="Times New Roman"/>
      <w:sz w:val="24"/>
      <w:szCs w:val="24"/>
    </w:rPr>
  </w:style>
  <w:style w:type="paragraph" w:customStyle="1" w:styleId="ParagraphNoIndent">
    <w:name w:val="ParagraphNoIndent"/>
    <w:qFormat/>
    <w:rsid w:val="00475490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7549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75490"/>
    <w:rPr>
      <w:rFonts w:eastAsia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90"/>
    <w:rPr>
      <w:rFonts w:ascii="Tahoma" w:eastAsia="Times New Roman" w:hAnsi="Tahoma" w:cs="Tahoma"/>
      <w:sz w:val="16"/>
      <w:szCs w:val="16"/>
    </w:rPr>
  </w:style>
  <w:style w:type="paragraph" w:customStyle="1" w:styleId="TableNote">
    <w:name w:val="TableNote"/>
    <w:qFormat/>
    <w:rsid w:val="00475490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475490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Text">
    <w:name w:val="TableText"/>
    <w:qFormat/>
    <w:rsid w:val="00475490"/>
    <w:rPr>
      <w:rFonts w:ascii="Arial" w:hAnsi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43D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D86"/>
    <w:rPr>
      <w:rFonts w:eastAsia="Times New Roman" w:cs="Times New Roman"/>
      <w:b/>
      <w:bCs/>
      <w:sz w:val="28"/>
      <w:szCs w:val="28"/>
    </w:rPr>
  </w:style>
  <w:style w:type="paragraph" w:customStyle="1" w:styleId="ParagraphIndent">
    <w:name w:val="ParagraphIndent"/>
    <w:qFormat/>
    <w:rsid w:val="00443D86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443D86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43D86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443D86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443D86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443D86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443D8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443D8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443D86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TOC2">
    <w:name w:val="toc 2"/>
    <w:basedOn w:val="Normal"/>
    <w:next w:val="Normal"/>
    <w:autoRedefine/>
    <w:rsid w:val="00443D86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443D86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443D8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43D8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443D86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443D86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443D86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443D86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443D86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443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D86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D8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43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3D86"/>
    <w:rPr>
      <w:rFonts w:cs="Times New Roman"/>
      <w:b/>
      <w:bCs/>
    </w:rPr>
  </w:style>
  <w:style w:type="paragraph" w:customStyle="1" w:styleId="PreparedForText">
    <w:name w:val="PreparedFor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443D86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443D86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443D86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443D86"/>
    <w:rPr>
      <w:rFonts w:ascii="Arial" w:hAnsi="Arial"/>
      <w:b/>
      <w:i/>
      <w:sz w:val="18"/>
      <w:szCs w:val="18"/>
    </w:rPr>
  </w:style>
  <w:style w:type="paragraph" w:customStyle="1" w:styleId="Level6Heading">
    <w:name w:val="Level6Heading"/>
    <w:qFormat/>
    <w:rsid w:val="00443D86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43D86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43D86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443D86"/>
    <w:pPr>
      <w:numPr>
        <w:numId w:val="9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43D86"/>
    <w:pPr>
      <w:numPr>
        <w:ilvl w:val="1"/>
        <w:numId w:val="9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443D86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443D86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443D86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443D86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443D86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443D86"/>
    <w:pPr>
      <w:numPr>
        <w:numId w:val="11"/>
      </w:numPr>
      <w:ind w:left="720"/>
    </w:pPr>
  </w:style>
  <w:style w:type="paragraph" w:customStyle="1" w:styleId="ReportSubtitle">
    <w:name w:val="ReportSubtitle"/>
    <w:uiPriority w:val="99"/>
    <w:qFormat/>
    <w:rsid w:val="00443D86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443D86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443D86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443D8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43D86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rsid w:val="00443D8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443D86"/>
  </w:style>
  <w:style w:type="paragraph" w:customStyle="1" w:styleId="Bullet3">
    <w:name w:val="Bullet3"/>
    <w:basedOn w:val="Bullet2"/>
    <w:qFormat/>
    <w:rsid w:val="00443D86"/>
    <w:pPr>
      <w:numPr>
        <w:ilvl w:val="0"/>
        <w:numId w:val="0"/>
      </w:numPr>
      <w:ind w:left="1440" w:hanging="360"/>
    </w:pPr>
  </w:style>
  <w:style w:type="character" w:styleId="FollowedHyperlink">
    <w:name w:val="FollowedHyperlink"/>
    <w:uiPriority w:val="99"/>
    <w:semiHidden/>
    <w:unhideWhenUsed/>
    <w:rsid w:val="00443D86"/>
    <w:rPr>
      <w:color w:val="800080"/>
      <w:u w:val="single"/>
    </w:rPr>
  </w:style>
  <w:style w:type="paragraph" w:styleId="BodyText0">
    <w:name w:val="Body Text"/>
    <w:basedOn w:val="Normal"/>
    <w:link w:val="BodyTextChar0"/>
    <w:rsid w:val="00443D86"/>
    <w:pPr>
      <w:spacing w:after="0" w:line="240" w:lineRule="auto"/>
    </w:pPr>
    <w:rPr>
      <w:rFonts w:ascii="Times New Roman" w:hAnsi="Times New Roman"/>
      <w:bCs/>
      <w:i/>
      <w:iCs/>
      <w:sz w:val="24"/>
      <w:szCs w:val="24"/>
    </w:rPr>
  </w:style>
  <w:style w:type="character" w:customStyle="1" w:styleId="BodyTextChar0">
    <w:name w:val="Body Text Char"/>
    <w:basedOn w:val="DefaultParagraphFont"/>
    <w:link w:val="BodyText0"/>
    <w:rsid w:val="00443D86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443D86"/>
    <w:pPr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rsid w:val="00443D86"/>
    <w:pPr>
      <w:spacing w:after="12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443D86"/>
  </w:style>
  <w:style w:type="paragraph" w:customStyle="1" w:styleId="Pa0">
    <w:name w:val="Pa0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1">
    <w:name w:val="Pa1"/>
    <w:basedOn w:val="Default"/>
    <w:next w:val="Default"/>
    <w:uiPriority w:val="99"/>
    <w:rsid w:val="00443D86"/>
    <w:pPr>
      <w:spacing w:line="121" w:lineRule="atLeast"/>
    </w:pPr>
    <w:rPr>
      <w:rFonts w:ascii="Arial" w:eastAsia="Calibri" w:hAnsi="Arial" w:cs="Arial"/>
      <w:color w:val="auto"/>
    </w:rPr>
  </w:style>
  <w:style w:type="paragraph" w:customStyle="1" w:styleId="Pa2">
    <w:name w:val="Pa2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3">
    <w:name w:val="Pa3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443D8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A12">
    <w:name w:val="A12"/>
    <w:uiPriority w:val="99"/>
    <w:rsid w:val="00443D86"/>
    <w:rPr>
      <w:color w:val="000000"/>
      <w:sz w:val="11"/>
      <w:szCs w:val="11"/>
    </w:rPr>
  </w:style>
  <w:style w:type="paragraph" w:customStyle="1" w:styleId="numbered-paragraph">
    <w:name w:val="numbered-paragraph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locked/>
    <w:rsid w:val="00443D86"/>
    <w:rPr>
      <w:b/>
      <w:bCs/>
    </w:rPr>
  </w:style>
  <w:style w:type="character" w:customStyle="1" w:styleId="mb">
    <w:name w:val="mb"/>
    <w:rsid w:val="00443D86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fthighlight1">
    <w:name w:val="ft_highlight1"/>
    <w:rsid w:val="00443D86"/>
    <w:rPr>
      <w:shd w:val="clear" w:color="auto" w:fill="FFFF99"/>
    </w:rPr>
  </w:style>
  <w:style w:type="paragraph" w:styleId="ListParagraph">
    <w:name w:val="List Paragraph"/>
    <w:basedOn w:val="Normal"/>
    <w:uiPriority w:val="34"/>
    <w:qFormat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43D86"/>
    <w:pPr>
      <w:spacing w:after="0" w:line="240" w:lineRule="auto"/>
      <w:ind w:left="480"/>
    </w:pPr>
    <w:rPr>
      <w:rFonts w:ascii="Times" w:hAnsi="Times"/>
      <w:sz w:val="24"/>
      <w:szCs w:val="20"/>
    </w:rPr>
  </w:style>
  <w:style w:type="paragraph" w:styleId="Revision">
    <w:name w:val="Revision"/>
    <w:hidden/>
    <w:uiPriority w:val="99"/>
    <w:semiHidden/>
    <w:rsid w:val="00443D86"/>
    <w:rPr>
      <w:rFonts w:ascii="Times" w:eastAsia="Times New Roman" w:hAnsi="Times" w:cs="Times New Roman"/>
      <w:sz w:val="24"/>
    </w:rPr>
  </w:style>
  <w:style w:type="character" w:customStyle="1" w:styleId="title">
    <w:name w:val="title"/>
    <w:rsid w:val="00443D86"/>
  </w:style>
  <w:style w:type="character" w:customStyle="1" w:styleId="label1">
    <w:name w:val="label1"/>
    <w:rsid w:val="00443D86"/>
  </w:style>
  <w:style w:type="paragraph" w:customStyle="1" w:styleId="large-table-link">
    <w:name w:val="large-table-link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ht">
    <w:name w:val="right"/>
    <w:rsid w:val="00443D86"/>
  </w:style>
  <w:style w:type="character" w:customStyle="1" w:styleId="highlight1">
    <w:name w:val="highlight1"/>
    <w:rsid w:val="00443D86"/>
    <w:rPr>
      <w:shd w:val="clear" w:color="auto" w:fill="F2F5F8"/>
    </w:rPr>
  </w:style>
  <w:style w:type="character" w:styleId="HTMLCite">
    <w:name w:val="HTML Cite"/>
    <w:uiPriority w:val="99"/>
    <w:semiHidden/>
    <w:unhideWhenUsed/>
    <w:rsid w:val="00443D86"/>
    <w:rPr>
      <w:i/>
      <w:iCs/>
    </w:rPr>
  </w:style>
  <w:style w:type="character" w:customStyle="1" w:styleId="slug-pub-date">
    <w:name w:val="slug-pub-date"/>
    <w:rsid w:val="00443D86"/>
  </w:style>
  <w:style w:type="character" w:customStyle="1" w:styleId="apple-converted-space">
    <w:name w:val="apple-converted-space"/>
    <w:rsid w:val="00443D86"/>
  </w:style>
  <w:style w:type="character" w:customStyle="1" w:styleId="slug-vol">
    <w:name w:val="slug-vol"/>
    <w:rsid w:val="00443D86"/>
  </w:style>
  <w:style w:type="character" w:customStyle="1" w:styleId="slug-pages">
    <w:name w:val="slug-pages"/>
    <w:rsid w:val="00443D86"/>
  </w:style>
  <w:style w:type="character" w:customStyle="1" w:styleId="cit-pub-date">
    <w:name w:val="cit-pub-date"/>
    <w:rsid w:val="00443D86"/>
  </w:style>
  <w:style w:type="paragraph" w:customStyle="1" w:styleId="norm13">
    <w:name w:val="norm13"/>
    <w:basedOn w:val="Normal"/>
    <w:rsid w:val="00443D86"/>
    <w:pPr>
      <w:spacing w:before="240" w:after="240" w:line="240" w:lineRule="auto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43D8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43D8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43D8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43D8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43D8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43D86"/>
    <w:pPr>
      <w:spacing w:after="100"/>
      <w:ind w:left="1760"/>
    </w:pPr>
  </w:style>
  <w:style w:type="character" w:styleId="LineNumber">
    <w:name w:val="line number"/>
    <w:uiPriority w:val="99"/>
    <w:semiHidden/>
    <w:unhideWhenUsed/>
    <w:rsid w:val="00443D86"/>
  </w:style>
  <w:style w:type="character" w:customStyle="1" w:styleId="cit-issue1">
    <w:name w:val="cit-issue1"/>
    <w:rsid w:val="00443D86"/>
    <w:rPr>
      <w:vanish/>
      <w:webHidden w:val="0"/>
      <w:specVanish w:val="0"/>
    </w:rPr>
  </w:style>
  <w:style w:type="character" w:customStyle="1" w:styleId="cit-auth3">
    <w:name w:val="cit-auth3"/>
    <w:rsid w:val="00443D86"/>
  </w:style>
  <w:style w:type="character" w:customStyle="1" w:styleId="cit-sep2">
    <w:name w:val="cit-sep2"/>
    <w:rsid w:val="00443D86"/>
  </w:style>
  <w:style w:type="character" w:customStyle="1" w:styleId="site-title">
    <w:name w:val="site-title"/>
    <w:rsid w:val="00443D86"/>
  </w:style>
  <w:style w:type="character" w:customStyle="1" w:styleId="cit-print-date2">
    <w:name w:val="cit-print-date2"/>
    <w:rsid w:val="00443D86"/>
  </w:style>
  <w:style w:type="character" w:customStyle="1" w:styleId="cit-vol2">
    <w:name w:val="cit-vol2"/>
    <w:rsid w:val="00443D86"/>
  </w:style>
  <w:style w:type="character" w:customStyle="1" w:styleId="cit-first-page">
    <w:name w:val="cit-first-page"/>
    <w:rsid w:val="00443D86"/>
  </w:style>
  <w:style w:type="character" w:customStyle="1" w:styleId="cit-last-page2">
    <w:name w:val="cit-last-page2"/>
    <w:rsid w:val="00443D86"/>
  </w:style>
  <w:style w:type="paragraph" w:styleId="FootnoteText">
    <w:name w:val="footnote text"/>
    <w:basedOn w:val="Normal"/>
    <w:link w:val="FootnoteTextChar"/>
    <w:uiPriority w:val="99"/>
    <w:semiHidden/>
    <w:unhideWhenUsed/>
    <w:rsid w:val="00443D86"/>
    <w:pPr>
      <w:spacing w:after="0" w:line="240" w:lineRule="auto"/>
    </w:pPr>
    <w:rPr>
      <w:rFonts w:ascii="Times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D86"/>
    <w:rPr>
      <w:rFonts w:ascii="Times" w:eastAsia="Times New Roman" w:hAnsi="Times" w:cs="Times New Roman"/>
    </w:rPr>
  </w:style>
  <w:style w:type="character" w:styleId="FootnoteReference">
    <w:name w:val="footnote reference"/>
    <w:uiPriority w:val="99"/>
    <w:semiHidden/>
    <w:unhideWhenUsed/>
    <w:rsid w:val="00443D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2EE74-F8E6-4168-A26E-686A85DE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tec0015</cp:lastModifiedBy>
  <cp:revision>8</cp:revision>
  <dcterms:created xsi:type="dcterms:W3CDTF">2014-12-16T15:53:00Z</dcterms:created>
  <dcterms:modified xsi:type="dcterms:W3CDTF">2015-01-22T05:54:00Z</dcterms:modified>
</cp:coreProperties>
</file>