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 xml:space="preserve">Table D27. Morbidity </w:t>
      </w:r>
      <w:r w:rsidRPr="00BD07D2">
        <w:t>outcomes</w:t>
      </w:r>
      <w:r>
        <w:t xml:space="preserve"> </w:t>
      </w:r>
      <w:r w:rsidRPr="00236A81">
        <w:t>6</w:t>
      </w:r>
    </w:p>
    <w:tbl>
      <w:tblPr>
        <w:tblStyle w:val="EPC"/>
        <w:tblW w:w="1288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447"/>
        <w:gridCol w:w="2981"/>
        <w:gridCol w:w="2430"/>
        <w:gridCol w:w="1710"/>
        <w:gridCol w:w="1170"/>
        <w:gridCol w:w="3150"/>
      </w:tblGrid>
      <w:tr w:rsidR="008B7429" w:rsidRPr="00C00129" w:rsidTr="00C00129">
        <w:trPr>
          <w:cnfStyle w:val="100000000000"/>
          <w:tblHeader/>
        </w:trPr>
        <w:tc>
          <w:tcPr>
            <w:tcW w:w="1447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981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Morbidity Outcome 6</w:t>
            </w:r>
          </w:p>
        </w:tc>
        <w:tc>
          <w:tcPr>
            <w:tcW w:w="243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17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315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C00129" w:rsidTr="00C00129">
        <w:tc>
          <w:tcPr>
            <w:tcW w:w="144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Janson et al.,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2003</w:t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98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Eosinophils (%) at week 7; between group difference in change from baseline to final visit at week 7 (95% CI) </w:t>
            </w:r>
          </w:p>
        </w:tc>
        <w:tc>
          <w:tcPr>
            <w:tcW w:w="243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collected at week 1, week 2, and week 7</w:t>
            </w:r>
          </w:p>
        </w:tc>
        <w:tc>
          <w:tcPr>
            <w:tcW w:w="171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Sputum sample</w:t>
            </w:r>
          </w:p>
        </w:tc>
        <w:tc>
          <w:tcPr>
            <w:tcW w:w="11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33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G2: 32</w:t>
            </w:r>
          </w:p>
        </w:tc>
        <w:tc>
          <w:tcPr>
            <w:tcW w:w="31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G1: 2 (2)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G2: 7 (12)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Between group differences: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-5 (-8 to -1), p= 0.02</w:t>
            </w:r>
          </w:p>
        </w:tc>
      </w:tr>
      <w:tr w:rsidR="008B7429" w:rsidRPr="00C00129" w:rsidTr="00C00129">
        <w:tc>
          <w:tcPr>
            <w:tcW w:w="144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Schneider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2008</w:t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2F52A7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N-A</w:t>
            </w:r>
          </w:p>
        </w:tc>
        <w:tc>
          <w:tcPr>
            <w:tcW w:w="298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Reduced BP – DBP</w:t>
            </w:r>
          </w:p>
        </w:tc>
        <w:tc>
          <w:tcPr>
            <w:tcW w:w="243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6 and 12 months</w:t>
            </w:r>
          </w:p>
        </w:tc>
        <w:tc>
          <w:tcPr>
            <w:tcW w:w="171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Medical chart review</w:t>
            </w:r>
          </w:p>
        </w:tc>
        <w:tc>
          <w:tcPr>
            <w:tcW w:w="11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47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G2: 38</w:t>
            </w:r>
          </w:p>
        </w:tc>
        <w:tc>
          <w:tcPr>
            <w:tcW w:w="31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% of patients with reduced BP (DBP)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At 6 months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: 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46.7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G2: 37.1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At 12 months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48.0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G2: 18.2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p= 0.031</w:t>
            </w:r>
          </w:p>
        </w:tc>
      </w:tr>
    </w:tbl>
    <w:p w:rsidR="008B7429" w:rsidRDefault="008B7429" w:rsidP="00D95774"/>
    <w:sectPr w:rsidR="008B7429" w:rsidSect="000851E3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65" w:rsidRDefault="00143165">
      <w:r>
        <w:separator/>
      </w:r>
    </w:p>
  </w:endnote>
  <w:endnote w:type="continuationSeparator" w:id="0">
    <w:p w:rsidR="00143165" w:rsidRDefault="0014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A36AEB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A36AEB">
      <w:rPr>
        <w:rFonts w:ascii="Times New Roman" w:hAnsi="Times New Roman"/>
        <w:sz w:val="24"/>
        <w:szCs w:val="24"/>
      </w:rPr>
      <w:t>D</w:t>
    </w:r>
    <w:r w:rsidR="00124C78" w:rsidRPr="00A36AEB">
      <w:rPr>
        <w:rFonts w:ascii="Times New Roman" w:hAnsi="Times New Roman"/>
        <w:sz w:val="24"/>
        <w:szCs w:val="24"/>
      </w:rPr>
      <w:t>-</w:t>
    </w:r>
    <w:r w:rsidR="00A36AEB" w:rsidRPr="00A01DE9">
      <w:rPr>
        <w:rFonts w:ascii="Times New Roman" w:hAnsi="Times New Roman"/>
        <w:sz w:val="24"/>
        <w:szCs w:val="24"/>
      </w:rPr>
      <w:t>248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65" w:rsidRDefault="00143165">
      <w:r>
        <w:separator/>
      </w:r>
    </w:p>
  </w:footnote>
  <w:footnote w:type="continuationSeparator" w:id="0">
    <w:p w:rsidR="00143165" w:rsidRDefault="0014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3165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52A7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87A1E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1DE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AEB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643C8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3EDA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6984-5556-4496-873B-1134EF173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51DBB-1889-4B2D-A4DA-EF87A92AB0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33E30-3760-47D2-92A1-B0A383886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2BF7D-3604-4863-AA38-5D72728A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2744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5</cp:revision>
  <cp:lastPrinted>2012-09-05T19:13:00Z</cp:lastPrinted>
  <dcterms:created xsi:type="dcterms:W3CDTF">2012-09-29T06:34:00Z</dcterms:created>
  <dcterms:modified xsi:type="dcterms:W3CDTF">2012-10-01T06:50:00Z</dcterms:modified>
</cp:coreProperties>
</file>