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D22. </w:t>
      </w:r>
      <w:r w:rsidRPr="00BD07D2">
        <w:t>Morbidity</w:t>
      </w:r>
      <w:r>
        <w:t xml:space="preserve"> outcomes 1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68"/>
        <w:gridCol w:w="2700"/>
        <w:gridCol w:w="3060"/>
        <w:gridCol w:w="1530"/>
        <w:gridCol w:w="1350"/>
        <w:gridCol w:w="2880"/>
      </w:tblGrid>
      <w:tr w:rsidR="008B7429" w:rsidRPr="007B0AB4" w:rsidTr="00460473">
        <w:trPr>
          <w:cnfStyle w:val="100000000000"/>
          <w:cantSplit/>
          <w:tblHeader/>
        </w:trPr>
        <w:tc>
          <w:tcPr>
            <w:tcW w:w="1368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Morbidity Outcome 1</w:t>
            </w:r>
          </w:p>
        </w:tc>
        <w:tc>
          <w:tcPr>
            <w:tcW w:w="306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53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Bender et al., 2010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1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Change in Asthma control Test results; higher scores indicate better control of asthma symptoms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at baseline and 10 weeks later at final visit - questions refer to previous 4 weeks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questionnaire; Asthma Control Test (ACT)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25</w:t>
            </w:r>
            <w:r w:rsidRPr="007B0AB4">
              <w:rPr>
                <w:rFonts w:ascii="Arial" w:hAnsi="Arial" w:cs="Arial"/>
                <w:szCs w:val="18"/>
              </w:rPr>
              <w:br/>
              <w:t>G2: 25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1.120 (3.90)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G2: 1.840 (4.14) 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95% CI, </w:t>
            </w:r>
            <w:r w:rsidRPr="007B0AB4">
              <w:rPr>
                <w:rFonts w:ascii="Arial" w:hAnsi="Arial" w:cs="Arial"/>
                <w:szCs w:val="18"/>
              </w:rPr>
              <w:br/>
              <w:t>p: .530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Berg et al., 1997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Average symptoms per day (SD) from a journal of daily asthma concerns on wheeze, coughing, shortness of breath, and chest tightness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Symptoms recorded each day for a week at week 7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31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24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1.1 (0.91)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0.85 (0.93)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 NS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Bogner et al., 2008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Center for Epidemiologic Studies-Depression Scale - compared at 6 weeks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interview at baseline and 6 weeks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9.9 (10.7)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19.3 (15.2)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.006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Depressive symptoms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2 times, once at baseline and once at 12 weeks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Center for Epidemiologic Studies Depression Scale (CES-D)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Mean (SD) = 15.6 (11.7)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Mean (SD) = 19.7 (16.7)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0.47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Mean (SD) = 9.6 (9.4)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Mean (SD) = 16.6 (14.5)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0.035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Choudhry et al., 2011</w: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MI FREEE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fatal or nonfatal vascular event or revascularization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composite of the first readmission for a major vascular event (fatal or nonfatal acute myocardial infarction, unstable angina, stroke, or congestive heart failure) or coronary revascularization (coronary bypass, stenting, or angioplasty)</w:t>
            </w:r>
          </w:p>
        </w:tc>
        <w:tc>
          <w:tcPr>
            <w:tcW w:w="1530" w:type="dxa"/>
          </w:tcPr>
          <w:p w:rsidR="008B7429" w:rsidRPr="007B0AB4" w:rsidDel="00EA2DD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health claims data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2845</w:t>
            </w:r>
            <w:r w:rsidRPr="007B0AB4">
              <w:rPr>
                <w:rFonts w:ascii="Arial" w:hAnsi="Arial" w:cs="Arial"/>
                <w:szCs w:val="18"/>
              </w:rPr>
              <w:br/>
              <w:t>G2: 3010</w:t>
            </w:r>
          </w:p>
        </w:tc>
        <w:tc>
          <w:tcPr>
            <w:tcW w:w="2880" w:type="dxa"/>
          </w:tcPr>
          <w:p w:rsidR="008B7429" w:rsidRPr="007B0AB4" w:rsidRDefault="008B7429" w:rsidP="007B0AB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493 patients; 17.6 per 100 person-years</w:t>
            </w:r>
            <w:r w:rsidRPr="007B0AB4">
              <w:rPr>
                <w:rFonts w:ascii="Arial" w:hAnsi="Arial" w:cs="Arial"/>
                <w:szCs w:val="18"/>
              </w:rPr>
              <w:br/>
              <w:t>G2: 562 patients; 18.8 per 100 person-years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Adjusted hazard ratio: 0.93, 95% CI, 0.82-1.04</w:t>
            </w:r>
            <w:r w:rsidRPr="007B0AB4">
              <w:rPr>
                <w:rFonts w:ascii="Arial" w:hAnsi="Arial" w:cs="Arial"/>
                <w:szCs w:val="18"/>
              </w:rPr>
              <w:br/>
              <w:t>p: 0.21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 xml:space="preserve">Adjusted (for age and baseline coexisting illnesses) hazard ratio: 0.94; 95% CI, 0.83-1.06, p=0.29 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Systolic BP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at baseline and at 6-months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BP readings by field technicians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133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134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11 mm Hg (mean decrease)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10.6 mm Hg (mean decrease)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= 0.85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Fulmer et al., 1999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15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Minnesota Living with Heart Failure Questionnaire (MLHF) score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at baseline, 10 weeks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15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13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14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 xml:space="preserve">Pre-intervention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mean (SD)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G1: 43.1 (20.8)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G2: 54.4 (21.1)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G3: 46.6 (27.7)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Post-intervention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mean (SD)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G1: 36.7 (19.9)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G2: 32.9 (25.2)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32.9 (22.9)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"There was improvement in MLHF scores [for the sample] (p&lt;0.001)… Group membership did not make a difference..."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Janson et al., 2003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20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Symptom severity at week 7; between group difference in change from baseline to final visit at week 7 (95% CI) 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recorded daily, averaged over a week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8(7)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7 (6)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between group change: -0.9 (-4 to 2) p= 0.56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Janson et al., 2009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21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mean change of FEV1 % predicted (before bronchodilator): During intervention(T0-T1), following intervention (T1-T2), and for entire study duration (T0-T2)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 xml:space="preserve">measured at t0, t1, t2; between t1 and t2 constitutes 14 weeks apart; not clear but appears that represents single measurement for time period 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electronic peak flow meter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45</w:t>
            </w:r>
            <w:r w:rsidRPr="007B0AB4">
              <w:rPr>
                <w:rFonts w:ascii="Arial" w:hAnsi="Arial" w:cs="Arial"/>
                <w:szCs w:val="18"/>
              </w:rPr>
              <w:br/>
              <w:t>G2: 39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7B0AB4">
              <w:rPr>
                <w:rFonts w:ascii="Arial" w:hAnsi="Arial" w:cs="Arial"/>
                <w:b/>
                <w:szCs w:val="18"/>
                <w:lang w:val="fr-FR"/>
              </w:rPr>
              <w:t>T0-T1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G1: 1.47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G2: 2.72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p: 0.32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</w:r>
            <w:r w:rsidRPr="007B0AB4">
              <w:rPr>
                <w:rFonts w:ascii="Arial" w:hAnsi="Arial" w:cs="Arial"/>
                <w:b/>
                <w:szCs w:val="18"/>
                <w:lang w:val="fr-FR"/>
              </w:rPr>
              <w:t>T1-T2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 xml:space="preserve">G1: 1.13 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 xml:space="preserve">G2: -0.37 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p: .25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</w:r>
            <w:r w:rsidRPr="007B0AB4">
              <w:rPr>
                <w:rFonts w:ascii="Arial" w:hAnsi="Arial" w:cs="Arial"/>
                <w:b/>
                <w:szCs w:val="18"/>
                <w:lang w:val="fr-FR"/>
              </w:rPr>
              <w:t>T0-T2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G1: 2.60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G2: 1.13</w:t>
            </w:r>
            <w:r w:rsidRPr="007B0AB4">
              <w:rPr>
                <w:rFonts w:ascii="Arial" w:hAnsi="Arial" w:cs="Arial"/>
                <w:szCs w:val="18"/>
                <w:lang w:val="fr-FR"/>
              </w:rPr>
              <w:br/>
              <w:t>p: 0.25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Katon et al., 1995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24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% patients whose scores on SCL-20 improved ≥50%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4-month follow-up for bivariate; 1m, 4m and 7m for multivariate and group-by-time interaction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 xml:space="preserve">Major depression group 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N=91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 xml:space="preserve">Minor depression group 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N=126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Bivariate:</w:t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br/>
              <w:t>Major depression group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74.4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43.8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&lt;0.01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60.0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67.9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0.40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Multivariate</w:t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br/>
              <w:t>Major depression group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&lt;0.005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not significant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Group-by-time</w:t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br/>
              <w:t>Major depression group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&lt;0.004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Katon et al., 1996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25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Meeting criteria for depression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baseline, 1, 4, and 7 months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DSM-III-R diagnostic manual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i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iCs/>
                <w:color w:val="000000"/>
                <w:szCs w:val="18"/>
              </w:rPr>
              <w:t>NR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Major Depression Group at 4-month follow 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(% meeting criteria for major depression)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7.4%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23.1%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p=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(% meeting criteria for minor depression)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33.8%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30.8%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p=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Minor Depression Group at 4-month follow up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(% meeting criteria for minor depression)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25.6%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33.3%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p= NR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Katon et al., 1999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26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Katon et al., 2002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27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Rate of change in depression severity; after controlling for age, sex, and chronic disease score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(Reported in 9123)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at 3 and 6 months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self-reporting on SCL-20 questionnaire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At 3 months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>: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F(1,186): 12.38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0.001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At 6 months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F(1,185): 3.09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p: 0.08 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lastRenderedPageBreak/>
              <w:t>Katon et al., 2001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Depression severity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(Katon et al., Van Korff et al.)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Timeframe: one month; measured at 3, 6, 9, 12 months. 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SCL Depression scale (0 to 4), self-report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194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G2: 192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Other Ns NR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b/>
                <w:szCs w:val="18"/>
              </w:rPr>
              <w:t>Across 12 months</w:t>
            </w:r>
            <w:r w:rsidRPr="007B0AB4">
              <w:rPr>
                <w:rFonts w:ascii="Arial" w:hAnsi="Arial" w:cs="Arial"/>
                <w:szCs w:val="18"/>
              </w:rPr>
              <w:t>: Mean difference: 0.08</w:t>
            </w:r>
            <w:r w:rsidRPr="007B0AB4">
              <w:rPr>
                <w:rFonts w:ascii="Arial" w:hAnsi="Arial" w:cs="Arial"/>
                <w:szCs w:val="18"/>
              </w:rPr>
              <w:br/>
              <w:t>p: 0.04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szCs w:val="18"/>
              </w:rPr>
              <w:t>BL</w:t>
            </w:r>
            <w:r w:rsidRPr="007B0AB4">
              <w:rPr>
                <w:rFonts w:ascii="Arial" w:hAnsi="Arial" w:cs="Arial"/>
                <w:szCs w:val="18"/>
              </w:rPr>
              <w:t xml:space="preserve"> mean (SD)</w:t>
            </w:r>
            <w:r w:rsidRPr="007B0AB4">
              <w:rPr>
                <w:rFonts w:ascii="Arial" w:hAnsi="Arial" w:cs="Arial"/>
                <w:szCs w:val="18"/>
              </w:rPr>
              <w:br/>
              <w:t>G1: 0.83 (0.39)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G2: 0.84 (0.35) 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szCs w:val="18"/>
              </w:rPr>
              <w:t>3 mos</w:t>
            </w:r>
            <w:r w:rsidRPr="007B0AB4">
              <w:rPr>
                <w:rFonts w:ascii="Arial" w:hAnsi="Arial" w:cs="Arial"/>
                <w:szCs w:val="18"/>
              </w:rPr>
              <w:br/>
              <w:t>G1: 0.75 (0.55)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G2: 0.79 (0.47) 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95% CI, NR 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  <w:r w:rsidRPr="007B0AB4">
              <w:rPr>
                <w:rFonts w:ascii="Arial" w:hAnsi="Arial" w:cs="Arial"/>
                <w:szCs w:val="18"/>
              </w:rPr>
              <w:br/>
              <w:t>*Sig difference between 2 depression specialists</w:t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szCs w:val="18"/>
              </w:rPr>
              <w:t>6 mos</w:t>
            </w:r>
            <w:r w:rsidRPr="007B0AB4">
              <w:rPr>
                <w:rFonts w:ascii="Arial" w:hAnsi="Arial" w:cs="Arial"/>
                <w:szCs w:val="18"/>
              </w:rPr>
              <w:br/>
              <w:t>G1: 0.74 (0.54)</w:t>
            </w:r>
            <w:r w:rsidRPr="007B0AB4">
              <w:rPr>
                <w:rFonts w:ascii="Arial" w:hAnsi="Arial" w:cs="Arial"/>
                <w:szCs w:val="18"/>
              </w:rPr>
              <w:br/>
              <w:t>G2: 0.78 (0.51)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szCs w:val="18"/>
              </w:rPr>
              <w:t>9 mos</w:t>
            </w:r>
            <w:r w:rsidRPr="007B0AB4">
              <w:rPr>
                <w:rFonts w:ascii="Arial" w:hAnsi="Arial" w:cs="Arial"/>
                <w:szCs w:val="18"/>
              </w:rPr>
              <w:br/>
              <w:t>G1: 0.69 (0.56)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G2: 0.86 (0.57) 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szCs w:val="18"/>
              </w:rPr>
              <w:t>12 m</w:t>
            </w:r>
            <w:r w:rsidRPr="007B0AB4">
              <w:rPr>
                <w:rFonts w:ascii="Arial" w:hAnsi="Arial" w:cs="Arial"/>
                <w:szCs w:val="18"/>
              </w:rPr>
              <w:t>os</w:t>
            </w:r>
            <w:r w:rsidRPr="007B0AB4">
              <w:rPr>
                <w:rFonts w:ascii="Arial" w:hAnsi="Arial" w:cs="Arial"/>
                <w:szCs w:val="18"/>
              </w:rPr>
              <w:br/>
              <w:t>G1: 0.65 (0.51)</w:t>
            </w:r>
            <w:r w:rsidRPr="007B0AB4">
              <w:rPr>
                <w:rFonts w:ascii="Arial" w:hAnsi="Arial" w:cs="Arial"/>
                <w:szCs w:val="18"/>
              </w:rPr>
              <w:br/>
              <w:t>G2: 0.74 (0.54)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lastRenderedPageBreak/>
              <w:t>Lin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2006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A1C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only once at baseline (endpoint data possibly reported in other report from same study, Source 24)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Mean (SD) = 8.0% (1.6%)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Mean (SD) = 8.0% (1.5%)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7B0AB4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 xml:space="preserve">EP 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Intraocular pressure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after the observational cohort period (capturing data for a 3 month period) and at the end of the RCT (capturing data for a 3 month period)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Applanation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G1: NR</w:t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G2: NR</w:t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p: 0.81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Pearce et al.,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Cardiovascular Risk Education and Social Support (CaRESS) Trial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A1C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3 times, at baseline (visit 2), visit 4, and visit 6 over a 12-month period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Phlebotomy during study practice site visits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106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85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Midpoint (6 months)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87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63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(9-12 months)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74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63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7.5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7.6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p (G1 + G2 vs. G3): 0.4102 (unadjusted), NR (adjusted)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Midpoint (%)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8.3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7.8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 (G1 + G2 vs. G3): 0.0567 (unadjusted), 0.0429 (adjusted for multiple factors, including baseline outcome values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 + G2: 7.4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 7.4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 (G1 + G2 vs. G3): 0.6440 (unadjusted), 0.9164 (adjusted)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t>Rudd et al., 2004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45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Change in systolic BP between baseline and 6 months (measured at clinic)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Measured at baseline and at 6 months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Clinic measurement by blinded study personnel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74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-14.2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(95% CI -18.1, -10.0)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G2:-5.7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(95% CI -10.2, -1.3)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p&lt;0.01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Schaffer et al., 2004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47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ACQ (lower=better): mean (SD) 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baseline, 3, 6 months; timeframe: specific to time of measurement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11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10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G3:12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G4:13</w:t>
            </w:r>
          </w:p>
        </w:tc>
        <w:tc>
          <w:tcPr>
            <w:tcW w:w="2880" w:type="dxa"/>
            <w:hideMark/>
          </w:tcPr>
          <w:p w:rsidR="008B7429" w:rsidRPr="007B0AB4" w:rsidRDefault="008B7429" w:rsidP="007B0AB4">
            <w:pPr>
              <w:spacing w:after="240"/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G1(audio+ book)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Pre: 1.50 (0.56)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3 mo: 1.10 (0.58)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6 mo: 1.30 (0.76)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G2(audio only)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Pre: 1.84 (1.05)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3 mo: 1.62 (1.04)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6 mo: 1.47 (1.14)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G3(book only) :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Pre: 1.42 (0.82)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3 mo: 1.39 (1.0)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6 mo: 1.30 (0.76)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G4(UC) :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Pre: 1.72 (1.22)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3 mo: 1.71 (1.18)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6 mo: 1.25 (1.07)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Pre-3: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G4 vs. G2 p = .6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G4 vs. G1 p = .8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G4 vs. G1 p = .1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Pre-6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G4 vs. G3 p = .5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G4 vs. G2 p = .4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G4 vs. G3 p = .8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Schneider et al., 2008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49</w:t>
            </w:r>
            <w:r w:rsidR="00905E02" w:rsidRPr="007B0AB4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Absolute change in Bp: DBP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6 and 12 months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Mean (SD) absolute change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 xml:space="preserve">6 months 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-0.8 (12.4)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1.8 (9.1)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0.287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12 months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G1: -3.0 (11.6)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2.7 (10.7)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0.125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szCs w:val="18"/>
              </w:rPr>
              <w:t>Solomon et al., 1998</w: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Gourley et al., 1998</w: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Hypertension group: Problems with sexual functioning during previous 4 weeks, n (%) (Item 2)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Visit 1: Baseline</w:t>
            </w:r>
            <w:r w:rsidRPr="007B0AB4">
              <w:rPr>
                <w:rFonts w:ascii="Arial" w:hAnsi="Arial" w:cs="Arial"/>
                <w:szCs w:val="18"/>
              </w:rPr>
              <w:br/>
              <w:t>Visit 5: 4-6 months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Hypertension/Lipid Form 5.1 developed by The Health Outcomes Institute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Overall N: 63</w:t>
            </w:r>
            <w:r w:rsidRPr="007B0AB4">
              <w:rPr>
                <w:rFonts w:ascii="Arial" w:hAnsi="Arial" w:cs="Arial"/>
                <w:szCs w:val="18"/>
              </w:rPr>
              <w:br/>
              <w:t>G1: NR</w:t>
            </w:r>
            <w:r w:rsidRPr="007B0AB4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Visit 1</w:t>
            </w:r>
            <w:r w:rsidRPr="007B0AB4">
              <w:rPr>
                <w:rFonts w:ascii="Arial" w:hAnsi="Arial" w:cs="Arial"/>
                <w:szCs w:val="18"/>
              </w:rPr>
              <w:br/>
              <w:t>G1: 22 (34.0%)</w:t>
            </w:r>
            <w:r w:rsidRPr="007B0AB4">
              <w:rPr>
                <w:rFonts w:ascii="Arial" w:hAnsi="Arial" w:cs="Arial"/>
                <w:szCs w:val="18"/>
              </w:rPr>
              <w:br/>
              <w:t xml:space="preserve">G2: 19 (26.0%) 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Visit 5</w:t>
            </w:r>
            <w:r w:rsidRPr="007B0AB4">
              <w:rPr>
                <w:rFonts w:ascii="Arial" w:hAnsi="Arial" w:cs="Arial"/>
                <w:szCs w:val="18"/>
              </w:rPr>
              <w:br/>
              <w:t>G1: 8 (2.5%)</w:t>
            </w:r>
            <w:r w:rsidRPr="007B0AB4">
              <w:rPr>
                <w:rFonts w:ascii="Arial" w:hAnsi="Arial" w:cs="Arial"/>
                <w:szCs w:val="18"/>
              </w:rPr>
              <w:br/>
              <w:t>G2: 8 (25.0%)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  <w:t>p: NR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p=0.003 for difference in sexual functioning from visit 1 to visit 5 in treatment group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Wilson et al., 2010</w: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szCs w:val="18"/>
              </w:rPr>
            </w:r>
            <w:r w:rsidR="00905E02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905E02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70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Lung function (FEV1%)</w:t>
            </w:r>
          </w:p>
        </w:tc>
        <w:tc>
          <w:tcPr>
            <w:tcW w:w="30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follow-up year 1, measured once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Spirometry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165</w:t>
            </w:r>
            <w:r w:rsidRPr="007B0AB4">
              <w:rPr>
                <w:rFonts w:ascii="Arial" w:hAnsi="Arial" w:cs="Arial"/>
                <w:szCs w:val="18"/>
              </w:rPr>
              <w:br/>
              <w:t>G2: 170</w:t>
            </w:r>
            <w:r w:rsidRPr="007B0AB4">
              <w:rPr>
                <w:rFonts w:ascii="Arial" w:hAnsi="Arial" w:cs="Arial"/>
                <w:szCs w:val="18"/>
              </w:rPr>
              <w:br/>
              <w:t>G2: 172</w:t>
            </w:r>
          </w:p>
        </w:tc>
        <w:tc>
          <w:tcPr>
            <w:tcW w:w="28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76.5%</w:t>
            </w:r>
            <w:r w:rsidRPr="007B0AB4">
              <w:rPr>
                <w:rFonts w:ascii="Arial" w:hAnsi="Arial" w:cs="Arial"/>
                <w:szCs w:val="18"/>
              </w:rPr>
              <w:br/>
              <w:t>G3: 73.1%</w:t>
            </w:r>
            <w:r w:rsidRPr="007B0AB4">
              <w:rPr>
                <w:rFonts w:ascii="Arial" w:hAnsi="Arial" w:cs="Arial"/>
                <w:szCs w:val="18"/>
              </w:rPr>
              <w:br/>
              <w:t>p= 0.0068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G1: 76.5%</w:t>
            </w:r>
            <w:r w:rsidRPr="007B0AB4">
              <w:rPr>
                <w:rFonts w:ascii="Arial" w:hAnsi="Arial" w:cs="Arial"/>
                <w:szCs w:val="18"/>
              </w:rPr>
              <w:br/>
              <w:t>G2: 75.8%</w:t>
            </w:r>
            <w:r w:rsidRPr="007B0AB4">
              <w:rPr>
                <w:rFonts w:ascii="Arial" w:hAnsi="Arial" w:cs="Arial"/>
                <w:szCs w:val="18"/>
              </w:rPr>
              <w:br/>
              <w:t>p: 0.47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G2: 75.8</w:t>
            </w:r>
            <w:r w:rsidRPr="007B0AB4">
              <w:rPr>
                <w:rFonts w:ascii="Arial" w:hAnsi="Arial" w:cs="Arial"/>
                <w:szCs w:val="18"/>
              </w:rPr>
              <w:br/>
              <w:t>G3: 73.1%</w:t>
            </w:r>
            <w:r w:rsidRPr="007B0AB4">
              <w:rPr>
                <w:rFonts w:ascii="Arial" w:hAnsi="Arial" w:cs="Arial"/>
                <w:szCs w:val="18"/>
              </w:rPr>
              <w:br/>
              <w:t>p: .0457</w:t>
            </w:r>
          </w:p>
        </w:tc>
      </w:tr>
      <w:tr w:rsidR="008B7429" w:rsidRPr="007B0AB4" w:rsidTr="00460473">
        <w:trPr>
          <w:cantSplit/>
        </w:trPr>
        <w:tc>
          <w:tcPr>
            <w:tcW w:w="136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lastRenderedPageBreak/>
              <w:t>Wolever et al., 2010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905E02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70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Hemoglobin A1C (all)</w:t>
            </w:r>
          </w:p>
        </w:tc>
        <w:tc>
          <w:tcPr>
            <w:tcW w:w="30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Twice within a 6-month period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Blood work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27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22</w:t>
            </w:r>
          </w:p>
        </w:tc>
        <w:tc>
          <w:tcPr>
            <w:tcW w:w="28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BL Mean (SD) = 7.9 (1.98), EP Mean (SD) = 7.5 (1.76)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G2: BL Mean (SD) = 8.1 (1.92), EP Mean (SD) = 8.2 (1.92)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p: Within-group change from baseline NS, between-group change NR</w:t>
            </w:r>
          </w:p>
        </w:tc>
      </w:tr>
    </w:tbl>
    <w:p w:rsidR="00124C78" w:rsidRDefault="00124C78" w:rsidP="00585868">
      <w:pPr>
        <w:rPr>
          <w:rFonts w:ascii="Arial" w:hAnsi="Arial" w:cs="Arial"/>
          <w:sz w:val="18"/>
          <w:szCs w:val="18"/>
        </w:rPr>
      </w:pPr>
    </w:p>
    <w:sectPr w:rsidR="00124C78" w:rsidSect="00585868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8A" w:rsidRDefault="0090758A">
      <w:r>
        <w:separator/>
      </w:r>
    </w:p>
  </w:endnote>
  <w:endnote w:type="continuationSeparator" w:id="0">
    <w:p w:rsidR="0090758A" w:rsidRDefault="0090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585868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585868">
      <w:rPr>
        <w:rFonts w:ascii="Times New Roman" w:hAnsi="Times New Roman"/>
        <w:sz w:val="24"/>
        <w:szCs w:val="24"/>
      </w:rPr>
      <w:t>D</w:t>
    </w:r>
    <w:r w:rsidR="00124C78" w:rsidRPr="00585868">
      <w:rPr>
        <w:rFonts w:ascii="Times New Roman" w:hAnsi="Times New Roman"/>
        <w:sz w:val="24"/>
        <w:szCs w:val="24"/>
      </w:rPr>
      <w:t>-</w:t>
    </w:r>
    <w:r w:rsidR="00905E02" w:rsidRPr="00585868">
      <w:rPr>
        <w:rFonts w:ascii="Times New Roman" w:hAnsi="Times New Roman"/>
        <w:b/>
        <w:sz w:val="24"/>
        <w:szCs w:val="24"/>
      </w:rPr>
      <w:fldChar w:fldCharType="begin"/>
    </w:r>
    <w:r w:rsidR="00124C78" w:rsidRPr="00585868">
      <w:rPr>
        <w:rFonts w:ascii="Times New Roman" w:hAnsi="Times New Roman"/>
        <w:sz w:val="24"/>
        <w:szCs w:val="24"/>
      </w:rPr>
      <w:instrText xml:space="preserve"> PAGE   \* MERGEFORMAT </w:instrText>
    </w:r>
    <w:r w:rsidR="00905E02" w:rsidRPr="00585868">
      <w:rPr>
        <w:rFonts w:ascii="Times New Roman" w:hAnsi="Times New Roman"/>
        <w:b/>
        <w:sz w:val="24"/>
        <w:szCs w:val="24"/>
      </w:rPr>
      <w:fldChar w:fldCharType="separate"/>
    </w:r>
    <w:r w:rsidR="00585868">
      <w:rPr>
        <w:rFonts w:ascii="Times New Roman" w:hAnsi="Times New Roman"/>
        <w:noProof/>
        <w:sz w:val="24"/>
        <w:szCs w:val="24"/>
      </w:rPr>
      <w:t>221</w:t>
    </w:r>
    <w:r w:rsidR="00905E02" w:rsidRPr="0058586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8A" w:rsidRDefault="0090758A">
      <w:r>
        <w:separator/>
      </w:r>
    </w:p>
  </w:footnote>
  <w:footnote w:type="continuationSeparator" w:id="0">
    <w:p w:rsidR="0090758A" w:rsidRDefault="00907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5868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05E02"/>
    <w:rsid w:val="0090758A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C6541-5BFD-4F79-9BC4-053CAE023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49228-E16F-41BA-856D-6BE1055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15264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2012-09-29T13:12:00Z</dcterms:modified>
</cp:coreProperties>
</file>