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90</w:t>
      </w:r>
      <w:r w:rsidRPr="009F1E3E">
        <w:t>. Parent-</w:t>
      </w:r>
      <w:r w:rsidR="00E748F2">
        <w:t>c</w:t>
      </w:r>
      <w:r w:rsidRPr="009F1E3E">
        <w:t xml:space="preserve">hild </w:t>
      </w:r>
      <w:r w:rsidR="00E748F2">
        <w:t>i</w:t>
      </w:r>
      <w:r w:rsidRPr="009F1E3E">
        <w:t xml:space="preserve">nteraction </w:t>
      </w:r>
      <w:r w:rsidR="00E748F2">
        <w:t>t</w:t>
      </w:r>
      <w:r w:rsidRPr="009F1E3E">
        <w:t xml:space="preserve">herapy </w:t>
      </w:r>
      <w:r w:rsidR="00E748F2">
        <w:t>a</w:t>
      </w:r>
      <w:r w:rsidRPr="009F1E3E">
        <w:t xml:space="preserve">daptation, </w:t>
      </w:r>
      <w:r w:rsidR="00E748F2">
        <w:t>p</w:t>
      </w:r>
      <w:r w:rsidRPr="009F1E3E">
        <w:t xml:space="preserve">opulation </w:t>
      </w:r>
      <w:r w:rsidR="00E748F2">
        <w:t>c</w:t>
      </w:r>
      <w:r w:rsidRPr="009F1E3E">
        <w:t>linical</w:t>
      </w:r>
      <w:r w:rsidR="00E748F2">
        <w:t xml:space="preserve"> c</w:t>
      </w:r>
      <w:r w:rsidRPr="009F1E3E">
        <w:t>haracteristics</w:t>
      </w:r>
    </w:p>
    <w:tbl>
      <w:tblPr>
        <w:tblW w:w="1296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253"/>
        <w:gridCol w:w="2037"/>
        <w:gridCol w:w="1791"/>
        <w:gridCol w:w="2328"/>
        <w:gridCol w:w="2520"/>
        <w:gridCol w:w="3031"/>
      </w:tblGrid>
      <w:tr w:rsidR="002C37D2" w:rsidRPr="001F1D41" w:rsidTr="001F1D41">
        <w:trPr>
          <w:cantSplit/>
          <w:trHeight w:val="890"/>
        </w:trPr>
        <w:tc>
          <w:tcPr>
            <w:tcW w:w="1253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2037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791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br/>
              <w:t xml:space="preserve">Maltreatment Type </w:t>
            </w:r>
          </w:p>
        </w:tc>
        <w:tc>
          <w:tcPr>
            <w:tcW w:w="2328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Number of Exposures, Duration of Exposure, Number of CPS Referrals 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Child Clinical Presentation, % With MH Symptoms or Behavior Problem, % Meeting a Diagnosis </w:t>
            </w:r>
          </w:p>
        </w:tc>
        <w:tc>
          <w:tcPr>
            <w:tcW w:w="3031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Caregiver Presentation </w:t>
            </w:r>
          </w:p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% With MH Symptoms, % Meeting a Diagnosis</w:t>
            </w:r>
          </w:p>
        </w:tc>
      </w:tr>
      <w:tr w:rsidR="002C37D2" w:rsidRPr="001F1D41" w:rsidTr="001F1D41">
        <w:trPr>
          <w:cantSplit/>
          <w:trHeight w:val="1296"/>
        </w:trPr>
        <w:tc>
          <w:tcPr>
            <w:tcW w:w="1253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Chaffin, 2004</w:t>
            </w:r>
            <w:r w:rsidR="00FD079F" w:rsidRPr="001F1D41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1F1D41">
              <w:instrText xml:space="preserve"> ADDIN EN.CITE </w:instrText>
            </w:r>
            <w:r w:rsidR="00FD079F" w:rsidRPr="001F1D41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1F1D41">
              <w:instrText xml:space="preserve"> ADDIN EN.CITE.DATA </w:instrText>
            </w:r>
            <w:r w:rsidR="00FD079F" w:rsidRPr="001F1D41">
              <w:fldChar w:fldCharType="end"/>
            </w:r>
            <w:r w:rsidR="00FD079F" w:rsidRPr="001F1D41">
              <w:fldChar w:fldCharType="separate"/>
            </w:r>
            <w:r w:rsidRPr="001F1D41">
              <w:rPr>
                <w:noProof/>
                <w:vertAlign w:val="superscript"/>
              </w:rPr>
              <w:t>45</w:t>
            </w:r>
            <w:r w:rsidR="00FD079F" w:rsidRPr="001F1D41">
              <w:fldChar w:fldCharType="end"/>
            </w:r>
          </w:p>
        </w:tc>
        <w:tc>
          <w:tcPr>
            <w:tcW w:w="2037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PCIT-AP</w:t>
            </w:r>
            <w:r w:rsidRPr="001F1D41">
              <w:br/>
              <w:t>G2: PCIT-ApEnhanced</w:t>
            </w:r>
            <w:r w:rsidRPr="001F1D41">
              <w:br/>
              <w:t>G3: Usual Care</w:t>
            </w:r>
          </w:p>
        </w:tc>
        <w:tc>
          <w:tcPr>
            <w:tcW w:w="1791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Physical</w:t>
            </w:r>
            <w:r w:rsidRPr="001F1D41">
              <w:br/>
              <w:t>G2: Physical</w:t>
            </w:r>
            <w:r w:rsidRPr="001F1D41">
              <w:br/>
              <w:t xml:space="preserve">G3: Physical </w:t>
            </w:r>
            <w:r w:rsidRPr="001F1D41">
              <w:br/>
              <w:t>Among all participants, 25% had CPS records indicating neglect</w:t>
            </w:r>
          </w:p>
        </w:tc>
        <w:tc>
          <w:tcPr>
            <w:tcW w:w="2328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 xml:space="preserve">Number of exposures </w:t>
            </w:r>
            <w:r w:rsidRPr="001F1D41">
              <w:br/>
              <w:t>Not reported</w:t>
            </w:r>
            <w:r w:rsidRPr="001F1D41">
              <w:br/>
              <w:t xml:space="preserve">Duration of exposure </w:t>
            </w:r>
            <w:r w:rsidRPr="001F1D41">
              <w:br/>
              <w:t>Not reported</w:t>
            </w:r>
            <w:r w:rsidRPr="001F1D41">
              <w:br/>
              <w:t>Number of CPS referrals for abuse</w:t>
            </w:r>
            <w:r w:rsidRPr="001F1D41">
              <w:br/>
              <w:t>Aggregate: 2 (sd not reported)</w:t>
            </w:r>
            <w:r w:rsidRPr="001F1D41">
              <w:br/>
              <w:t>Number of CPS referrals for neglect</w:t>
            </w:r>
            <w:r w:rsidRPr="001F1D41">
              <w:br/>
              <w:t>Aggregate: 2 (sd not reported)</w:t>
            </w:r>
          </w:p>
        </w:tc>
        <w:tc>
          <w:tcPr>
            <w:tcW w:w="252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  <w:tc>
          <w:tcPr>
            <w:tcW w:w="3031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 xml:space="preserve">% with MH symptoms/substance abuse (alcohol or drug) </w:t>
            </w:r>
            <w:r w:rsidRPr="001F1D41">
              <w:br/>
              <w:t>32%</w:t>
            </w:r>
            <w:r w:rsidRPr="001F1D41">
              <w:br/>
              <w:t>% meeting a dx for a drug disorder</w:t>
            </w:r>
            <w:r w:rsidRPr="001F1D41">
              <w:br/>
              <w:t>20%</w:t>
            </w:r>
            <w:r w:rsidRPr="001F1D41">
              <w:br/>
              <w:t>% meeting a dx for an alcohol disorder</w:t>
            </w:r>
            <w:r w:rsidRPr="001F1D41">
              <w:br/>
              <w:t>16%</w:t>
            </w:r>
            <w:r w:rsidRPr="001F1D41">
              <w:br/>
              <w:t xml:space="preserve">% with MH symptoms/substance abuse (antisocial personality disorder) </w:t>
            </w:r>
            <w:r w:rsidRPr="001F1D41">
              <w:br/>
              <w:t>32%</w:t>
            </w:r>
            <w:r w:rsidRPr="001F1D41">
              <w:br/>
              <w:t xml:space="preserve">% with MH symptoms/substance abuse (moderate to high level of depression) </w:t>
            </w:r>
            <w:r w:rsidRPr="001F1D41">
              <w:br/>
              <w:t>22%</w:t>
            </w:r>
          </w:p>
        </w:tc>
      </w:tr>
      <w:tr w:rsidR="002C37D2" w:rsidRPr="001F1D41" w:rsidTr="001F1D41">
        <w:trPr>
          <w:cantSplit/>
          <w:trHeight w:val="1296"/>
        </w:trPr>
        <w:tc>
          <w:tcPr>
            <w:tcW w:w="1253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Chaffin, 2009</w:t>
            </w:r>
            <w:r w:rsidR="00FD079F" w:rsidRPr="001F1D41">
              <w:fldChar w:fldCharType="begin">
                <w:fldData xml:space="preserve">PEVuZE5vdGU+PENpdGU+PEF1dGhvcj5DaGFmZmluPC9BdXRob3I+PFllYXI+MjAwOTwvWWVhcj48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==
</w:fldData>
              </w:fldChar>
            </w:r>
            <w:r w:rsidRPr="001F1D41">
              <w:instrText xml:space="preserve"> ADDIN EN.CITE </w:instrText>
            </w:r>
            <w:r w:rsidR="00FD079F" w:rsidRPr="001F1D41">
              <w:fldChar w:fldCharType="begin">
                <w:fldData xml:space="preserve">PEVuZE5vdGU+PENpdGU+PEF1dGhvcj5DaGFmZmluPC9BdXRob3I+PFllYXI+MjAwOTwvWWVhcj48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==
</w:fldData>
              </w:fldChar>
            </w:r>
            <w:r w:rsidRPr="001F1D41">
              <w:instrText xml:space="preserve"> ADDIN EN.CITE.DATA </w:instrText>
            </w:r>
            <w:r w:rsidR="00FD079F" w:rsidRPr="001F1D41">
              <w:fldChar w:fldCharType="end"/>
            </w:r>
            <w:r w:rsidR="00FD079F" w:rsidRPr="001F1D41">
              <w:fldChar w:fldCharType="separate"/>
            </w:r>
            <w:r w:rsidRPr="001F1D41">
              <w:rPr>
                <w:noProof/>
                <w:vertAlign w:val="superscript"/>
              </w:rPr>
              <w:t>46</w:t>
            </w:r>
            <w:r w:rsidR="00FD079F" w:rsidRPr="001F1D41">
              <w:fldChar w:fldCharType="end"/>
            </w:r>
          </w:p>
        </w:tc>
        <w:tc>
          <w:tcPr>
            <w:tcW w:w="2037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G1:PCIT-AP</w:t>
            </w:r>
            <w:r w:rsidRPr="001F1D41">
              <w:br/>
              <w:t>G2: Usual Care + MI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PCIT + standard orientation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Usual Care</w:t>
            </w:r>
          </w:p>
        </w:tc>
        <w:tc>
          <w:tcPr>
            <w:tcW w:w="1791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Reasons for Past Referrals (% of referrals)</w:t>
            </w:r>
            <w:r w:rsidRPr="001F1D41">
              <w:br/>
              <w:t>70% neglect; 23% physical abuse; 6% sexual abuse</w:t>
            </w:r>
          </w:p>
        </w:tc>
        <w:tc>
          <w:tcPr>
            <w:tcW w:w="2328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Previous referral</w:t>
            </w:r>
            <w:r w:rsidRPr="001F1D41">
              <w:br/>
              <w:t>Aggregate: Mean=6, Median=4</w:t>
            </w:r>
          </w:p>
        </w:tc>
        <w:tc>
          <w:tcPr>
            <w:tcW w:w="252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  <w:tc>
          <w:tcPr>
            <w:tcW w:w="3031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</w:tr>
      <w:tr w:rsidR="002C37D2" w:rsidRPr="001F1D41" w:rsidTr="001F1D41">
        <w:trPr>
          <w:cantSplit/>
          <w:trHeight w:val="1296"/>
        </w:trPr>
        <w:tc>
          <w:tcPr>
            <w:tcW w:w="1253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Chaffin, 2011</w:t>
            </w:r>
            <w:r w:rsidR="00FD079F" w:rsidRPr="001F1D41">
              <w:fldChar w:fldCharType="begin">
                <w:fldData xml:space="preserve">PEVuZE5vdGU+PENpdGU+PEF1dGhvcj5DaGFmZmluPC9BdXRob3I+PFllYXI+MjAxMTwvWWVhcj48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</w:fldData>
              </w:fldChar>
            </w:r>
            <w:r w:rsidRPr="001F1D41">
              <w:instrText xml:space="preserve"> ADDIN EN.CITE </w:instrText>
            </w:r>
            <w:r w:rsidR="00FD079F" w:rsidRPr="001F1D41">
              <w:fldChar w:fldCharType="begin">
                <w:fldData xml:space="preserve">PEVuZE5vdGU+PENpdGU+PEF1dGhvcj5DaGFmZmluPC9BdXRob3I+PFllYXI+MjAxMTwvWWVhcj48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</w:fldData>
              </w:fldChar>
            </w:r>
            <w:r w:rsidRPr="001F1D41">
              <w:instrText xml:space="preserve"> ADDIN EN.CITE.DATA </w:instrText>
            </w:r>
            <w:r w:rsidR="00FD079F" w:rsidRPr="001F1D41">
              <w:fldChar w:fldCharType="end"/>
            </w:r>
            <w:r w:rsidR="00FD079F" w:rsidRPr="001F1D41">
              <w:fldChar w:fldCharType="separate"/>
            </w:r>
            <w:r w:rsidRPr="001F1D41">
              <w:rPr>
                <w:noProof/>
                <w:vertAlign w:val="superscript"/>
              </w:rPr>
              <w:t>47</w:t>
            </w:r>
            <w:r w:rsidR="00FD079F" w:rsidRPr="001F1D41">
              <w:fldChar w:fldCharType="end"/>
            </w:r>
          </w:p>
        </w:tc>
        <w:tc>
          <w:tcPr>
            <w:tcW w:w="2037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G1:PCIT-AP</w:t>
            </w:r>
            <w:r w:rsidRPr="001F1D41">
              <w:br/>
              <w:t>G2: Usual Care + MI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G3: PCIT + standard orientation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G4: Usual Care</w:t>
            </w:r>
          </w:p>
        </w:tc>
        <w:tc>
          <w:tcPr>
            <w:tcW w:w="1791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Reasons for Past Referrals (% of referrals)</w:t>
            </w:r>
            <w:r w:rsidRPr="001F1D41">
              <w:br/>
              <w:t>70% neglect; 23% physical abuse; 6% sexual abuse</w:t>
            </w:r>
          </w:p>
        </w:tc>
        <w:tc>
          <w:tcPr>
            <w:tcW w:w="2328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Previous referral</w:t>
            </w:r>
            <w:r w:rsidRPr="001F1D41">
              <w:br/>
              <w:t>Aggregate: Mean=6, Median=4</w:t>
            </w:r>
          </w:p>
        </w:tc>
        <w:tc>
          <w:tcPr>
            <w:tcW w:w="2520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  <w:tc>
          <w:tcPr>
            <w:tcW w:w="3031" w:type="dxa"/>
            <w:shd w:val="clear" w:color="auto" w:fill="auto"/>
          </w:tcPr>
          <w:p w:rsidR="002C37D2" w:rsidRPr="001F1D41" w:rsidRDefault="002C37D2" w:rsidP="002C37D2">
            <w:pPr>
              <w:pStyle w:val="TableText"/>
            </w:pPr>
            <w:r w:rsidRPr="001F1D41">
              <w:t>NR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9F1E3E" w:rsidRDefault="002C37D2" w:rsidP="002C37D2">
      <w:pPr>
        <w:rPr>
          <w:rFonts w:ascii="Arial" w:hAnsi="Arial"/>
          <w:b/>
          <w:bCs/>
          <w:color w:val="000000"/>
          <w:sz w:val="20"/>
        </w:rPr>
      </w:pPr>
    </w:p>
    <w:p w:rsidR="002C37D2" w:rsidRPr="00AC3449" w:rsidRDefault="002C37D2" w:rsidP="00CD2A15">
      <w:pPr>
        <w:pStyle w:val="TableTitle"/>
      </w:pPr>
    </w:p>
    <w:p w:rsidR="002C37D2" w:rsidRPr="00AC3449" w:rsidRDefault="002C37D2" w:rsidP="00AC3449">
      <w:pPr>
        <w:pStyle w:val="ParagraphNoIndent"/>
      </w:pPr>
    </w:p>
    <w:sectPr w:rsidR="002C37D2" w:rsidRPr="00AC3449" w:rsidSect="008E1060">
      <w:footerReference w:type="default" r:id="rId8"/>
      <w:pgSz w:w="15840" w:h="12240" w:orient="landscape"/>
      <w:pgMar w:top="1440" w:right="1440" w:bottom="1440" w:left="1440" w:header="720" w:footer="720" w:gutter="0"/>
      <w:pgNumType w:start="12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84" w:rsidRDefault="00E80184" w:rsidP="002014E3">
      <w:r>
        <w:separator/>
      </w:r>
    </w:p>
  </w:endnote>
  <w:endnote w:type="continuationSeparator" w:id="0">
    <w:p w:rsidR="00E80184" w:rsidRDefault="00E80184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8E1060">
            <w:rPr>
              <w:noProof/>
            </w:rPr>
            <w:t>121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84" w:rsidRDefault="00E80184" w:rsidP="002014E3">
      <w:r>
        <w:separator/>
      </w:r>
    </w:p>
  </w:footnote>
  <w:footnote w:type="continuationSeparator" w:id="0">
    <w:p w:rsidR="00E80184" w:rsidRDefault="00E80184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9EA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060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2A15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56BD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184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079F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9450731-427A-4F7F-9478-59F73179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1649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2013-05-04T10:46:00Z</dcterms:created>
  <dcterms:modified xsi:type="dcterms:W3CDTF">2013-05-06T04:25:00Z</dcterms:modified>
</cp:coreProperties>
</file>