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131FEE" w:rsidRDefault="002C37D2" w:rsidP="002C37D2">
      <w:pPr>
        <w:pStyle w:val="Level1Heading"/>
        <w:rPr>
          <w:b w:val="0"/>
          <w:bCs w:val="0"/>
        </w:rPr>
      </w:pPr>
      <w:bookmarkStart w:id="0" w:name="_Toc334521009"/>
      <w:r>
        <w:t>Videotape Intervention</w:t>
      </w:r>
      <w:bookmarkEnd w:id="0"/>
    </w:p>
    <w:p w:rsidR="002C37D2" w:rsidRPr="00BB4D00" w:rsidRDefault="002C37D2" w:rsidP="002C37D2">
      <w:pPr>
        <w:pStyle w:val="TableTitle"/>
      </w:pPr>
      <w:r>
        <w:t>Table E-107</w:t>
      </w:r>
      <w:r w:rsidRPr="00BB4D00">
        <w:t xml:space="preserve">. </w:t>
      </w:r>
      <w:r>
        <w:t xml:space="preserve">Videotape </w:t>
      </w:r>
      <w:r w:rsidR="002A524D">
        <w:t>i</w:t>
      </w:r>
      <w:r>
        <w:t>ntervention</w:t>
      </w:r>
      <w:r w:rsidRPr="00BB4D00">
        <w:t>, study characteristics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900"/>
        <w:gridCol w:w="900"/>
        <w:gridCol w:w="1080"/>
        <w:gridCol w:w="810"/>
        <w:gridCol w:w="900"/>
        <w:gridCol w:w="1530"/>
        <w:gridCol w:w="1260"/>
        <w:gridCol w:w="990"/>
        <w:gridCol w:w="1080"/>
        <w:gridCol w:w="1800"/>
        <w:gridCol w:w="1800"/>
      </w:tblGrid>
      <w:tr w:rsidR="002C37D2" w:rsidRPr="00E16DC8" w:rsidTr="00E16DC8">
        <w:tc>
          <w:tcPr>
            <w:tcW w:w="90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First Author, Year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State, Country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Source (s) of Funding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Study Design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KQ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Research Objective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Comparison Groups 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Baseline 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 xml:space="preserve">Study Duration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Inclusion Criteria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37D2" w:rsidRPr="00E16DC8" w:rsidRDefault="002C37D2" w:rsidP="002C37D2">
            <w:pPr>
              <w:pStyle w:val="TableText"/>
              <w:rPr>
                <w:b/>
              </w:rPr>
            </w:pPr>
            <w:r w:rsidRPr="00E16DC8">
              <w:rPr>
                <w:b/>
              </w:rPr>
              <w:t>Exclusion Criteria</w:t>
            </w:r>
          </w:p>
        </w:tc>
      </w:tr>
      <w:tr w:rsidR="002C37D2" w:rsidRPr="00E16DC8" w:rsidTr="00E16DC8">
        <w:tc>
          <w:tcPr>
            <w:tcW w:w="900" w:type="dxa"/>
            <w:shd w:val="clear" w:color="auto" w:fill="auto"/>
          </w:tcPr>
          <w:p w:rsidR="002C37D2" w:rsidRPr="00E16DC8" w:rsidRDefault="002C37D2" w:rsidP="002C37D2">
            <w:pPr>
              <w:pStyle w:val="TableText"/>
              <w:rPr>
                <w:b/>
                <w:bCs/>
              </w:rPr>
            </w:pPr>
            <w:r w:rsidRPr="00E16DC8">
              <w:t>Jinich, 1999</w:t>
            </w:r>
            <w:r w:rsidR="00C34261" w:rsidRPr="00E16DC8">
              <w:fldChar w:fldCharType="begin"/>
            </w:r>
            <w:r w:rsidRPr="00E16DC8">
              <w:instrText xml:space="preserve"> ADDIN EN.CITE &lt;EndNote&gt;&lt;Cite&gt;&lt;Author&gt;Jinich&lt;/Author&gt;&lt;Year&gt;1999&lt;/Year&gt;&lt;RecNum&gt;1203&lt;/RecNum&gt;&lt;DisplayText&gt;&lt;style face="superscript" font="Times New Roman"&gt;52&lt;/style&gt;&lt;/DisplayText&gt;&lt;record&gt;&lt;rec-number&gt;1203&lt;/rec-number&gt;&lt;foreign-keys&gt;&lt;key app="EN" db-id="xfffxzpwrav2z3efs075daxd25aa9apz5wf0"&gt;1203&lt;/key&gt;&lt;/foreign-keys&gt;&lt;ref-type name="Journal Article"&gt;17&lt;/ref-type&gt;&lt;contributors&gt;&lt;authors&gt;&lt;author&gt;Jinich, S.&lt;/author&gt;&lt;author&gt;Litrownik, A. J.&lt;/author&gt;&lt;/authors&gt;&lt;/contributors&gt;&lt;auth-address&gt;Joint Doctoral Program in Clinical Psychology, San Diego State University/University of California, USA.&lt;/auth-address&gt;&lt;titles&gt;&lt;title&gt;Coping with sexual abuse: development and evaluation of a videotape intervention for nonoffending parents&lt;/title&gt;&lt;secondary-title&gt;Child Abuse Negl&lt;/secondary-title&gt;&lt;/titles&gt;&lt;periodical&gt;&lt;full-title&gt;Child Abuse and Neglect&lt;/full-title&gt;&lt;abbr-1&gt;Child Abuse Negl.&lt;/abbr-1&gt;&lt;abbr-2&gt;Child Abuse Negl&lt;/abbr-2&gt;&lt;abbr-3&gt;Child Abuse &amp;amp; Neglect&lt;/abbr-3&gt;&lt;/periodical&gt;&lt;pages&gt;175-90&lt;/pages&gt;&lt;volume&gt;23&lt;/volume&gt;&lt;number&gt;2&lt;/number&gt;&lt;edition&gt;1999/03/13&lt;/edition&gt;&lt;keywords&gt;&lt;keyword&gt;Adaptation, Psychological&lt;/keyword&gt;&lt;keyword&gt;Adult&lt;/keyword&gt;&lt;keyword&gt;Child&lt;/keyword&gt;&lt;keyword&gt;Child Abuse, Sexual/prevention &amp;amp; control&lt;/keyword&gt;&lt;keyword&gt;Child, Preschool&lt;/keyword&gt;&lt;keyword&gt;Female&lt;/keyword&gt;&lt;keyword&gt;Humans&lt;/keyword&gt;&lt;keyword&gt;Mother-Child Relations&lt;/keyword&gt;&lt;keyword&gt;Mothers&lt;/keyword&gt;&lt;keyword&gt;Videotape Recording&lt;/keyword&gt;&lt;/keywords&gt;&lt;dates&gt;&lt;year&gt;1999&lt;/year&gt;&lt;pub-dates&gt;&lt;date&gt;Feb&lt;/date&gt;&lt;/pub-dates&gt;&lt;/dates&gt;&lt;isbn&gt;0145-2134 (Print)&amp;#xD;0145-2134 (Linking)&lt;/isbn&gt;&lt;accession-num&gt;10075186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C34261" w:rsidRPr="00E16DC8">
              <w:fldChar w:fldCharType="separate"/>
            </w:r>
            <w:r w:rsidRPr="00E16DC8">
              <w:rPr>
                <w:noProof/>
                <w:vertAlign w:val="superscript"/>
              </w:rPr>
              <w:t>52</w:t>
            </w:r>
            <w:r w:rsidR="00C34261" w:rsidRPr="00E16DC8"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San Diego, California</w:t>
            </w:r>
          </w:p>
        </w:tc>
        <w:tc>
          <w:tcPr>
            <w:tcW w:w="108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Foundation/ non-profit (National Center on Child Abuse &amp; Neglect)</w:t>
            </w:r>
          </w:p>
        </w:tc>
        <w:tc>
          <w:tcPr>
            <w:tcW w:w="81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Rando-mized controlled trial</w:t>
            </w:r>
          </w:p>
        </w:tc>
        <w:tc>
          <w:tcPr>
            <w:tcW w:w="90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1</w:t>
            </w:r>
          </w:p>
        </w:tc>
        <w:tc>
          <w:tcPr>
            <w:tcW w:w="153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To develop a videotape intervention that sought to enhance supportive behaviors in mothers of children who were being examined because of suspected molestation, and to evaluate the relationship between mothers</w:t>
            </w:r>
            <w:r w:rsidR="00721CFE" w:rsidRPr="00E16DC8">
              <w:t>’</w:t>
            </w:r>
            <w:r w:rsidRPr="00E16DC8">
              <w:t xml:space="preserve"> reported responses to &amp; beliefs about the molestation, and children</w:t>
            </w:r>
            <w:r w:rsidR="00721CFE" w:rsidRPr="00E16DC8">
              <w:t>’</w:t>
            </w:r>
            <w:r w:rsidRPr="00E16DC8">
              <w:t>s perceptions of support</w:t>
            </w:r>
          </w:p>
        </w:tc>
        <w:tc>
          <w:tcPr>
            <w:tcW w:w="126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G1: Treatment videotape</w:t>
            </w:r>
            <w:r w:rsidRPr="00E16DC8">
              <w:br/>
              <w:t>G2: Control videotape</w:t>
            </w:r>
          </w:p>
        </w:tc>
        <w:tc>
          <w:tcPr>
            <w:tcW w:w="99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Parents</w:t>
            </w:r>
            <w:r w:rsidRPr="00E16DC8">
              <w:br/>
              <w:t>G1: 32</w:t>
            </w:r>
            <w:r w:rsidRPr="00E16DC8">
              <w:br/>
              <w:t>G2: 32</w:t>
            </w:r>
            <w:r w:rsidRPr="00E16DC8">
              <w:br/>
              <w:t>Children</w:t>
            </w:r>
            <w:r w:rsidRPr="00E16DC8">
              <w:br/>
              <w:t>G1: 15</w:t>
            </w:r>
            <w:r w:rsidRPr="00E16DC8">
              <w:br/>
              <w:t>G2:15</w:t>
            </w:r>
          </w:p>
        </w:tc>
        <w:tc>
          <w:tcPr>
            <w:tcW w:w="108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 xml:space="preserve">Post Intervention: </w:t>
            </w:r>
            <w:r w:rsidRPr="00E16DC8">
              <w:br/>
              <w:t xml:space="preserve">Once immediately after videotape viewing </w:t>
            </w:r>
            <w:r w:rsidRPr="00E16DC8">
              <w:br/>
              <w:t>Follow-up:</w:t>
            </w:r>
            <w:r w:rsidRPr="00E16DC8">
              <w:br/>
              <w:t>Once, 1 week following the videotape viewing</w:t>
            </w:r>
          </w:p>
        </w:tc>
        <w:tc>
          <w:tcPr>
            <w:tcW w:w="180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Mothers who chose or were referred to a child sexual abuse evaluation clinic to have their child assessed for suspected sexual abuse;</w:t>
            </w:r>
            <w:r w:rsidRPr="00E16DC8">
              <w:br/>
              <w:t xml:space="preserve">Children needed to be: </w:t>
            </w:r>
            <w:r w:rsidRPr="00E16DC8">
              <w:br/>
              <w:t>Aged 4 to 12 years old;</w:t>
            </w:r>
            <w:r w:rsidRPr="00E16DC8">
              <w:br/>
              <w:t xml:space="preserve">English-speaking; </w:t>
            </w:r>
            <w:r w:rsidRPr="00E16DC8">
              <w:br/>
              <w:t>Nondevelopmentally disabled;</w:t>
            </w:r>
            <w:r w:rsidRPr="00E16DC8">
              <w:br/>
              <w:t>Probable victims of sexual molestation</w:t>
            </w:r>
          </w:p>
        </w:tc>
        <w:tc>
          <w:tcPr>
            <w:tcW w:w="1800" w:type="dxa"/>
            <w:shd w:val="clear" w:color="auto" w:fill="auto"/>
          </w:tcPr>
          <w:p w:rsidR="002C37D2" w:rsidRPr="00E16DC8" w:rsidRDefault="002C37D2" w:rsidP="002C37D2">
            <w:pPr>
              <w:pStyle w:val="TableText"/>
            </w:pPr>
            <w:r w:rsidRPr="00E16DC8">
              <w:t>Mothers who did not speak English;</w:t>
            </w:r>
            <w:r w:rsidRPr="00E16DC8">
              <w:br/>
              <w:t>Children who: Were severely physically or developmentally disabled;</w:t>
            </w:r>
            <w:r w:rsidRPr="00E16DC8">
              <w:br/>
              <w:t>if the child did not go home with parents following assessment</w:t>
            </w:r>
          </w:p>
        </w:tc>
      </w:tr>
    </w:tbl>
    <w:p w:rsidR="002C37D2" w:rsidRPr="00BB4D00" w:rsidRDefault="002C37D2" w:rsidP="002C37D2"/>
    <w:p w:rsidR="002C37D2" w:rsidRPr="00AC3449" w:rsidRDefault="002C37D2" w:rsidP="00AC3449">
      <w:pPr>
        <w:pStyle w:val="ParagraphNoIndent"/>
      </w:pPr>
    </w:p>
    <w:sectPr w:rsidR="002C37D2" w:rsidRPr="00AC3449" w:rsidSect="003534AA">
      <w:footerReference w:type="default" r:id="rId8"/>
      <w:pgSz w:w="15840" w:h="12240" w:orient="landscape"/>
      <w:pgMar w:top="1440" w:right="1440" w:bottom="1440" w:left="1440" w:header="720" w:footer="720" w:gutter="0"/>
      <w:pgNumType w:start="1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01" w:rsidRDefault="00AA4401" w:rsidP="002014E3">
      <w:r>
        <w:separator/>
      </w:r>
    </w:p>
  </w:endnote>
  <w:endnote w:type="continuationSeparator" w:id="0">
    <w:p w:rsidR="00AA4401" w:rsidRDefault="00AA4401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3534AA">
            <w:rPr>
              <w:noProof/>
            </w:rPr>
            <w:t>141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01" w:rsidRDefault="00AA4401" w:rsidP="002014E3">
      <w:r>
        <w:separator/>
      </w:r>
    </w:p>
  </w:footnote>
  <w:footnote w:type="continuationSeparator" w:id="0">
    <w:p w:rsidR="00AA4401" w:rsidRDefault="00AA4401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6C84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34AA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4401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261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46E97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5B7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EA36F53-B145-4F3F-804B-ADD6253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3087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2013-05-04T10:59:00Z</dcterms:created>
  <dcterms:modified xsi:type="dcterms:W3CDTF">2013-05-06T04:32:00Z</dcterms:modified>
</cp:coreProperties>
</file>