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106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>herapy, healthy caregiver child relationship outcomes</w:t>
      </w:r>
    </w:p>
    <w:tbl>
      <w:tblPr>
        <w:tblW w:w="13083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399"/>
        <w:gridCol w:w="1587"/>
        <w:gridCol w:w="1695"/>
        <w:gridCol w:w="2107"/>
        <w:gridCol w:w="2092"/>
        <w:gridCol w:w="2092"/>
        <w:gridCol w:w="2111"/>
      </w:tblGrid>
      <w:tr w:rsidR="002C37D2" w:rsidRPr="00E16DC8" w:rsidTr="00E16DC8">
        <w:trPr>
          <w:cantSplit/>
        </w:trPr>
        <w:tc>
          <w:tcPr>
            <w:tcW w:w="1399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107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Caregiver-Child Relationship </w:t>
            </w:r>
          </w:p>
        </w:tc>
        <w:tc>
          <w:tcPr>
            <w:tcW w:w="2092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Caregiver-Child Relationship (Part 2) 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Caregiver-Child Relationship (Part 3)</w:t>
            </w:r>
          </w:p>
        </w:tc>
        <w:tc>
          <w:tcPr>
            <w:tcW w:w="2111" w:type="dxa"/>
            <w:shd w:val="clear" w:color="auto" w:fill="auto"/>
            <w:vAlign w:val="bottom"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Caregiver-Child Relationship (Part 4)</w:t>
            </w:r>
          </w:p>
        </w:tc>
      </w:tr>
      <w:tr w:rsidR="002C37D2" w:rsidRPr="00E16DC8" w:rsidTr="00E16DC8">
        <w:trPr>
          <w:cantSplit/>
        </w:trPr>
        <w:tc>
          <w:tcPr>
            <w:tcW w:w="1399" w:type="dxa"/>
            <w:shd w:val="clear" w:color="auto" w:fill="auto"/>
            <w:noWrap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Cohen, 2004</w:t>
            </w:r>
            <w:r w:rsidR="0061701C" w:rsidRPr="00E16DC8">
              <w:fldChar w:fldCharType="begin"/>
            </w:r>
            <w:r w:rsidRPr="00E16DC8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61701C" w:rsidRPr="00E16DC8">
              <w:fldChar w:fldCharType="separate"/>
            </w:r>
            <w:r w:rsidRPr="00E16DC8">
              <w:rPr>
                <w:noProof/>
                <w:vertAlign w:val="superscript"/>
              </w:rPr>
              <w:t>50</w:t>
            </w:r>
            <w:r w:rsidR="0061701C" w:rsidRPr="00E16DC8">
              <w:fldChar w:fldCharType="end"/>
            </w:r>
            <w:r w:rsidRPr="00E16DC8">
              <w:t>Cohen, 2004</w:t>
            </w:r>
            <w:r w:rsidR="0061701C" w:rsidRPr="00E16DC8">
              <w:fldChar w:fldCharType="begin"/>
            </w:r>
            <w:r w:rsidRPr="00E16DC8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61701C" w:rsidRPr="00E16DC8">
              <w:fldChar w:fldCharType="separate"/>
            </w:r>
            <w:r w:rsidRPr="00E16DC8">
              <w:rPr>
                <w:noProof/>
                <w:vertAlign w:val="superscript"/>
              </w:rPr>
              <w:t>50</w:t>
            </w:r>
            <w:r w:rsidR="0061701C" w:rsidRPr="00E16DC8">
              <w:fldChar w:fldCharType="end"/>
            </w:r>
          </w:p>
        </w:tc>
        <w:tc>
          <w:tcPr>
            <w:tcW w:w="1587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G1: Trauma-Focused Cognitive Behavioral Therapy (TF-CBT)</w:t>
            </w:r>
            <w:r w:rsidRPr="00E16DC8">
              <w:br/>
              <w:t xml:space="preserve">G2: Child Centered Therapy for Treating PTSD </w:t>
            </w:r>
          </w:p>
        </w:tc>
        <w:tc>
          <w:tcPr>
            <w:tcW w:w="1695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 xml:space="preserve">Parenting Practices Questionnaire (PPQ): self report </w:t>
            </w:r>
          </w:p>
        </w:tc>
        <w:tc>
          <w:tcPr>
            <w:tcW w:w="2107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rPr>
                <w:b/>
                <w:bCs/>
              </w:rPr>
              <w:t>[Parenting Practices Questionnaire (PPQ)]</w:t>
            </w:r>
            <w:r w:rsidRPr="00E16DC8">
              <w:br/>
              <w:t xml:space="preserve">Baseline score mean (SD) </w:t>
            </w:r>
            <w:r w:rsidRPr="00E16DC8">
              <w:br/>
              <w:t>G1: 135.60 (15.20)</w:t>
            </w:r>
            <w:r w:rsidRPr="00E16DC8">
              <w:br/>
              <w:t>G2: 136.44 (15.80)</w:t>
            </w:r>
            <w:r w:rsidRPr="00E16DC8">
              <w:br/>
              <w:t xml:space="preserve">Endpoint score mean (SD) </w:t>
            </w:r>
            <w:r w:rsidRPr="00E16DC8">
              <w:br/>
              <w:t>G1: 144.38 (15.55)</w:t>
            </w:r>
            <w:r w:rsidRPr="00E16DC8">
              <w:br/>
              <w:t>G2: 139.19 (13.61)</w:t>
            </w:r>
            <w:r w:rsidRPr="00E16DC8">
              <w:br/>
              <w:t xml:space="preserve">Change score mean (SD) </w:t>
            </w:r>
            <w:r w:rsidRPr="00E16DC8">
              <w:br/>
              <w:t>Between group, p&lt;0.001</w:t>
            </w:r>
          </w:p>
        </w:tc>
        <w:tc>
          <w:tcPr>
            <w:tcW w:w="2092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NA</w:t>
            </w:r>
          </w:p>
        </w:tc>
        <w:tc>
          <w:tcPr>
            <w:tcW w:w="2092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NA</w:t>
            </w:r>
          </w:p>
        </w:tc>
        <w:tc>
          <w:tcPr>
            <w:tcW w:w="2111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NA</w:t>
            </w:r>
          </w:p>
        </w:tc>
      </w:tr>
    </w:tbl>
    <w:p w:rsidR="002C37D2" w:rsidRDefault="002C37D2" w:rsidP="002C37D2">
      <w:pPr>
        <w:pStyle w:val="TableTitle"/>
      </w:pPr>
    </w:p>
    <w:p w:rsidR="002C37D2" w:rsidRPr="009F1E3E" w:rsidRDefault="002C37D2" w:rsidP="002C37D2">
      <w:pPr>
        <w:pStyle w:val="TableTitle"/>
      </w:pPr>
      <w:r>
        <w:br w:type="page"/>
      </w:r>
      <w:r w:rsidRPr="009F1E3E">
        <w:lastRenderedPageBreak/>
        <w:t>Table E-</w:t>
      </w:r>
      <w:r w:rsidRPr="009F1E3E">
        <w:rPr>
          <w:noProof/>
        </w:rPr>
        <w:t>1</w:t>
      </w:r>
      <w:r>
        <w:rPr>
          <w:noProof/>
        </w:rPr>
        <w:t>06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>herapy, healthy caregiver child relationship outcomes</w:t>
      </w:r>
      <w:r>
        <w:t xml:space="preserve"> (continued)</w:t>
      </w:r>
    </w:p>
    <w:tbl>
      <w:tblPr>
        <w:tblW w:w="13083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439"/>
        <w:gridCol w:w="1463"/>
        <w:gridCol w:w="1706"/>
        <w:gridCol w:w="2123"/>
        <w:gridCol w:w="81"/>
        <w:gridCol w:w="2030"/>
        <w:gridCol w:w="54"/>
        <w:gridCol w:w="2057"/>
        <w:gridCol w:w="27"/>
        <w:gridCol w:w="2103"/>
      </w:tblGrid>
      <w:tr w:rsidR="002C37D2" w:rsidRPr="00E16DC8" w:rsidTr="00E16DC8">
        <w:trPr>
          <w:cantSplit/>
        </w:trPr>
        <w:tc>
          <w:tcPr>
            <w:tcW w:w="1439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463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Caregiver-Child Relationship </w:t>
            </w:r>
          </w:p>
        </w:tc>
        <w:tc>
          <w:tcPr>
            <w:tcW w:w="2111" w:type="dxa"/>
            <w:gridSpan w:val="2"/>
            <w:shd w:val="clear" w:color="auto" w:fill="auto"/>
            <w:vAlign w:val="bottom"/>
            <w:hideMark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 xml:space="preserve">Caregiver-Child Relationship (Part 2) </w:t>
            </w:r>
          </w:p>
        </w:tc>
        <w:tc>
          <w:tcPr>
            <w:tcW w:w="2111" w:type="dxa"/>
            <w:gridSpan w:val="2"/>
            <w:shd w:val="clear" w:color="auto" w:fill="auto"/>
            <w:vAlign w:val="bottom"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Caregiver-Child Relationship (Part 3)</w:t>
            </w:r>
          </w:p>
        </w:tc>
        <w:tc>
          <w:tcPr>
            <w:tcW w:w="2130" w:type="dxa"/>
            <w:gridSpan w:val="2"/>
            <w:shd w:val="clear" w:color="auto" w:fill="auto"/>
            <w:vAlign w:val="bottom"/>
          </w:tcPr>
          <w:p w:rsidR="002C37D2" w:rsidRPr="00E16DC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E16DC8">
              <w:rPr>
                <w:rFonts w:ascii="Arial" w:hAnsi="Arial"/>
                <w:color w:val="000000"/>
              </w:rPr>
              <w:t>Caregiver-Child Relationship (Part 4)</w:t>
            </w:r>
          </w:p>
        </w:tc>
      </w:tr>
      <w:tr w:rsidR="002C37D2" w:rsidRPr="00E16DC8" w:rsidTr="00E16DC8">
        <w:trPr>
          <w:cantSplit/>
        </w:trPr>
        <w:tc>
          <w:tcPr>
            <w:tcW w:w="1439" w:type="dxa"/>
            <w:shd w:val="clear" w:color="auto" w:fill="auto"/>
            <w:noWrap/>
          </w:tcPr>
          <w:p w:rsidR="002C37D2" w:rsidRPr="00E16DC8" w:rsidRDefault="002C37D2" w:rsidP="002C37D2">
            <w:pPr>
              <w:pStyle w:val="TableText"/>
            </w:pPr>
            <w:r w:rsidRPr="00E16DC8">
              <w:t>Deblinger,</w:t>
            </w:r>
            <w:r w:rsidR="00E16DC8">
              <w:t xml:space="preserve"> </w:t>
            </w:r>
            <w:r w:rsidRPr="00E16DC8">
              <w:t>2001</w:t>
            </w:r>
            <w:r w:rsidR="0061701C" w:rsidRPr="00E16DC8">
              <w:fldChar w:fldCharType="begin"/>
            </w:r>
            <w:r w:rsidRPr="00E16DC8">
              <w:instrText xml:space="preserve"> ADDIN EN.CITE &lt;EndNote&gt;&lt;Cite&gt;&lt;Author&gt;Deblinger&lt;/Author&gt;&lt;Year&gt;2001&lt;/Year&gt;&lt;RecNum&gt;555&lt;/RecNum&gt;&lt;DisplayText&gt;&lt;style face="superscript" font="Times New Roman"&gt;51&lt;/style&gt;&lt;/DisplayText&gt;&lt;record&gt;&lt;rec-number&gt;555&lt;/rec-number&gt;&lt;foreign-keys&gt;&lt;key app="EN" db-id="xfffxzpwrav2z3efs075daxd25aa9apz5wf0"&gt;555&lt;/key&gt;&lt;/foreign-keys&gt;&lt;ref-type name="Journal Article"&gt;17&lt;/ref-type&gt;&lt;contributors&gt;&lt;authors&gt;&lt;author&gt;Deblinger, E.&lt;/author&gt;&lt;author&gt;Stauffer, L. B.&lt;/author&gt;&lt;author&gt;Steer, R. A.&lt;/author&gt;&lt;/authors&gt;&lt;/contributors&gt;&lt;auth-address&gt;University of Medicine and Dentistry of New Jersey, School of Osteopathic Medicine, Center for Children&amp;apos;s Support, Stratford 08084, USA. deblines@umdnj.edu&lt;/auth-address&gt;&lt;titles&gt;&lt;title&gt;Comparative efficacies of supportive and cognitive behavioral group therapies for young children who have been sexually abused and their nonoffending mothers&lt;/title&gt;&lt;secondary-title&gt;Child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Maltreat&lt;/abbr-2&gt;&lt;/periodical&gt;&lt;pages&gt;332-43&lt;/pages&gt;&lt;volume&gt;6&lt;/volume&gt;&lt;number&gt;4&lt;/number&gt;&lt;edition&gt;2001/10/26&lt;/edition&gt;&lt;keywords&gt;&lt;keyword&gt;Child&lt;/keyword&gt;&lt;keyword&gt;Child Abuse, Sexual/psychology/ therapy&lt;/keyword&gt;&lt;keyword&gt;Child, Preschool&lt;/keyword&gt;&lt;keyword&gt;Cognitive Therapy&lt;/keyword&gt;&lt;keyword&gt;Female&lt;/keyword&gt;&lt;keyword&gt;Humans&lt;/keyword&gt;&lt;keyword&gt;Male&lt;/keyword&gt;&lt;keyword&gt;Mothers/ psychology&lt;/keyword&gt;&lt;keyword&gt;Psychiatric Status Rating Scales&lt;/keyword&gt;&lt;keyword&gt;Psychotherapy, Group/methods&lt;/keyword&gt;&lt;keyword&gt;Social Support&lt;/keyword&gt;&lt;keyword&gt;Stress, Psychological/etiology/ therapy&lt;/keyword&gt;&lt;keyword&gt;Treatment Outcome&lt;/keyword&gt;&lt;/keywords&gt;&lt;dates&gt;&lt;year&gt;2001&lt;/year&gt;&lt;pub-dates&gt;&lt;date&gt;Nov&lt;/date&gt;&lt;/pub-dates&gt;&lt;/dates&gt;&lt;isbn&gt;1077-5595 (Print)&amp;#xD;1077-5595 (Linking)&lt;/isbn&gt;&lt;accession-num&gt;11675816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61701C" w:rsidRPr="00E16DC8">
              <w:fldChar w:fldCharType="separate"/>
            </w:r>
            <w:r w:rsidRPr="00E16DC8">
              <w:rPr>
                <w:noProof/>
                <w:vertAlign w:val="superscript"/>
              </w:rPr>
              <w:t>51</w:t>
            </w:r>
            <w:r w:rsidR="0061701C" w:rsidRPr="00E16DC8"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 xml:space="preserve">G1: Supportive Therapy </w:t>
            </w:r>
            <w:r w:rsidRPr="00E16DC8">
              <w:br/>
              <w:t>G2: Cognitive Behavioral Therapy</w:t>
            </w:r>
          </w:p>
        </w:tc>
        <w:tc>
          <w:tcPr>
            <w:tcW w:w="1706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SCL-90-R Post-Traumatic Stress Subscale [SCL-90-R] (mother)</w:t>
            </w: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  <w:r w:rsidRPr="00E16DC8">
              <w:t>Impact of Events-Intrusive Thoughts (mother)</w:t>
            </w: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  <w:r w:rsidRPr="00E16DC8">
              <w:t>Impact of Events-Avoidance of Thoughts (mother)</w:t>
            </w: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  <w:r w:rsidRPr="00E16DC8">
              <w:t>Parenting Practices Questionnaire (PPQ): self report</w:t>
            </w: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[SCL-90-R PTS Subscale]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Baseline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18.17 (18.04)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25.33 (16.07)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Posttest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12.35 (11.67)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14.67 (20.28)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-5.82 (d = .34)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G2:10.66 (d = .62)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Follow up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12.91 (12.19)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11.48 (14.59)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pretest-follow 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-5.26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-11.48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Between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TimexGroup: F = 2.92, p = NS (NR)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Time: F = 9.97, p&lt;.0.001</w:t>
            </w:r>
          </w:p>
          <w:p w:rsidR="002C37D2" w:rsidRPr="00E16DC8" w:rsidRDefault="002C37D2" w:rsidP="002C37D2">
            <w:pPr>
              <w:pStyle w:val="TableText"/>
              <w:rPr>
                <w:b/>
                <w:bCs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[PPQ]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Baseline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147.00 (13.15)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144.95 (12.41)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Posttest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146.74 (12.93)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149.48 (15.81)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 xml:space="preserve">Within group change score mean 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-1.26 (d = .02)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+4.48 (d = -.36)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Follow up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148.39 (13.35)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151.05 (15.16)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pretest-follow 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 xml:space="preserve">G1: +1.39 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 xml:space="preserve">G2: +6.10 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Between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TimexGroup: 1.38, p = NS (NR)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Time: F = 3.54, p&lt;0.05</w:t>
            </w: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</w:p>
          <w:p w:rsidR="002C37D2" w:rsidRPr="00E16DC8" w:rsidRDefault="002C37D2" w:rsidP="002C37D2">
            <w:pPr>
              <w:pStyle w:val="TableText"/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Impact of Events-Intrusive Thoughts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Baseline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12.26 (9.63)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18.19 9.92)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Posttest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9.26 (9.88)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10.00 (10.49)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-3.00 (d = .30)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</w:t>
            </w:r>
            <w:r w:rsidR="00B76B32" w:rsidRPr="00E16DC8">
              <w:t xml:space="preserve"> </w:t>
            </w:r>
            <w:r w:rsidRPr="00E16DC8">
              <w:t>-8.19 (d = .81)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Follow up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8.65 (10.09)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8.95 (9.49)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pretest-follow 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 xml:space="preserve">G1: -3.61 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-9.14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Between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TimexGroup: F 3.23, p&lt;.05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Time: F = 16.17, p&lt;0.001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Time: F = 16.17, p&lt;0.001</w:t>
            </w:r>
          </w:p>
        </w:tc>
        <w:tc>
          <w:tcPr>
            <w:tcW w:w="2103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Impact of Events-Avoidance of Thoughts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Baseline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13.91 (10.48)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15.95 (8.13)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Posttest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11.91 (9.85)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10.90 (9.55)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-2.00 (d = .21)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-5.05 (d = .54)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Follow up score mean (SD)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10.65 (10.02)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8.90 (8.52)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pretest-follow up change score mean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G1: -3.26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G2: -7.05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Between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TimexGroup: F = 1.22, p = NS (NR)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Within group MANOVA (pooled SD across groups)</w:t>
            </w:r>
          </w:p>
          <w:p w:rsidR="002C37D2" w:rsidRPr="00E16DC8" w:rsidRDefault="002C37D2" w:rsidP="002C37D2">
            <w:pPr>
              <w:pStyle w:val="TableText"/>
            </w:pPr>
            <w:r w:rsidRPr="00E16DC8">
              <w:t>Time: F = 8.17, p &lt; 0.001</w:t>
            </w:r>
          </w:p>
          <w:p w:rsidR="002C37D2" w:rsidRPr="00E16DC8" w:rsidRDefault="002C37D2" w:rsidP="002C37D2">
            <w:pPr>
              <w:pStyle w:val="TableText"/>
            </w:pPr>
          </w:p>
        </w:tc>
      </w:tr>
    </w:tbl>
    <w:p w:rsidR="002C37D2" w:rsidRDefault="002C37D2" w:rsidP="00E16DC8">
      <w:pPr>
        <w:pStyle w:val="ParagraphIndent"/>
      </w:pPr>
    </w:p>
    <w:sectPr w:rsidR="002C37D2" w:rsidSect="00A15EE0">
      <w:footerReference w:type="default" r:id="rId8"/>
      <w:pgSz w:w="15840" w:h="12240" w:orient="landscape"/>
      <w:pgMar w:top="1440" w:right="1440" w:bottom="1440" w:left="1440" w:header="720" w:footer="720" w:gutter="0"/>
      <w:pgNumType w:start="1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11" w:rsidRDefault="007E3011" w:rsidP="002014E3">
      <w:r>
        <w:separator/>
      </w:r>
    </w:p>
  </w:endnote>
  <w:endnote w:type="continuationSeparator" w:id="0">
    <w:p w:rsidR="007E3011" w:rsidRDefault="007E3011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A15EE0">
            <w:rPr>
              <w:noProof/>
            </w:rPr>
            <w:t>140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11" w:rsidRDefault="007E3011" w:rsidP="002014E3">
      <w:r>
        <w:separator/>
      </w:r>
    </w:p>
  </w:footnote>
  <w:footnote w:type="continuationSeparator" w:id="0">
    <w:p w:rsidR="007E3011" w:rsidRDefault="007E3011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261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1392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01C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3011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5EE0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468A8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95E2A1-5449-47B8-A86C-02B304D1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9349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2013-05-04T10:59:00Z</dcterms:created>
  <dcterms:modified xsi:type="dcterms:W3CDTF">2013-05-06T04:32:00Z</dcterms:modified>
</cp:coreProperties>
</file>