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F58. Minim</w:t>
      </w:r>
      <w:r>
        <w:rPr>
          <w:rFonts w:ascii="Arial" w:hAnsi="Arial" w:cs="Arial"/>
          <w:b/>
          <w:sz w:val="20"/>
          <w:szCs w:val="18"/>
        </w:rPr>
        <w:t>um</w:t>
      </w:r>
      <w:r w:rsidRPr="00DE43DC">
        <w:rPr>
          <w:rFonts w:ascii="Arial" w:hAnsi="Arial" w:cs="Arial"/>
          <w:b/>
          <w:sz w:val="20"/>
          <w:szCs w:val="18"/>
        </w:rPr>
        <w:t xml:space="preserve"> clinically important differences in the tools to assess outcomes in patients with knee OA</w:t>
      </w:r>
    </w:p>
    <w:tbl>
      <w:tblPr>
        <w:tblW w:w="13338" w:type="dxa"/>
        <w:tblBorders>
          <w:top w:val="single" w:sz="4" w:space="0" w:color="auto"/>
          <w:bottom w:val="single" w:sz="4" w:space="0" w:color="auto"/>
          <w:insideH w:val="single" w:sz="4" w:space="0" w:color="auto"/>
        </w:tblBorders>
        <w:tblLook w:val="04A0"/>
      </w:tblPr>
      <w:tblGrid>
        <w:gridCol w:w="3618"/>
        <w:gridCol w:w="6390"/>
        <w:gridCol w:w="3330"/>
      </w:tblGrid>
      <w:tr w:rsidR="00D86F11" w:rsidRPr="00DE43DC" w:rsidTr="00D86F11">
        <w:trPr>
          <w:trHeight w:val="144"/>
          <w:tblHeader/>
        </w:trPr>
        <w:tc>
          <w:tcPr>
            <w:tcW w:w="3618" w:type="dxa"/>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Author, year; Test; Worst to best; Method</w:t>
            </w:r>
          </w:p>
        </w:tc>
        <w:tc>
          <w:tcPr>
            <w:tcW w:w="6390" w:type="dxa"/>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Reference</w:t>
            </w:r>
          </w:p>
        </w:tc>
        <w:tc>
          <w:tcPr>
            <w:tcW w:w="3330" w:type="dxa"/>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Definition of minim</w:t>
            </w:r>
            <w:r>
              <w:rPr>
                <w:rFonts w:ascii="Arial Bold" w:hAnsi="Arial Bold"/>
                <w:b/>
                <w:iCs/>
                <w:sz w:val="18"/>
                <w:szCs w:val="32"/>
                <w:lang w:bidi="en-US"/>
              </w:rPr>
              <w:t>um</w:t>
            </w:r>
            <w:r w:rsidRPr="00DE43DC">
              <w:rPr>
                <w:rFonts w:ascii="Arial Bold" w:hAnsi="Arial Bold"/>
                <w:b/>
                <w:iCs/>
                <w:sz w:val="18"/>
                <w:szCs w:val="32"/>
                <w:lang w:bidi="en-US"/>
              </w:rPr>
              <w:t xml:space="preserve"> clinically important differences</w:t>
            </w:r>
          </w:p>
        </w:tc>
      </w:tr>
      <w:tr w:rsidR="00D86F11" w:rsidRPr="00DE43DC" w:rsidTr="00D86F11">
        <w:trPr>
          <w:trHeight w:val="144"/>
        </w:trPr>
        <w:tc>
          <w:tcPr>
            <w:tcW w:w="3618" w:type="dxa"/>
            <w:tcBorders>
              <w:top w:val="single" w:sz="12" w:space="0" w:color="auto"/>
            </w:tcBorders>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American Academy of Orthopedic Surgeons (AAOS)Sports Knee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tcBorders>
              <w:top w:val="single" w:sz="12" w:space="0" w:color="auto"/>
            </w:tcBorders>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tcBorders>
              <w:top w:val="single" w:sz="12" w:space="0" w:color="auto"/>
            </w:tcBorders>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11 questions had a mean importance ranking of 1 or less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American Academy of Orthopedic Surgeons Sports Knee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3 of the AAOS questions had a mean importance ranking of at least 3 (score on a Likert scale of 0 to 5, with 0 being not experienced and 5 being experienced and very important)</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American Academy of Orthopedic Surgeons Sports Knee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3 questions had a top-20 FIP scores (FIP=frequency*mean importance; the greater the FIP, the more important a symptom or disability is to patients. A high FIP indicates that a symptom or disability is both frequently experienced and most important to patients)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American Academy of Orthopedic Surgeons Sports Knee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least 51% of the patients with mild to moderate OA endorsed 11 (55%) of the AAOS questions.</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Tanner, 2007</w:t>
            </w:r>
            <w:r w:rsidRPr="00A424D8">
              <w:rPr>
                <w:noProof/>
                <w:sz w:val="18"/>
                <w:szCs w:val="18"/>
                <w:vertAlign w:val="superscript"/>
                <w:lang w:bidi="en-US"/>
              </w:rPr>
              <w:t>349</w:t>
            </w:r>
            <w:r w:rsidRPr="00DE43DC">
              <w:rPr>
                <w:rFonts w:ascii="Arial" w:hAnsi="Arial" w:cs="Arial"/>
                <w:sz w:val="18"/>
                <w:szCs w:val="18"/>
                <w:lang w:bidi="en-US"/>
              </w:rPr>
              <w:br/>
              <w:t>Test: The Activities of Daily Living</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5/17 of the ADL questions had a mean importance ranking of at least 3 (score on a Likert scale of 0 to 5, with 0 being not experienced and 5 being experienced and very important)</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The Activities of Daily Living</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8 questions had a top-20 FIP scores (FIP=frequency*mean importance; the greater the FIP, the more important a symptom or disability is to patients. A high FIP indicates that a symptom or disability is both frequently experienced and most important to patients)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The Activities of Daily Living</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least 51% of the patients with mild to moderate OA endorsed 16/17 (94%) of the ADL questions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The Activities of Daily Living</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No question had a mean importance ranking of 1 or less</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Bellamy, 2007</w:t>
            </w:r>
            <w:r w:rsidRPr="00A424D8">
              <w:rPr>
                <w:noProof/>
                <w:sz w:val="18"/>
                <w:szCs w:val="18"/>
                <w:vertAlign w:val="superscript"/>
                <w:lang w:bidi="en-US"/>
              </w:rPr>
              <w:t>341</w:t>
            </w:r>
            <w:r w:rsidRPr="00DE43DC">
              <w:rPr>
                <w:rFonts w:ascii="Arial" w:hAnsi="Arial" w:cs="Arial"/>
                <w:sz w:val="18"/>
                <w:szCs w:val="18"/>
                <w:lang w:bidi="en-US"/>
              </w:rPr>
              <w:br/>
              <w:t>Test: Bellamy et al. Low Intensity Symptom State-attainment Index</w:t>
            </w:r>
            <w:r w:rsidRPr="00DE43DC">
              <w:rPr>
                <w:rFonts w:ascii="Arial" w:hAnsi="Arial" w:cs="Arial"/>
                <w:sz w:val="18"/>
                <w:szCs w:val="18"/>
                <w:lang w:bidi="en-US"/>
              </w:rPr>
              <w:br/>
            </w:r>
          </w:p>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Worse to best: 100 to 0</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Method: Ancho</w:t>
            </w:r>
            <w:r>
              <w:rPr>
                <w:rFonts w:ascii="Arial" w:hAnsi="Arial" w:cs="Arial"/>
                <w:sz w:val="18"/>
                <w:szCs w:val="18"/>
                <w:lang w:bidi="en-US"/>
              </w:rPr>
              <w:t>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 Likert 3.0: pain subscale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5 threshold levels of BLISS response were performed using the WOMAC Pain Scale (WOMAC-P), from a very low level of pain to higher levels of pain. The WOMAC-P varies from 0 to 20 and in the analysis data were transformed to normalized units (NU) on a 0-100 scale. The threshold levels included: WOMAC pain score &lt;=5, &lt;=10, &lt;=15, &lt;=20, and &lt;=25 (0=no pain, 100=extreme pain). The minimal pain intensity requirement at baseline for inclusion in this study was 35 NU, a value just above the MCAS (Maximally Clinically Acceptable Status) and PASS (Patient  Acceptable Symptom State) thresholds for patient acceptable pain intensity of 33 and 32mm, respectively, for patient acceptable pain intensity.. A WOMAC-based BLISS-10, is a potentially symptom intensity state because it is a cut point at which a clinically important between-group difference (24 percentage points) is discernible. </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(NRS)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18 month follow-up: the mean for the predicted probability of Chronic Pain Grade II-IV knee pain for patients who belonged to the baseline risk score group (approach proposed by Von Korff and Miglioretti) intermediate risk (5-11) was 0.341 (range: 0.218, 0.499)</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18 month follow-up: the mean for the predicted probability of Chronic Pain Grade II-IV knee pain for patients who belonged to the baseline risk score group (approach proposed by Von Korff and Miglioretti) low risk (0-4) was 0.153 (range: 0.106, 0.184)</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r>
            <w:r w:rsidRPr="00DE43DC">
              <w:rPr>
                <w:rFonts w:ascii="Arial" w:hAnsi="Arial" w:cs="Arial"/>
                <w:sz w:val="18"/>
                <w:szCs w:val="18"/>
                <w:lang w:bidi="en-US"/>
              </w:rPr>
              <w:lastRenderedPageBreak/>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At 18 month follow-up: the mean for </w:t>
            </w:r>
            <w:r w:rsidRPr="00DE43DC">
              <w:rPr>
                <w:rFonts w:ascii="Arial" w:hAnsi="Arial" w:cs="Arial"/>
                <w:sz w:val="18"/>
                <w:szCs w:val="18"/>
                <w:lang w:bidi="en-US"/>
              </w:rPr>
              <w:lastRenderedPageBreak/>
              <w:t>the predicted probability of Chronic Pain Grade II-IV knee pain for patients who belonged to the baseline risk score group (approach proposed by Von Korff and Miglioretti) possible chronic pain (12-17) was 0.656 (range: 0.552-0.781)</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18 month follow-up: the mean for the predicted probability of Chronic Pain Grade II-IV knee pain for patients who belonged to the baseline risk score group (approach proposed by Von Korff and Miglioretti) probable chronic pain (18+) was 0.888 (range: 0.815-0.974)</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18-month risk -score group (approach proposed by Von Korff and Miglioretti) intermediate risk (5-10) was 0.341 (range: 0.229, 0.479)</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18-month risk- score group (approach proposed by Von Korff and Miglioretti) low risk (0-4) was 0.156 (range: 0.108, 0.192)</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18-month risk- score group (approach proposed by Von Korff and Miglioretti) possible chronic pain (12-17) was 0.662 (range: 0.536, 0.781)</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At 3-year follow-up: the mean for the predicted probability of Chronic Pain Grade II-IV knee pain for patients who belonged to the 18-month risk- score </w:t>
            </w:r>
            <w:r w:rsidRPr="00DE43DC">
              <w:rPr>
                <w:rFonts w:ascii="Arial" w:hAnsi="Arial" w:cs="Arial"/>
                <w:sz w:val="18"/>
                <w:szCs w:val="18"/>
                <w:lang w:bidi="en-US"/>
              </w:rPr>
              <w:lastRenderedPageBreak/>
              <w:t>group (approach proposed by Von Korff and Miglioretti) probable chronic pain (18+) was 0.891 (range: 0.817, 0.982)</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baseline risk score group (approach proposed by Von Korff and Miglioretti) intermediate risk (4-10) was 0.329 (range: 0.214, 0.466)</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baseline risk score group (approach proposed by Von Korff and Miglioretti) low risk (0-3) was 0.165 (range: 0.132, 0.182)</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baseline risk score group (approach proposed by Von Korff and Miglioretti) possible chronic pain (11-17) was 0.637 (range: 0.514, 0.773)</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Thomas, 2008</w:t>
            </w:r>
            <w:r w:rsidRPr="00A424D8">
              <w:rPr>
                <w:noProof/>
                <w:sz w:val="18"/>
                <w:szCs w:val="18"/>
                <w:vertAlign w:val="superscript"/>
                <w:lang w:bidi="en-US"/>
              </w:rPr>
              <w:t>342</w:t>
            </w:r>
            <w:r w:rsidRPr="00DE43DC">
              <w:rPr>
                <w:rFonts w:ascii="Arial" w:hAnsi="Arial" w:cs="Arial"/>
                <w:sz w:val="18"/>
                <w:szCs w:val="18"/>
                <w:lang w:bidi="en-US"/>
              </w:rPr>
              <w:br/>
              <w:t>Test: Chronic Pain Grade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Numerical Rating Scale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3-year follow-up: the mean for the predicted probability of Chronic Pain Grade II-IV knee pain for patients who belonged to the baseline risk score group (approach proposed by Von Korff and Miglioretti) probable chronic pain (18+) was 0.878 (range: 0.806, 0.967)</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Belo, 2009</w:t>
            </w:r>
            <w:r w:rsidRPr="00A424D8">
              <w:rPr>
                <w:noProof/>
                <w:sz w:val="18"/>
                <w:szCs w:val="18"/>
                <w:vertAlign w:val="superscript"/>
                <w:lang w:bidi="en-US"/>
              </w:rPr>
              <w:t>436</w:t>
            </w:r>
            <w:r w:rsidRPr="00DE43DC">
              <w:rPr>
                <w:rFonts w:ascii="Arial" w:hAnsi="Arial" w:cs="Arial"/>
                <w:sz w:val="18"/>
                <w:szCs w:val="18"/>
                <w:lang w:bidi="en-US"/>
              </w:rPr>
              <w:br/>
              <w:t>Test: American College of Rheumatology (ACR)</w:t>
            </w:r>
            <w:r w:rsidRPr="00DE43DC">
              <w:rPr>
                <w:rFonts w:ascii="Arial" w:hAnsi="Arial" w:cs="Arial"/>
                <w:sz w:val="18"/>
                <w:szCs w:val="18"/>
                <w:lang w:bidi="en-US"/>
              </w:rPr>
              <w:br/>
              <w:t xml:space="preserve">Method: </w:t>
            </w:r>
            <w:r w:rsidRPr="00DE43DC">
              <w:rPr>
                <w:rFonts w:ascii="Arial" w:hAnsi="Arial" w:cs="Arial"/>
                <w:sz w:val="18"/>
                <w:szCs w:val="18"/>
                <w:lang w:bidi="en-US"/>
              </w:rPr>
              <w:br/>
              <w:t xml:space="preserve"> 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and 12-month follow-up values of WOMAC ; SF-36; KSS (Knee Society Score); Lysholm Knee Scoring Scale; and baseline values of Tampa Scale for Kinesiophobia</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clinical ACR classification criteria of knee OA have no prognostic value for predicting persisting knee complaints or an increase of disability at 1-year of follow-up in adult patients with non-traumatic knee complaints in GP. </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Bellamy, 2001</w:t>
            </w:r>
            <w:r w:rsidRPr="00A424D8">
              <w:rPr>
                <w:noProof/>
                <w:sz w:val="18"/>
                <w:szCs w:val="18"/>
                <w:vertAlign w:val="superscript"/>
                <w:lang w:bidi="en-US"/>
              </w:rPr>
              <w:t>435</w:t>
            </w:r>
            <w:r w:rsidRPr="00DE43DC">
              <w:rPr>
                <w:rFonts w:ascii="Arial" w:hAnsi="Arial" w:cs="Arial"/>
                <w:sz w:val="18"/>
                <w:szCs w:val="18"/>
                <w:lang w:bidi="en-US"/>
              </w:rPr>
              <w:br/>
              <w:t>Test: Dictionary of the Rheumatic Diseases Method</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grip strength (Dictionary of the Rheumatic Diseases Method) =37.5</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 xml:space="preserve">Test: </w:t>
            </w:r>
          </w:p>
          <w:p w:rsidR="00D86F11" w:rsidRPr="00DE43DC" w:rsidRDefault="00D86F11" w:rsidP="00D86F11">
            <w:pPr>
              <w:tabs>
                <w:tab w:val="left" w:pos="720"/>
              </w:tabs>
              <w:rPr>
                <w:rFonts w:ascii="Arial" w:hAnsi="Arial" w:cs="Arial"/>
                <w:sz w:val="20"/>
                <w:lang w:bidi="en-US"/>
              </w:rPr>
            </w:pPr>
            <w:r w:rsidRPr="00DE43DC">
              <w:rPr>
                <w:rFonts w:ascii="Arial" w:hAnsi="Arial" w:cs="Arial"/>
                <w:sz w:val="20"/>
                <w:lang w:bidi="en-US"/>
              </w:rPr>
              <w:t>Investigators subject opinion of patients general condition</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investigator's opinion of patient's general condition =0.90</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Physicians' estimate of disease activity</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physician's estimate of disease activity =0.78</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Subjective pain evaluation by patient</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subjective pain evaluation by patient=0.78</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Patient estimate of disease activity</w:t>
            </w:r>
            <w:r w:rsidRPr="00DE43DC" w:rsidDel="0055369B">
              <w:rPr>
                <w:rFonts w:ascii="Arial" w:hAnsi="Arial" w:cs="Arial"/>
                <w:sz w:val="18"/>
                <w:szCs w:val="18"/>
                <w:lang w:bidi="en-US"/>
              </w:rPr>
              <w:t xml:space="preserve"> </w:t>
            </w:r>
            <w:r w:rsidRPr="00DE43DC">
              <w:rPr>
                <w:rFonts w:ascii="Arial" w:hAnsi="Arial" w:cs="Arial"/>
                <w:sz w:val="18"/>
                <w:szCs w:val="18"/>
                <w:lang w:bidi="en-US"/>
              </w:rP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patient estimate of disease activity =1</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Patient's opinion of general condition</w:t>
            </w:r>
            <w:r w:rsidRPr="00DE43DC" w:rsidDel="0055369B">
              <w:rPr>
                <w:rFonts w:ascii="Arial" w:hAnsi="Arial" w:cs="Arial"/>
                <w:sz w:val="18"/>
                <w:szCs w:val="18"/>
                <w:lang w:bidi="en-US"/>
              </w:rPr>
              <w:t xml:space="preserve"> </w:t>
            </w:r>
            <w:r w:rsidRPr="00DE43DC">
              <w:rPr>
                <w:rFonts w:ascii="Arial" w:hAnsi="Arial" w:cs="Arial"/>
                <w:sz w:val="18"/>
                <w:szCs w:val="18"/>
                <w:lang w:bidi="en-US"/>
              </w:rP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patient's opinion of general condition =0.9</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Redelmeier, 1993</w:t>
            </w:r>
            <w:r w:rsidRPr="00A424D8">
              <w:rPr>
                <w:noProof/>
                <w:sz w:val="18"/>
                <w:szCs w:val="18"/>
                <w:vertAlign w:val="superscript"/>
                <w:lang w:bidi="en-US"/>
              </w:rPr>
              <w:t>347</w:t>
            </w:r>
            <w:r w:rsidRPr="00DE43DC">
              <w:rPr>
                <w:rFonts w:ascii="Arial" w:hAnsi="Arial" w:cs="Arial"/>
                <w:sz w:val="18"/>
                <w:szCs w:val="18"/>
                <w:lang w:bidi="en-US"/>
              </w:rPr>
              <w:br/>
              <w:t>Test: Health Assessment Questionnaire (HAQ)</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After completing the initial questionnaires, participants were asked to talk to each other in one-on-one conversations. At the end of each dialogue, participants were told to rate their disability relative to their conversational partner. The rating question was, "Compared with this person, my physical ability to function during the past week was ..." The response categories were as follows: "much better," "somewhat better," "about the same," "somewhat worse," and "much worse".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HAQ scores needed to improve by 0.17 units for respondents on an average to stop rating themselves as about the same and start rating themselves as somewhat better (0.15 to -0.02)</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Redelmeier, 1993</w:t>
            </w:r>
            <w:r w:rsidRPr="00A424D8">
              <w:rPr>
                <w:noProof/>
                <w:sz w:val="18"/>
                <w:szCs w:val="18"/>
                <w:vertAlign w:val="superscript"/>
                <w:lang w:bidi="en-US"/>
              </w:rPr>
              <w:t>347</w:t>
            </w:r>
            <w:r w:rsidRPr="00DE43DC">
              <w:rPr>
                <w:rFonts w:ascii="Arial" w:hAnsi="Arial" w:cs="Arial"/>
                <w:sz w:val="18"/>
                <w:szCs w:val="18"/>
                <w:lang w:bidi="en-US"/>
              </w:rPr>
              <w:br/>
              <w:t>Test: Health Assessment Questionnaire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After completing the initial questionnaires, participants were asked to talk to each other in one-on-one conversations. At the end of each dialogue, participants were told to rate their disability relative to their conversational partner. The rating question was, "Compared with this person, my physical ability to function during the past week was ..." The response categories were as follows: "much better," "somewhat better," "about the same," "somewhat </w:t>
            </w:r>
            <w:r w:rsidRPr="00DE43DC">
              <w:rPr>
                <w:rFonts w:ascii="Arial" w:hAnsi="Arial" w:cs="Arial"/>
                <w:sz w:val="18"/>
                <w:szCs w:val="18"/>
                <w:lang w:bidi="en-US"/>
              </w:rPr>
              <w:lastRenderedPageBreak/>
              <w:t>worse," and "much worse".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HAQ scores needed to differ by 0.22 units for average respondents to stop rating themselves as about the same and start rating themselves as somewhat worse (0.37 to 0.15)</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Redelmeier, 1993</w:t>
            </w:r>
            <w:r w:rsidRPr="00A424D8">
              <w:rPr>
                <w:noProof/>
                <w:sz w:val="18"/>
                <w:szCs w:val="18"/>
                <w:vertAlign w:val="superscript"/>
                <w:lang w:bidi="en-US"/>
              </w:rPr>
              <w:t>347</w:t>
            </w:r>
            <w:r w:rsidRPr="00DE43DC">
              <w:rPr>
                <w:rFonts w:ascii="Arial" w:hAnsi="Arial" w:cs="Arial"/>
                <w:sz w:val="18"/>
                <w:szCs w:val="18"/>
                <w:lang w:bidi="en-US"/>
              </w:rPr>
              <w:br/>
              <w:t>Test: Health Assessment Questionnaire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After completing the initial questionnaires, participants were asked to talk to each other in one-on-one conversations. At the end of each dialogue, participants were told to rate their disability relative to their conversational partner. The rating question was, "Compared with this person, my physical ability to function during the past week was ..." The response categories were as follows: "much better," "somewhat better," "about the same," "somewhat worse," and "much worse".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threshold of symptomatic clinical importance for OA =0.20</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Redelmeier, 1993</w:t>
            </w:r>
            <w:r w:rsidRPr="00A424D8">
              <w:rPr>
                <w:noProof/>
                <w:sz w:val="18"/>
                <w:szCs w:val="18"/>
                <w:vertAlign w:val="superscript"/>
                <w:lang w:bidi="en-US"/>
              </w:rPr>
              <w:t>347</w:t>
            </w:r>
            <w:r w:rsidRPr="00DE43DC">
              <w:rPr>
                <w:rFonts w:ascii="Arial" w:hAnsi="Arial" w:cs="Arial"/>
                <w:sz w:val="18"/>
                <w:szCs w:val="18"/>
                <w:lang w:bidi="en-US"/>
              </w:rPr>
              <w:br/>
              <w:t>Test: Health Assessment Questionnaire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After completing the initial questionnaires, participants were asked to talk to each other in one-on-one conversations. At the end of each dialogue, participants were told to rate their disability relative to their conversational partner. The rating question was, "Compared with this person, my physical ability to function during the past week was ..." The response categories were as follows: "much better," "somewhat better," "about the same," "somewhat worse," and "much worse".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threshold of symptomatic clinical importance for less disabled participants was significantly lower than the threshold for more disabled participants (0.08 vs. 0.29 HAQ units; p&lt;0.05)</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Redelmeier, 1993</w:t>
            </w:r>
            <w:r w:rsidRPr="00A424D8">
              <w:rPr>
                <w:noProof/>
                <w:sz w:val="18"/>
                <w:szCs w:val="18"/>
                <w:vertAlign w:val="superscript"/>
                <w:lang w:bidi="en-US"/>
              </w:rPr>
              <w:t>347</w:t>
            </w:r>
            <w:r w:rsidRPr="00DE43DC">
              <w:rPr>
                <w:rFonts w:ascii="Arial" w:hAnsi="Arial" w:cs="Arial"/>
                <w:sz w:val="18"/>
                <w:szCs w:val="18"/>
                <w:lang w:bidi="en-US"/>
              </w:rPr>
              <w:br/>
              <w:t>Test: Health Assessment Questionnaire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After completing the initial questionnaires, participants were asked to talk to each other in one-on-one conversations. At the end of each dialogue, participants were told to rate their disability relative to their conversational partner. The rating question was, "Compared with this person, my physical ability to function during the past week was ..." The response categories were as follows: "much better," "somewhat better," "about the same," "somewhat worse," and "much worse".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average patient would find an HAQ score difference on the order of 0.2 units to be an important symptomatic difference</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International Knee Documentation Committee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3 questions had a top-20 FIP scores (FIP=frequency*mean importance; the greater the FIP, the more important a symptom or disability is to patients. A high FIP indicates that a symptom or disability is both frequently experienced and most important to patients)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International Knee Documentation Committee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4 of the IKDC questions had a mean importance ranking of at least 3 (score on a Likert scale of 0 to 5, with 0 being not experienced and 5 being experienced and very important)</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r>
            <w:r w:rsidRPr="00DE43DC">
              <w:rPr>
                <w:rFonts w:ascii="Arial" w:hAnsi="Arial" w:cs="Arial"/>
                <w:sz w:val="18"/>
                <w:szCs w:val="18"/>
                <w:lang w:bidi="en-US"/>
              </w:rPr>
              <w:lastRenderedPageBreak/>
              <w:t>Test: International Knee Documentation Committee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A questionnaire of 111 items was developed by combining 222 patient-</w:t>
            </w:r>
            <w:r w:rsidRPr="00DE43DC">
              <w:rPr>
                <w:rFonts w:ascii="Arial" w:hAnsi="Arial" w:cs="Arial"/>
                <w:sz w:val="18"/>
                <w:szCs w:val="18"/>
                <w:lang w:bidi="en-US"/>
              </w:rPr>
              <w:lastRenderedPageBreak/>
              <w: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At least 51% of the patients with mild </w:t>
            </w:r>
            <w:r w:rsidRPr="00DE43DC">
              <w:rPr>
                <w:rFonts w:ascii="Arial" w:hAnsi="Arial" w:cs="Arial"/>
                <w:sz w:val="18"/>
                <w:szCs w:val="18"/>
                <w:lang w:bidi="en-US"/>
              </w:rPr>
              <w:lastRenderedPageBreak/>
              <w:t>to moderate OA endorsed 18 (100%) of the IKDC questions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Tanner, 2007</w:t>
            </w:r>
            <w:r w:rsidRPr="00A424D8">
              <w:rPr>
                <w:noProof/>
                <w:sz w:val="18"/>
                <w:szCs w:val="18"/>
                <w:vertAlign w:val="superscript"/>
                <w:lang w:bidi="en-US"/>
              </w:rPr>
              <w:t>349</w:t>
            </w:r>
            <w:r w:rsidRPr="00DE43DC">
              <w:rPr>
                <w:rFonts w:ascii="Arial" w:hAnsi="Arial" w:cs="Arial"/>
                <w:sz w:val="18"/>
                <w:szCs w:val="18"/>
                <w:lang w:bidi="en-US"/>
              </w:rPr>
              <w:br/>
              <w:t>Test: International Knee Documentation Committee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Two questions had a mean importance ranking of 1 or less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Ehrich, 2000</w:t>
            </w:r>
            <w:r w:rsidRPr="00A424D8">
              <w:rPr>
                <w:noProof/>
                <w:sz w:val="18"/>
                <w:szCs w:val="18"/>
                <w:vertAlign w:val="superscript"/>
                <w:lang w:bidi="en-US"/>
              </w:rPr>
              <w:t>437</w:t>
            </w:r>
            <w:r w:rsidRPr="00DE43DC">
              <w:rPr>
                <w:rFonts w:ascii="Arial" w:hAnsi="Arial" w:cs="Arial"/>
                <w:sz w:val="18"/>
                <w:szCs w:val="18"/>
                <w:lang w:bidi="en-US"/>
              </w:rPr>
              <w:br/>
              <w:t>Test: WOMAC VA 3.1: (pain, stiffness, and physical function scales); VAS (patient walking on a flat surface score); Patient global assessment of disease status; Investigator global assessment of disease status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 global response to therapy measure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For patient global response to therapy measure: The </w:t>
            </w:r>
            <w:r>
              <w:rPr>
                <w:rFonts w:ascii="Arial" w:hAnsi="Arial" w:cs="Arial"/>
                <w:sz w:val="18"/>
                <w:szCs w:val="18"/>
                <w:lang w:bidi="en-US"/>
              </w:rPr>
              <w:t>minimum</w:t>
            </w:r>
            <w:r w:rsidRPr="00DE43DC">
              <w:rPr>
                <w:rFonts w:ascii="Arial" w:hAnsi="Arial" w:cs="Arial"/>
                <w:sz w:val="18"/>
                <w:szCs w:val="18"/>
                <w:lang w:bidi="en-US"/>
              </w:rPr>
              <w:t xml:space="preserve"> perceptible clinical improvement (defined as the difference in mean change scores between patients with a "none" response and those with a "poor" response on the patient global response to therapy measure) was 0.43 (on a 0-4 Likert scale) for the investigator global disease status measure, 11.1  (on a 100mm VAS) for the WOMAC pain walking on a flat surface item; 11.7 for the patient global disease status, 9.7 on WOMAC pain, 9.3 on WOMAC physical functioning, and 10.0 on WOMAC stiffness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Ehrich, 2000</w:t>
            </w:r>
            <w:r w:rsidRPr="00A424D8">
              <w:rPr>
                <w:noProof/>
                <w:sz w:val="18"/>
                <w:szCs w:val="18"/>
                <w:vertAlign w:val="superscript"/>
                <w:lang w:bidi="en-US"/>
              </w:rPr>
              <w:t>437</w:t>
            </w:r>
            <w:r w:rsidRPr="00DE43DC">
              <w:rPr>
                <w:rFonts w:ascii="Arial" w:hAnsi="Arial" w:cs="Arial"/>
                <w:sz w:val="18"/>
                <w:szCs w:val="18"/>
                <w:lang w:bidi="en-US"/>
              </w:rPr>
              <w:br/>
              <w:t>Test: WOMAC VA 3.1: (pain, stiffness, and physical function scales); VAS (patient walking on a flat surface score); Patient global assessment of disease status; Investigator global assessment of disease status</w:t>
            </w:r>
            <w:r w:rsidRPr="00DE43DC">
              <w:rPr>
                <w:rFonts w:ascii="Arial" w:hAnsi="Arial" w:cs="Arial"/>
                <w:sz w:val="18"/>
                <w:szCs w:val="18"/>
                <w:lang w:bidi="en-US"/>
              </w:rPr>
              <w:br/>
              <w:t xml:space="preserve">Method: </w:t>
            </w:r>
            <w:r w:rsidRPr="00DE43DC">
              <w:rPr>
                <w:rFonts w:ascii="Arial" w:hAnsi="Arial" w:cs="Arial"/>
                <w:sz w:val="18"/>
                <w:szCs w:val="18"/>
                <w:lang w:bidi="en-US"/>
              </w:rPr>
              <w:br/>
            </w:r>
            <w:r w:rsidRPr="00DE43DC">
              <w:rPr>
                <w:rFonts w:ascii="Arial" w:hAnsi="Arial" w:cs="Arial"/>
                <w:sz w:val="18"/>
                <w:szCs w:val="18"/>
                <w:lang w:bidi="en-US"/>
              </w:rPr>
              <w:lastRenderedPageBreak/>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Investigator global response to therapy measure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For investigator global response to therapy measure: The </w:t>
            </w:r>
            <w:r>
              <w:rPr>
                <w:rFonts w:ascii="Arial" w:hAnsi="Arial" w:cs="Arial"/>
                <w:sz w:val="18"/>
                <w:szCs w:val="18"/>
                <w:lang w:bidi="en-US"/>
              </w:rPr>
              <w:t>minimum</w:t>
            </w:r>
            <w:r w:rsidRPr="00DE43DC">
              <w:rPr>
                <w:rFonts w:ascii="Arial" w:hAnsi="Arial" w:cs="Arial"/>
                <w:sz w:val="18"/>
                <w:szCs w:val="18"/>
                <w:lang w:bidi="en-US"/>
              </w:rPr>
              <w:t xml:space="preserve"> perceptible clinical improvement (defined as the difference in mean change scores between patients with a "none" response and those with a "poor" response on the investigator global response to therapy measure) </w:t>
            </w:r>
            <w:r w:rsidRPr="00DE43DC">
              <w:rPr>
                <w:rFonts w:ascii="Arial" w:hAnsi="Arial" w:cs="Arial"/>
                <w:sz w:val="18"/>
                <w:szCs w:val="18"/>
                <w:lang w:bidi="en-US"/>
              </w:rPr>
              <w:lastRenderedPageBreak/>
              <w:t>was 0.49 (on a 0-4 Likert scale) for the investigator global disease status measure, 12.2  (on a 100mm VAS) for the WOMAC pain walking on a flat surface item; 11.1 for the patient global disease status, 10.8 on WOMAC pain, 7.6 on WOMAC physical functioning, and 10.4 on WOMAC stiffness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Ehrich, 2000</w:t>
            </w:r>
            <w:r w:rsidRPr="00A424D8">
              <w:rPr>
                <w:noProof/>
                <w:sz w:val="18"/>
                <w:szCs w:val="18"/>
                <w:vertAlign w:val="superscript"/>
                <w:lang w:bidi="en-US"/>
              </w:rPr>
              <w:t>437</w:t>
            </w:r>
            <w:r w:rsidRPr="00DE43DC">
              <w:rPr>
                <w:rFonts w:ascii="Arial" w:hAnsi="Arial" w:cs="Arial"/>
                <w:sz w:val="18"/>
                <w:szCs w:val="18"/>
                <w:lang w:bidi="en-US"/>
              </w:rPr>
              <w:br/>
              <w:t>Test: WOMAC: pain walking on a flat surface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 global response to therapy measure and investigator global response to therapy measure</w:t>
            </w:r>
            <w:r w:rsidRPr="00DE43DC" w:rsidDel="006C3F4A">
              <w:rPr>
                <w:rFonts w:ascii="Arial" w:hAnsi="Arial" w:cs="Arial"/>
                <w:sz w:val="18"/>
                <w:szCs w:val="18"/>
                <w:lang w:bidi="en-US"/>
              </w:rPr>
              <w:t xml:space="preserv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w:t>
            </w:r>
            <w:r>
              <w:rPr>
                <w:rFonts w:ascii="Arial" w:hAnsi="Arial" w:cs="Arial"/>
                <w:sz w:val="18"/>
                <w:szCs w:val="18"/>
                <w:lang w:bidi="en-US"/>
              </w:rPr>
              <w:t>minimum</w:t>
            </w:r>
            <w:r w:rsidRPr="00DE43DC">
              <w:rPr>
                <w:rFonts w:ascii="Arial" w:hAnsi="Arial" w:cs="Arial"/>
                <w:sz w:val="18"/>
                <w:szCs w:val="18"/>
                <w:lang w:bidi="en-US"/>
              </w:rPr>
              <w:t xml:space="preserve"> perceptible clinical improvement of roughly 10mm is seen as the difference between the median change scores for the "none" and the "poor" groups.</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extensor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 xml:space="preserve"> 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extensor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Female (50-59 years) with knee OA would need to show a change of 16.2N in knee extensor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extensor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extensor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Female (60-69 years) with knee OA would need to show a change of 21.6N in knee extensor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extensor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extensor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Female (70-79 years) with knee OA would need to show a change of 18.5N in knee extensor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keepNext/>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extensor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extensor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Male (60-69 years) with knee OA would need to show a change of 6N in knee extensor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extensor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extensor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Male (70-79 years) with knee OA would need to show a change of 17N in knee extensor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flexor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r>
            <w:r w:rsidRPr="00DE43DC">
              <w:rPr>
                <w:rFonts w:ascii="Arial" w:hAnsi="Arial" w:cs="Arial"/>
                <w:sz w:val="18"/>
                <w:szCs w:val="18"/>
                <w:lang w:bidi="en-US"/>
              </w:rPr>
              <w:lastRenderedPageBreak/>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Knee flexor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Female (50-59 years) with knee OA would need to show a change of 14N in knee flexor force for the clinician to </w:t>
            </w:r>
            <w:r w:rsidRPr="00DE43DC">
              <w:rPr>
                <w:rFonts w:ascii="Arial" w:hAnsi="Arial" w:cs="Arial"/>
                <w:sz w:val="18"/>
                <w:szCs w:val="18"/>
                <w:lang w:bidi="en-US"/>
              </w:rPr>
              <w:lastRenderedPageBreak/>
              <w:t>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Fransen, 2003</w:t>
            </w:r>
            <w:r w:rsidRPr="00A424D8">
              <w:rPr>
                <w:noProof/>
                <w:sz w:val="18"/>
                <w:szCs w:val="18"/>
                <w:vertAlign w:val="superscript"/>
                <w:lang w:bidi="en-US"/>
              </w:rPr>
              <w:t>351</w:t>
            </w:r>
            <w:r w:rsidRPr="00DE43DC">
              <w:rPr>
                <w:rFonts w:ascii="Arial" w:hAnsi="Arial" w:cs="Arial"/>
                <w:sz w:val="18"/>
                <w:szCs w:val="18"/>
                <w:lang w:bidi="en-US"/>
              </w:rPr>
              <w:br/>
              <w:t>Test: Knee flexor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flexor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Female (60-69 years) with knee OA would need to show a change of 7.2N in knee flexor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flexor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flexor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Female (70-79 years) with knee OA would need to show a change of 5.5N in knee flexor force for the clinician to be moderately confident that an actual change had occurred.</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flexor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flexor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Male (60-69 years) with knee OA would need to show a change of15.66N in knee flexor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Fransen, 2003</w:t>
            </w:r>
            <w:r w:rsidRPr="00A424D8">
              <w:rPr>
                <w:noProof/>
                <w:sz w:val="18"/>
                <w:szCs w:val="18"/>
                <w:vertAlign w:val="superscript"/>
                <w:lang w:bidi="en-US"/>
              </w:rPr>
              <w:t>351</w:t>
            </w:r>
            <w:r w:rsidRPr="00DE43DC">
              <w:rPr>
                <w:rFonts w:ascii="Arial" w:hAnsi="Arial" w:cs="Arial"/>
                <w:sz w:val="18"/>
                <w:szCs w:val="18"/>
                <w:lang w:bidi="en-US"/>
              </w:rPr>
              <w:br/>
              <w:t>Test: Knee flexor force in Newtons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Knee flexor force evaluated on 2 occasions; WOMAC:VAS version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Male (70-79 years) with knee OA would need to show a change of 12.3N in knee flexor force for the clinician to be moderately confident that an actual change had occurred.</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Knee, Injury and Osteoarthritis Outcome Score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14  of the KOOS questions had a mean importance ranking of at least 3 (score on a Likert scale of 0 to 5, with 0 being not experienced and 5 being experienced and very important)</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Knee, Injury and Osteoarthritis Outcome Score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 xml:space="preserve">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w:t>
            </w:r>
            <w:r w:rsidRPr="00DE43DC">
              <w:rPr>
                <w:rFonts w:ascii="Arial" w:hAnsi="Arial" w:cs="Arial"/>
                <w:sz w:val="18"/>
                <w:szCs w:val="18"/>
                <w:lang w:bidi="en-US"/>
              </w:rPr>
              <w:lastRenderedPageBreak/>
              <w:t>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9 questions had a top-20 FIP scores (FIP=frequency*mean importance; the greater the FIP, the more important a symptom or disability is to patients. A high FIP indicates that a symptom or disability is both frequently experienced and most important to patients)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Tanner, 2007</w:t>
            </w:r>
            <w:r w:rsidRPr="00A424D8">
              <w:rPr>
                <w:noProof/>
                <w:sz w:val="18"/>
                <w:szCs w:val="18"/>
                <w:vertAlign w:val="superscript"/>
                <w:lang w:bidi="en-US"/>
              </w:rPr>
              <w:t>349</w:t>
            </w:r>
            <w:r w:rsidRPr="00DE43DC">
              <w:rPr>
                <w:rFonts w:ascii="Arial" w:hAnsi="Arial" w:cs="Arial"/>
                <w:sz w:val="18"/>
                <w:szCs w:val="18"/>
                <w:lang w:bidi="en-US"/>
              </w:rPr>
              <w:br/>
              <w:t>Test: Knee, Injury and Osteoarthritis Outcome Score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least 51% of the patients with mild to moderate OA endorsed 38(90%) of the KOOS questions</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Knee, Injury and Osteoarthritis Outcome Score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Three questions had a mean importance ranking of 1 or less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Lequesne Knee Index</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Lequesne Knee Index =3</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Likert scale</w:t>
            </w:r>
            <w:r w:rsidRPr="00DE43DC">
              <w:rPr>
                <w:lang w:bidi="en-US"/>
              </w:rPr>
              <w:t xml:space="preserve"> </w:t>
            </w:r>
            <w:r w:rsidRPr="00DE43DC">
              <w:rPr>
                <w:rFonts w:ascii="Arial" w:hAnsi="Arial" w:cs="Arial"/>
                <w:sz w:val="18"/>
                <w:szCs w:val="18"/>
                <w:lang w:bidi="en-US"/>
              </w:rPr>
              <w:t>(Physician assessment of physical disability)</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physicians overall assessment of physical disability on Likert scale =0.68</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Likert scale</w:t>
            </w:r>
            <w:r w:rsidRPr="00DE43DC">
              <w:rPr>
                <w:lang w:bidi="en-US"/>
              </w:rPr>
              <w:t xml:space="preserve"> </w:t>
            </w:r>
            <w:r w:rsidRPr="00DE43DC">
              <w:rPr>
                <w:rFonts w:ascii="Arial" w:hAnsi="Arial" w:cs="Arial"/>
                <w:sz w:val="18"/>
                <w:szCs w:val="18"/>
                <w:lang w:bidi="en-US"/>
              </w:rPr>
              <w:t>(Physician assessment of disease activity)</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physician's global assessment of disease activity on Likert scale =0.78</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Likert scale(patient overall assessment of pain)</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patient overall assessment of pain on the Likert  scale =0.78</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r>
            <w:r w:rsidRPr="00DE43DC">
              <w:rPr>
                <w:rFonts w:ascii="Arial" w:hAnsi="Arial" w:cs="Arial"/>
                <w:sz w:val="18"/>
                <w:szCs w:val="18"/>
                <w:lang w:bidi="en-US"/>
              </w:rPr>
              <w:lastRenderedPageBreak/>
              <w:t>Test: Likert scale</w:t>
            </w:r>
            <w:r w:rsidRPr="00DE43DC">
              <w:rPr>
                <w:lang w:bidi="en-US"/>
              </w:rPr>
              <w:t xml:space="preserve"> </w:t>
            </w:r>
            <w:r w:rsidRPr="00DE43DC">
              <w:rPr>
                <w:rFonts w:ascii="Arial" w:hAnsi="Arial" w:cs="Arial"/>
                <w:sz w:val="18"/>
                <w:szCs w:val="18"/>
                <w:lang w:bidi="en-US"/>
              </w:rPr>
              <w:t>(patient overall assessment of morning stiffness)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MCID for patient overall </w:t>
            </w:r>
            <w:r w:rsidRPr="00DE43DC">
              <w:rPr>
                <w:rFonts w:ascii="Arial" w:hAnsi="Arial" w:cs="Arial"/>
                <w:sz w:val="18"/>
                <w:szCs w:val="18"/>
                <w:lang w:bidi="en-US"/>
              </w:rPr>
              <w:lastRenderedPageBreak/>
              <w:t>assessment of morning stiffness on the Likert scale =0.80</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Bellamy, 2001</w:t>
            </w:r>
            <w:r w:rsidRPr="00A424D8">
              <w:rPr>
                <w:noProof/>
                <w:sz w:val="18"/>
                <w:szCs w:val="18"/>
                <w:vertAlign w:val="superscript"/>
                <w:lang w:bidi="en-US"/>
              </w:rPr>
              <w:t>435</w:t>
            </w:r>
            <w:r w:rsidRPr="00DE43DC">
              <w:rPr>
                <w:rFonts w:ascii="Arial" w:hAnsi="Arial" w:cs="Arial"/>
                <w:sz w:val="18"/>
                <w:szCs w:val="18"/>
                <w:lang w:bidi="en-US"/>
              </w:rPr>
              <w:br/>
              <w:t>Test: Likert scale</w:t>
            </w:r>
            <w:r w:rsidRPr="00DE43DC">
              <w:rPr>
                <w:lang w:bidi="en-US"/>
              </w:rPr>
              <w:t xml:space="preserve"> </w:t>
            </w:r>
            <w:r w:rsidRPr="00DE43DC">
              <w:rPr>
                <w:rFonts w:ascii="Arial" w:hAnsi="Arial" w:cs="Arial"/>
                <w:sz w:val="18"/>
                <w:szCs w:val="18"/>
                <w:lang w:bidi="en-US"/>
              </w:rPr>
              <w:t>(patient's overall assessment of physical disability)</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patient’s overall assessment of physical disability on Likert scale =0.8</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Likert scale</w:t>
            </w:r>
            <w:r w:rsidRPr="00DE43DC">
              <w:rPr>
                <w:lang w:bidi="en-US"/>
              </w:rPr>
              <w:t xml:space="preserve"> </w:t>
            </w:r>
            <w:r w:rsidRPr="00DE43DC">
              <w:rPr>
                <w:rFonts w:ascii="Arial" w:hAnsi="Arial" w:cs="Arial"/>
                <w:sz w:val="18"/>
                <w:szCs w:val="18"/>
                <w:lang w:bidi="en-US"/>
              </w:rPr>
              <w:t>(patient's global assessment of disease activity)</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patient's global assessment of disease activity on the Likert scale =1</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Likert Scale for pain</w:t>
            </w:r>
            <w:r w:rsidRPr="00DE43DC">
              <w:rPr>
                <w:lang w:bidi="en-US"/>
              </w:rPr>
              <w:t xml:space="preserve"> </w:t>
            </w:r>
            <w:r w:rsidRPr="00DE43DC">
              <w:rPr>
                <w:rFonts w:ascii="Arial" w:hAnsi="Arial" w:cs="Arial"/>
                <w:sz w:val="18"/>
                <w:szCs w:val="18"/>
                <w:lang w:bidi="en-US"/>
              </w:rPr>
              <w:t>(physician assessment)</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physicians overall assessment of pain =0.78 on a Likert scale</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Likert Scale for stiffness</w:t>
            </w:r>
            <w:r w:rsidRPr="00DE43DC">
              <w:rPr>
                <w:lang w:bidi="en-US"/>
              </w:rPr>
              <w:t xml:space="preserve"> </w:t>
            </w:r>
            <w:r w:rsidRPr="00DE43DC">
              <w:rPr>
                <w:rFonts w:ascii="Arial" w:hAnsi="Arial" w:cs="Arial"/>
                <w:sz w:val="18"/>
                <w:szCs w:val="18"/>
                <w:lang w:bidi="en-US"/>
              </w:rPr>
              <w:t>(physician assessment)</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physicians overall assessment of stiffness =0.75 on a Likert scale</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Modified Lysholm Knee Scoring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2 of the Lysholm questions had a mean importance ranking of at least 3 (score on a Likert scale of 0 to 5, with 0 being not experienced and 5 being experienced and very important)</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Modified Lysholm Knee Scoring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 xml:space="preserve">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w:t>
            </w:r>
            <w:r w:rsidRPr="00DE43DC">
              <w:rPr>
                <w:rFonts w:ascii="Arial" w:hAnsi="Arial" w:cs="Arial"/>
                <w:sz w:val="18"/>
                <w:szCs w:val="18"/>
                <w:lang w:bidi="en-US"/>
              </w:rPr>
              <w:lastRenderedPageBreak/>
              <w:t>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7 questions had a top-20 FIP scores (FIP=frequency*mean importance; the greater the FIP, the more important a symptom or disability is to patients. A high FIP indicates that a symptom or disability is both frequently experienced and most important to </w:t>
            </w:r>
            <w:r w:rsidRPr="00DE43DC">
              <w:rPr>
                <w:rFonts w:ascii="Arial" w:hAnsi="Arial" w:cs="Arial"/>
                <w:sz w:val="18"/>
                <w:szCs w:val="18"/>
                <w:lang w:bidi="en-US"/>
              </w:rPr>
              <w:lastRenderedPageBreak/>
              <w:t>patients)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Tanner, 2007</w:t>
            </w:r>
            <w:r w:rsidRPr="00A424D8">
              <w:rPr>
                <w:noProof/>
                <w:sz w:val="18"/>
                <w:szCs w:val="18"/>
                <w:vertAlign w:val="superscript"/>
                <w:lang w:bidi="en-US"/>
              </w:rPr>
              <w:t>349</w:t>
            </w:r>
            <w:r w:rsidRPr="00DE43DC">
              <w:rPr>
                <w:rFonts w:ascii="Arial" w:hAnsi="Arial" w:cs="Arial"/>
                <w:sz w:val="18"/>
                <w:szCs w:val="18"/>
                <w:lang w:bidi="en-US"/>
              </w:rPr>
              <w:br/>
              <w:t>Test: Modified Lysholm Knee Scoring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least 51% of the patients with mild to moderate OA endorsed 2 (25%) of the Lysholm questions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Test: Modified Lysholm Knee Scoring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w:t>
            </w:r>
            <w:r w:rsidRPr="00DE43DC">
              <w:rPr>
                <w:rFonts w:ascii="Arial" w:hAnsi="Arial" w:cs="Arial"/>
                <w:sz w:val="18"/>
                <w:szCs w:val="18"/>
                <w:lang w:bidi="en-US"/>
              </w:rPr>
              <w:br/>
              <w:t>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Four questions had a mean importance ranking of 1 or less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Salaffi, 2004</w:t>
            </w:r>
            <w:r w:rsidRPr="00A424D8">
              <w:rPr>
                <w:noProof/>
                <w:sz w:val="18"/>
                <w:szCs w:val="18"/>
                <w:vertAlign w:val="superscript"/>
                <w:lang w:bidi="en-US"/>
              </w:rPr>
              <w:t>336</w:t>
            </w:r>
            <w:r w:rsidRPr="00DE43DC">
              <w:rPr>
                <w:rFonts w:ascii="Arial" w:hAnsi="Arial" w:cs="Arial"/>
                <w:sz w:val="18"/>
                <w:szCs w:val="18"/>
                <w:lang w:bidi="en-US"/>
              </w:rPr>
              <w:br/>
              <w:t>Test: Numerical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were instructed to draw a single mark on a horizontally oriented, graduated 10-cm NRS bounded by the descriptors ‘‘no pain’’ at the far left and ‘‘worst possible pain’’ at the far right. At a 3 months follow-up, patients were asked by the same data collector to repeat the measurement on an NRS, without access to any previous NRS ratings. The NRS score at the end of follow-up minus the score at baseline examination prior to the intervention defined the effect measured by NRS.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raw change of -1.0 (AUC 0.889 +- 0.008) and percent change of -15% (AUC 0.881 +- 0.011) were optimal cut-off point associated with the PGIC (patients global assessment of change) category of "slightly better". When using NRS changes best associated with "much better", a raw change of -2.0 (AUC 0.909 +- 0.010) and percent change of -33% (AUC 0.956 +- 0.008) were shown.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Salaffi, 2004</w:t>
            </w:r>
            <w:r w:rsidRPr="00A424D8">
              <w:rPr>
                <w:noProof/>
                <w:sz w:val="18"/>
                <w:szCs w:val="18"/>
                <w:vertAlign w:val="superscript"/>
                <w:lang w:bidi="en-US"/>
              </w:rPr>
              <w:t>336</w:t>
            </w:r>
            <w:r w:rsidRPr="00DE43DC">
              <w:rPr>
                <w:rFonts w:ascii="Arial" w:hAnsi="Arial" w:cs="Arial"/>
                <w:sz w:val="18"/>
                <w:szCs w:val="18"/>
                <w:lang w:bidi="en-US"/>
              </w:rPr>
              <w:br/>
              <w:t>Test: Numerical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were instructed to draw a single mark on a horizontally oriented, graduated 10-cm NRS bounded by the descriptors ‘‘no pain’’ at the far left and ‘‘worst possible pain’’ at the far right. At a 3 months follow-up, patients were asked by the same data collector to repeat the measurement on an NRS, without access to any previous NRS ratings. The NRS score at the end of follow-up minus the score at baseline examination prior to the intervention defined the effect measured by NRS.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For NRS baseline score &gt;7 to 10, a raw change of -2.8 (AUC 0.916+-0.011) and percent change of -40% (AUC 0.904 +- 0.012) were optimal cut-off point associated with the PGIC (patients' global assessment of change) category of "much better". </w:t>
            </w:r>
            <w:r w:rsidRPr="00DE43DC">
              <w:rPr>
                <w:rFonts w:ascii="Arial" w:hAnsi="Arial" w:cs="Arial"/>
                <w:sz w:val="18"/>
                <w:szCs w:val="18"/>
                <w:lang w:bidi="en-US"/>
              </w:rPr>
              <w:lastRenderedPageBreak/>
              <w:t>When using NRS changes best associated with "slightly better", if the baseline NRS score is &gt;7 to 10, a raw change of -1.6 (AUC 0.838 +- 0.009) and percent change of -21% (AUC 0.846 +- 0.009) were shown.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Salaffi, 2004</w:t>
            </w:r>
            <w:r w:rsidRPr="00A424D8">
              <w:rPr>
                <w:noProof/>
                <w:sz w:val="18"/>
                <w:szCs w:val="18"/>
                <w:vertAlign w:val="superscript"/>
                <w:lang w:bidi="en-US"/>
              </w:rPr>
              <w:t>336</w:t>
            </w:r>
            <w:r w:rsidRPr="00DE43DC">
              <w:rPr>
                <w:rFonts w:ascii="Arial" w:hAnsi="Arial" w:cs="Arial"/>
                <w:sz w:val="18"/>
                <w:szCs w:val="18"/>
                <w:lang w:bidi="en-US"/>
              </w:rPr>
              <w:br/>
              <w:t>Test: Numerical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were instructed to draw a single mark on a horizontally oriented, graduated 10-cm NRS bounded by the descriptors ‘‘no pain’’ at the far left and ‘‘worst possible pain’’ at the far right. At a 3 months follow-up, patients were asked by the same data collector to repeat the measurement on an NRS, without access to any previous NRS ratings. The NRS score at the end of follow-up minus the score at baseline examination prior to the intervention defined the effect measured by NRS.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If the NRS baseline score is &lt;=4, a raw change of -0.7 (AUC 0.968+-0.013) and percent change of -17% (AUC 0.971 +- 0.013) were optimal cut-off point associated with the PGIC (patients' global assessment of change) category of "much better". When using NRS changes best associated with "slightly better", if the baseline NRS score is &lt;=4, a raw change of -0.6 (AUC 0.795 +- 0.008) and percent change of -10.5% (AUC 0.804 +- 0.011) were shown.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Salaffi, 2004</w:t>
            </w:r>
            <w:r w:rsidRPr="00A424D8">
              <w:rPr>
                <w:noProof/>
                <w:sz w:val="18"/>
                <w:szCs w:val="18"/>
                <w:vertAlign w:val="superscript"/>
                <w:lang w:bidi="en-US"/>
              </w:rPr>
              <w:t>336</w:t>
            </w:r>
            <w:r w:rsidRPr="00DE43DC">
              <w:rPr>
                <w:rFonts w:ascii="Arial" w:hAnsi="Arial" w:cs="Arial"/>
                <w:sz w:val="18"/>
                <w:szCs w:val="18"/>
                <w:lang w:bidi="en-US"/>
              </w:rPr>
              <w:br/>
              <w:t>Test: Numerical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were instructed to draw a single mark on a horizontally oriented, graduated 10-cm NRS bounded by the descriptors ‘‘no pain’’ at the far left and ‘‘worst possible pain’’ at the far right. At a 3 months follow-up, patients were asked by the same data collector to repeat the measurement on an NRS, without access to any previous NRS ratings. The NRS score at the end of follow-up minus the score at baseline examination prior to the intervention defined the effect measured by NRS.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If the NRS baseline score is &gt;4 to &lt;=7, a raw change of -2.1 (AUC 0.941+-0.012) and percent change of -32.7% (AUC 0.883+-0.931) were optimal cut-off point associated with the PGIC (patients' global assessment of change) category of "much better". When using NRS changes best associated with "slightly better", if the baseline NRS score is &gt;4 and &lt;=7, a raw change of -1 (AUC 0.878 +- 0.904) and percent change of -16.9% (AUC 0.844 +- 0.014) were shown.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Salaffi, 2004</w:t>
            </w:r>
            <w:r w:rsidRPr="00A424D8">
              <w:rPr>
                <w:noProof/>
                <w:sz w:val="18"/>
                <w:szCs w:val="18"/>
                <w:vertAlign w:val="superscript"/>
                <w:lang w:bidi="en-US"/>
              </w:rPr>
              <w:t>336</w:t>
            </w:r>
            <w:r w:rsidRPr="00DE43DC">
              <w:rPr>
                <w:rFonts w:ascii="Arial" w:hAnsi="Arial" w:cs="Arial"/>
                <w:sz w:val="18"/>
                <w:szCs w:val="18"/>
                <w:lang w:bidi="en-US"/>
              </w:rPr>
              <w:br/>
              <w:t>Test: Numerical Rating Scale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were instructed to draw a single mark on a horizontally oriented, graduated 10-cm NRS bounded by the descriptors ‘‘no pain’’ at the far left and ‘‘worst possible pain’’ at the far right. At a 3 months follow-up, patients were asked by the same data collector to repeat the measurement on an NRS, without access to any previous NRS ratings. The NRS score at the end of follow-up minus the score at baseline examination prior to the intervention defined the effect measured by NRS.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MCID is defined as the difference in mean change from baseline in NRS between patients with no response therapy ("no change", "slightly worse" and "much worse") and patients with next higher level of response (slightly better).</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Salaffi, 2004</w:t>
            </w:r>
            <w:r w:rsidRPr="00A424D8">
              <w:rPr>
                <w:noProof/>
                <w:sz w:val="18"/>
                <w:szCs w:val="18"/>
                <w:vertAlign w:val="superscript"/>
                <w:lang w:bidi="en-US"/>
              </w:rPr>
              <w:t>336</w:t>
            </w:r>
            <w:r w:rsidRPr="00DE43DC">
              <w:rPr>
                <w:rFonts w:ascii="Arial" w:hAnsi="Arial" w:cs="Arial"/>
                <w:sz w:val="18"/>
                <w:szCs w:val="18"/>
                <w:lang w:bidi="en-US"/>
              </w:rPr>
              <w:br/>
              <w:t xml:space="preserve">Test: Patient's Global Assessment of </w:t>
            </w:r>
            <w:r w:rsidRPr="00DE43DC">
              <w:rPr>
                <w:rFonts w:ascii="Arial" w:hAnsi="Arial" w:cs="Arial"/>
                <w:sz w:val="18"/>
                <w:szCs w:val="18"/>
                <w:lang w:bidi="en-US"/>
              </w:rPr>
              <w:lastRenderedPageBreak/>
              <w:t>Change</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The ‘‘transition questionnaire’’ investigated the current pain intensity, related to the rheumatic disease at the 3 month follow-up compared to the pain </w:t>
            </w:r>
            <w:r w:rsidRPr="00DE43DC">
              <w:rPr>
                <w:rFonts w:ascii="Arial" w:hAnsi="Arial" w:cs="Arial"/>
                <w:sz w:val="18"/>
                <w:szCs w:val="18"/>
                <w:lang w:bidi="en-US"/>
              </w:rPr>
              <w:lastRenderedPageBreak/>
              <w:t>intensity 3 months earlier (at baseline examination) by the question: Please imagine how you would have described your pain intensity three months ago. How do you feel today as compared to three months earlier as far as your musculoskeletal pain is concerned? The possible replies were ‘‘much better’’, ‘‘slightly better’’, ‘‘no change’’, ‘‘slightly worse’’, or ‘‘much worse’’ (Jaeschke et al., 1989). This five-point categorical questionnaire was proposed to the patient at the 3 months follow-up and assessed the change of pain in written format</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A one unit difference at the lowest end of the PGIC ("slightly better") was used </w:t>
            </w:r>
            <w:r w:rsidRPr="00DE43DC">
              <w:rPr>
                <w:rFonts w:ascii="Arial" w:hAnsi="Arial" w:cs="Arial"/>
                <w:sz w:val="18"/>
                <w:szCs w:val="18"/>
                <w:lang w:bidi="en-US"/>
              </w:rPr>
              <w:lastRenderedPageBreak/>
              <w:t>to define MCID as it reflects the minimum and lowest degree of improvement that could be detected.</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Bellamy, 2001</w:t>
            </w:r>
            <w:r w:rsidRPr="00A424D8">
              <w:rPr>
                <w:noProof/>
                <w:sz w:val="18"/>
                <w:szCs w:val="18"/>
                <w:vertAlign w:val="superscript"/>
                <w:lang w:bidi="en-US"/>
              </w:rPr>
              <w:t>435</w:t>
            </w:r>
            <w:r w:rsidRPr="00DE43DC">
              <w:rPr>
                <w:rFonts w:ascii="Arial" w:hAnsi="Arial" w:cs="Arial"/>
                <w:sz w:val="18"/>
                <w:szCs w:val="18"/>
                <w:lang w:bidi="en-US"/>
              </w:rPr>
              <w:br/>
              <w:t>Test: ROM (Range of Motion)</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range of movement =15</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Kennedy, 2005</w:t>
            </w:r>
            <w:r w:rsidRPr="00A424D8">
              <w:rPr>
                <w:noProof/>
                <w:sz w:val="18"/>
                <w:szCs w:val="18"/>
                <w:vertAlign w:val="superscript"/>
                <w:lang w:bidi="en-US"/>
              </w:rPr>
              <w:t>346</w:t>
            </w:r>
            <w:r w:rsidRPr="00DE43DC">
              <w:rPr>
                <w:rFonts w:ascii="Arial" w:hAnsi="Arial" w:cs="Arial"/>
                <w:sz w:val="18"/>
                <w:szCs w:val="18"/>
                <w:lang w:bidi="en-US"/>
              </w:rPr>
              <w:br/>
              <w:t>Test: Six Minute Walk Test Distance</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 points, during the performance of the 6MWT, patients were instructed to cover as much distance as possible during the 6 minute time frame with opportunity to stop and rest if required.</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MDC</w:t>
            </w:r>
            <w:r w:rsidRPr="00DE43DC">
              <w:rPr>
                <w:rFonts w:ascii="Arial" w:hAnsi="Arial" w:cs="Arial"/>
                <w:sz w:val="18"/>
                <w:szCs w:val="18"/>
                <w:vertAlign w:val="subscript"/>
                <w:lang w:bidi="en-US"/>
              </w:rPr>
              <w:t>90</w:t>
            </w:r>
            <w:r w:rsidRPr="00DE43DC">
              <w:rPr>
                <w:rFonts w:ascii="Arial" w:hAnsi="Arial" w:cs="Arial"/>
                <w:sz w:val="18"/>
                <w:szCs w:val="18"/>
                <w:lang w:bidi="en-US"/>
              </w:rPr>
              <w:t xml:space="preserve"> was at 61.34m</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Mangione, 2010</w:t>
            </w:r>
            <w:r w:rsidRPr="00A424D8">
              <w:rPr>
                <w:noProof/>
                <w:sz w:val="18"/>
                <w:szCs w:val="18"/>
                <w:vertAlign w:val="superscript"/>
                <w:lang w:bidi="en-US"/>
              </w:rPr>
              <w:t>438</w:t>
            </w:r>
            <w:r w:rsidRPr="00DE43DC">
              <w:rPr>
                <w:rFonts w:ascii="Arial" w:hAnsi="Arial" w:cs="Arial"/>
                <w:sz w:val="18"/>
                <w:szCs w:val="18"/>
                <w:lang w:bidi="en-US"/>
              </w:rPr>
              <w:br/>
              <w:t>Test: Six-Minute Walk Test</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2 times patients were tested: Each participant was instructed to cover as much distance as possible in 6 minutes.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MDC </w:t>
            </w:r>
            <w:r w:rsidRPr="00DE43DC">
              <w:rPr>
                <w:rFonts w:ascii="Arial" w:hAnsi="Arial" w:cs="Arial"/>
                <w:sz w:val="18"/>
                <w:szCs w:val="18"/>
                <w:vertAlign w:val="subscript"/>
                <w:lang w:bidi="en-US"/>
              </w:rPr>
              <w:t>90</w:t>
            </w:r>
            <w:r w:rsidRPr="00DE43DC">
              <w:rPr>
                <w:rFonts w:ascii="Arial" w:hAnsi="Arial" w:cs="Arial"/>
                <w:sz w:val="18"/>
                <w:szCs w:val="18"/>
                <w:lang w:bidi="en-US"/>
              </w:rPr>
              <w:t xml:space="preserve"> was 65m</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Mangione, 2010</w:t>
            </w:r>
            <w:r w:rsidRPr="00A424D8">
              <w:rPr>
                <w:noProof/>
                <w:sz w:val="18"/>
                <w:szCs w:val="18"/>
                <w:vertAlign w:val="superscript"/>
                <w:lang w:bidi="en-US"/>
              </w:rPr>
              <w:t>438</w:t>
            </w:r>
            <w:r w:rsidRPr="00DE43DC">
              <w:rPr>
                <w:rFonts w:ascii="Arial" w:hAnsi="Arial" w:cs="Arial"/>
                <w:sz w:val="18"/>
                <w:szCs w:val="18"/>
                <w:lang w:bidi="en-US"/>
              </w:rPr>
              <w:br/>
              <w:t>Test: Short Physical Performance Battery</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At 2 times patients were tested for 3 timed tests: chair rise for 5 repetitions, without the use of arms; standing balance in positions of side-by side stance, semi-tandem stance, and full tandem stance; and walking speed over a 2,44-m (8-ft) course.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MDC </w:t>
            </w:r>
            <w:r w:rsidRPr="00DE43DC">
              <w:rPr>
                <w:rFonts w:ascii="Arial" w:hAnsi="Arial" w:cs="Arial"/>
                <w:sz w:val="18"/>
                <w:szCs w:val="18"/>
                <w:vertAlign w:val="subscript"/>
                <w:lang w:bidi="en-US"/>
              </w:rPr>
              <w:t>90</w:t>
            </w:r>
            <w:r w:rsidRPr="00DE43DC">
              <w:rPr>
                <w:rFonts w:ascii="Arial" w:hAnsi="Arial" w:cs="Arial"/>
                <w:sz w:val="18"/>
                <w:szCs w:val="18"/>
                <w:lang w:bidi="en-US"/>
              </w:rPr>
              <w:t xml:space="preserve"> was 2.9 points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Kennedy, 2005</w:t>
            </w:r>
            <w:r w:rsidRPr="00A424D8">
              <w:rPr>
                <w:noProof/>
                <w:sz w:val="18"/>
                <w:szCs w:val="18"/>
                <w:vertAlign w:val="superscript"/>
                <w:lang w:bidi="en-US"/>
              </w:rPr>
              <w:t>346</w:t>
            </w:r>
            <w:r w:rsidRPr="00DE43DC">
              <w:rPr>
                <w:rFonts w:ascii="Arial" w:hAnsi="Arial" w:cs="Arial"/>
                <w:sz w:val="18"/>
                <w:szCs w:val="18"/>
                <w:lang w:bidi="en-US"/>
              </w:rPr>
              <w:br/>
              <w:t>Test: Stair Time</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 points, patients had to ascend and descend 9 stairs (step height, 20 cm) in their usual manner, and at a safe and comfortable pace.</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MDC</w:t>
            </w:r>
            <w:r w:rsidRPr="00DE43DC">
              <w:rPr>
                <w:rFonts w:ascii="Arial" w:hAnsi="Arial" w:cs="Arial"/>
                <w:sz w:val="18"/>
                <w:szCs w:val="18"/>
                <w:vertAlign w:val="subscript"/>
                <w:lang w:bidi="en-US"/>
              </w:rPr>
              <w:t>90</w:t>
            </w:r>
            <w:r w:rsidRPr="00DE43DC">
              <w:rPr>
                <w:rFonts w:ascii="Arial" w:hAnsi="Arial" w:cs="Arial"/>
                <w:sz w:val="18"/>
                <w:szCs w:val="18"/>
                <w:lang w:bidi="en-US"/>
              </w:rPr>
              <w:t xml:space="preserve"> was at 5.49s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Time between arising and improvement in stiffness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MCID for duration of morning stiffness (measured from the time between arising and improvement in stiffness) =0.23 </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Clock time from awaking to when stiffness begins to wear off</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duration of morning stiffness (measured from the clock time from awaking to when stiffness begins to wear off) =20</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2001</w:t>
            </w:r>
            <w:r w:rsidRPr="00A424D8">
              <w:rPr>
                <w:noProof/>
                <w:sz w:val="18"/>
                <w:szCs w:val="18"/>
                <w:vertAlign w:val="superscript"/>
                <w:lang w:bidi="en-US"/>
              </w:rPr>
              <w:t>435</w:t>
            </w:r>
            <w:r w:rsidRPr="00DE43DC">
              <w:rPr>
                <w:rFonts w:ascii="Arial" w:hAnsi="Arial" w:cs="Arial"/>
                <w:sz w:val="18"/>
                <w:szCs w:val="18"/>
                <w:lang w:bidi="en-US"/>
              </w:rPr>
              <w:br/>
              <w:t>Test: Time between arising and when patient is limber</w:t>
            </w:r>
            <w:r w:rsidRPr="00DE43DC">
              <w:rPr>
                <w:rFonts w:ascii="Arial" w:hAnsi="Arial" w:cs="Arial"/>
                <w:sz w:val="18"/>
                <w:szCs w:val="18"/>
                <w:lang w:bidi="en-US"/>
              </w:rPr>
              <w:br/>
            </w:r>
            <w:r w:rsidRPr="00DE43DC">
              <w:rPr>
                <w:rFonts w:ascii="Arial" w:hAnsi="Arial" w:cs="Arial"/>
                <w:sz w:val="18"/>
                <w:szCs w:val="18"/>
                <w:lang w:bidi="en-US"/>
              </w:rPr>
              <w:lastRenderedPageBreak/>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MCID for duration of morning stiffness (measured from the  time between awakening and when patient </w:t>
            </w:r>
            <w:r w:rsidRPr="00DE43DC">
              <w:rPr>
                <w:rFonts w:ascii="Arial" w:hAnsi="Arial" w:cs="Arial"/>
                <w:sz w:val="18"/>
                <w:szCs w:val="18"/>
                <w:lang w:bidi="en-US"/>
              </w:rPr>
              <w:lastRenderedPageBreak/>
              <w:t>is limber) =0.3</w:t>
            </w:r>
          </w:p>
        </w:tc>
      </w:tr>
      <w:tr w:rsidR="00D86F11" w:rsidRPr="00DE43DC" w:rsidTr="00D86F11">
        <w:trPr>
          <w:trHeight w:val="144"/>
        </w:trPr>
        <w:tc>
          <w:tcPr>
            <w:tcW w:w="3618" w:type="dxa"/>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Bellamy, 2001</w:t>
            </w:r>
            <w:r w:rsidRPr="00A424D8">
              <w:rPr>
                <w:noProof/>
                <w:sz w:val="18"/>
                <w:szCs w:val="18"/>
                <w:vertAlign w:val="superscript"/>
                <w:lang w:bidi="en-US"/>
              </w:rPr>
              <w:t>435</w:t>
            </w:r>
            <w:r w:rsidRPr="00DE43DC">
              <w:rPr>
                <w:rFonts w:ascii="Arial" w:hAnsi="Arial" w:cs="Arial"/>
                <w:sz w:val="18"/>
                <w:szCs w:val="18"/>
                <w:lang w:bidi="en-US"/>
              </w:rPr>
              <w:br/>
              <w:t>Test: Soft tissue swelling</w:t>
            </w:r>
            <w:r w:rsidRPr="00DE43DC" w:rsidDel="002564B6">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Delphi exercise to define minimum clinically important differences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MCID for soft tissue swelling =1.50</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Kennedy, 2005</w:t>
            </w:r>
            <w:r w:rsidRPr="00A424D8">
              <w:rPr>
                <w:noProof/>
                <w:sz w:val="18"/>
                <w:szCs w:val="18"/>
                <w:vertAlign w:val="superscript"/>
                <w:lang w:bidi="en-US"/>
              </w:rPr>
              <w:t>346</w:t>
            </w:r>
            <w:r w:rsidRPr="00DE43DC">
              <w:rPr>
                <w:rFonts w:ascii="Arial" w:hAnsi="Arial" w:cs="Arial"/>
                <w:sz w:val="18"/>
                <w:szCs w:val="18"/>
                <w:lang w:bidi="en-US"/>
              </w:rPr>
              <w:br/>
              <w:t>Test: Timed Up and Go Time (TUG)</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3 points, for the TUG test, patients were required to rise from a standard arm chair, walk at a safe and comfortable pace to a tape mark 3-m away, then return to a sitting position in the chair</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MDC</w:t>
            </w:r>
            <w:r w:rsidRPr="00DE43DC">
              <w:rPr>
                <w:rFonts w:ascii="Arial" w:hAnsi="Arial" w:cs="Arial"/>
                <w:sz w:val="18"/>
                <w:szCs w:val="18"/>
                <w:vertAlign w:val="subscript"/>
                <w:lang w:bidi="en-US"/>
              </w:rPr>
              <w:t>90</w:t>
            </w:r>
            <w:r w:rsidRPr="00DE43DC">
              <w:rPr>
                <w:rFonts w:ascii="Arial" w:hAnsi="Arial" w:cs="Arial"/>
                <w:sz w:val="18"/>
                <w:szCs w:val="18"/>
                <w:lang w:bidi="en-US"/>
              </w:rPr>
              <w:t xml:space="preserve"> was at 2.49s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Ren, 1999</w:t>
            </w:r>
            <w:r w:rsidRPr="00A424D8">
              <w:rPr>
                <w:noProof/>
                <w:sz w:val="18"/>
                <w:szCs w:val="18"/>
                <w:vertAlign w:val="superscript"/>
                <w:lang w:bidi="en-US"/>
              </w:rPr>
              <w:t>354</w:t>
            </w:r>
            <w:r w:rsidRPr="00DE43DC">
              <w:rPr>
                <w:rFonts w:ascii="Arial" w:hAnsi="Arial" w:cs="Arial"/>
                <w:sz w:val="18"/>
                <w:szCs w:val="18"/>
                <w:lang w:bidi="en-US"/>
              </w:rPr>
              <w:br/>
              <w:t>Test: Short form Arthritis Impact Measurement Scale 2 (AIMS2-SF)</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One generic and one disease -specific health measure. Generic health is measured by a global health question, i.e. patients were asked "In general would you say that your health now is e</w:t>
            </w:r>
            <w:r>
              <w:rPr>
                <w:rFonts w:ascii="Arial" w:hAnsi="Arial" w:cs="Arial"/>
                <w:sz w:val="18"/>
                <w:szCs w:val="18"/>
                <w:lang w:bidi="en-US"/>
              </w:rPr>
              <w:t>xcellent, good, fair, or poor?"</w:t>
            </w:r>
            <w:r w:rsidRPr="00DE43DC">
              <w:rPr>
                <w:rFonts w:ascii="Arial" w:hAnsi="Arial" w:cs="Arial"/>
                <w:sz w:val="18"/>
                <w:szCs w:val="18"/>
                <w:lang w:bidi="en-US"/>
              </w:rPr>
              <w:t xml:space="preserve"> Disease-specific health was measured by asking the patient how much of their health problems were due to arthritis, due partly to arthritis, or due to other diseases.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mild symptom severity score on AIMS2-SF (score &gt;=68) had a mean core of 8.2 on the upper body limitations domain; 8.2 on the lower body limitations domain; 6.5 on the affect domain; and 6.1 on the social function domain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Ren, 1999</w:t>
            </w:r>
            <w:r w:rsidRPr="00A424D8">
              <w:rPr>
                <w:noProof/>
                <w:sz w:val="18"/>
                <w:szCs w:val="18"/>
                <w:vertAlign w:val="superscript"/>
                <w:lang w:bidi="en-US"/>
              </w:rPr>
              <w:t>354</w:t>
            </w:r>
            <w:r w:rsidRPr="00DE43DC">
              <w:rPr>
                <w:rFonts w:ascii="Arial" w:hAnsi="Arial" w:cs="Arial"/>
                <w:sz w:val="18"/>
                <w:szCs w:val="18"/>
                <w:lang w:bidi="en-US"/>
              </w:rPr>
              <w:br/>
              <w:t>Test: Short form Arthritis Impact Measurement Scale 2</w:t>
            </w:r>
            <w:r w:rsidRPr="00DE43DC">
              <w:rPr>
                <w:rFonts w:ascii="Arial" w:hAnsi="Arial" w:cs="Arial"/>
                <w:sz w:val="18"/>
                <w:szCs w:val="18"/>
                <w:lang w:bidi="en-US"/>
              </w:rPr>
              <w:br/>
              <w:t xml:space="preserve">Method: </w:t>
            </w:r>
            <w:r w:rsidRPr="00DE43DC">
              <w:rPr>
                <w:rFonts w:ascii="Arial" w:hAnsi="Arial" w:cs="Arial"/>
                <w:sz w:val="18"/>
                <w:szCs w:val="18"/>
                <w:lang w:bidi="en-US"/>
              </w:rPr>
              <w:br/>
              <w:t xml:space="preserve"> 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One generic and one disease -specific health measure. Generic health is measured by a global health question, i.e. patients were asked "In general would you say that your health now is ex</w:t>
            </w:r>
            <w:r>
              <w:rPr>
                <w:rFonts w:ascii="Arial" w:hAnsi="Arial" w:cs="Arial"/>
                <w:sz w:val="18"/>
                <w:szCs w:val="18"/>
                <w:lang w:bidi="en-US"/>
              </w:rPr>
              <w:t>cellent, good, fair, or poor?”</w:t>
            </w:r>
            <w:r w:rsidRPr="00DE43DC">
              <w:rPr>
                <w:rFonts w:ascii="Arial" w:hAnsi="Arial" w:cs="Arial"/>
                <w:sz w:val="18"/>
                <w:szCs w:val="18"/>
                <w:lang w:bidi="en-US"/>
              </w:rPr>
              <w:t>Disease-specific health was measured by asking the patient how much of their health problems were due to arthritis, due partly to arthritis, or due to other diseases.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moderate symptom severity score on AIMS2-SF (score 43-67) had a mean score of 7.7 on the upper body limitations domain; 7.7  on the lower body limitations domain; 5.8 on the affect domain; and 5.5 on the social function domain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Ren, 1999</w:t>
            </w:r>
            <w:r w:rsidRPr="00A424D8">
              <w:rPr>
                <w:noProof/>
                <w:sz w:val="18"/>
                <w:szCs w:val="18"/>
                <w:vertAlign w:val="superscript"/>
                <w:lang w:bidi="en-US"/>
              </w:rPr>
              <w:t>354</w:t>
            </w:r>
            <w:r w:rsidRPr="00DE43DC">
              <w:rPr>
                <w:rFonts w:ascii="Arial" w:hAnsi="Arial" w:cs="Arial"/>
                <w:sz w:val="18"/>
                <w:szCs w:val="18"/>
                <w:lang w:bidi="en-US"/>
              </w:rPr>
              <w:br/>
              <w:t>Test: Short form Arthritis Impact Measurement Scale 2</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One generic and one disease -specific health measure. Generic health is measured by a global health question, i.e. patients were asked "In general would you say that your health now is excellent, good, fair, or poor?” Disease-specific health was measured by asking the patient how much of their health problems were due to arthritis, due partly to arthritis, or due to other diseases.</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severe symptom severity score on AIMS2-SF (score &lt;=42) had a mean score of 6.6 on the upper body limitations domain; 6.0 on the lower body limitations domain; 4.3 on the affect domain; and 4.4 on the social function domain</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Lequesne, 1997</w:t>
            </w:r>
            <w:r w:rsidRPr="00A424D8">
              <w:rPr>
                <w:noProof/>
                <w:sz w:val="18"/>
                <w:szCs w:val="18"/>
                <w:vertAlign w:val="superscript"/>
                <w:lang w:bidi="en-US"/>
              </w:rPr>
              <w:t>439</w:t>
            </w:r>
            <w:r w:rsidRPr="00DE43DC">
              <w:rPr>
                <w:rFonts w:ascii="Arial" w:hAnsi="Arial" w:cs="Arial"/>
                <w:sz w:val="18"/>
                <w:szCs w:val="18"/>
                <w:lang w:bidi="en-US"/>
              </w:rPr>
              <w:br/>
              <w:t>Test: Algofunctional index for osteoarthritis</w:t>
            </w:r>
            <w:r w:rsidRPr="00DE43DC">
              <w:rPr>
                <w:rFonts w:ascii="Arial" w:hAnsi="Arial" w:cs="Arial"/>
                <w:sz w:val="18"/>
                <w:szCs w:val="18"/>
                <w:lang w:bidi="en-US"/>
              </w:rPr>
              <w:br/>
              <w:t xml:space="preserve">Method: </w:t>
            </w:r>
            <w:r w:rsidRPr="00DE43DC">
              <w:rPr>
                <w:rFonts w:ascii="Arial" w:hAnsi="Arial" w:cs="Arial"/>
                <w:sz w:val="18"/>
                <w:szCs w:val="18"/>
                <w:lang w:bidi="en-US"/>
              </w:rPr>
              <w:br/>
              <w:t>Anchor</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Different scores of the index</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1-4 points in the scores for the algofuncitional index  corresponds to minor handicap; 5-7 points =moderate handicap; 8-10 points =severe handicap; 11-13 points=very severe handicap and 14 points indicate extremely severe handicap </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 xml:space="preserve">Test: Patient NRS: "What is the degree of difficulty you have experienced for the </w:t>
            </w:r>
            <w:r w:rsidRPr="00DE43DC">
              <w:rPr>
                <w:rFonts w:ascii="Arial" w:hAnsi="Arial" w:cs="Arial"/>
                <w:sz w:val="18"/>
                <w:szCs w:val="18"/>
                <w:lang w:bidi="en-US"/>
              </w:rPr>
              <w:lastRenderedPageBreak/>
              <w:t>daily activities during the last 48 hours due to your (knee or hip) OA"</w:t>
            </w:r>
            <w:r w:rsidRPr="00DE43DC">
              <w:rPr>
                <w:rFonts w:ascii="Arial" w:hAnsi="Arial" w:cs="Arial"/>
                <w:sz w:val="18"/>
                <w:szCs w:val="18"/>
                <w:lang w:bidi="en-US"/>
              </w:rPr>
              <w:br/>
              <w:t>Method: Anchor 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All patients had to assess their current global state (global PASS) by answering 'Yes' or 'No' in answer to the question 'Taking into account all the activities you have during your daily life, your level of pain, and also your </w:t>
            </w:r>
            <w:r w:rsidRPr="00DE43DC">
              <w:rPr>
                <w:rFonts w:ascii="Arial" w:hAnsi="Arial" w:cs="Arial"/>
                <w:sz w:val="18"/>
                <w:szCs w:val="18"/>
                <w:lang w:bidi="en-US"/>
              </w:rPr>
              <w:lastRenderedPageBreak/>
              <w:t xml:space="preserve">functional impairment, do you consider that your current state is satisfactory?'.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Patients considered their global state as satisfactory if the patient NRS was &gt;3.33 (95% CI: 3.17 to 3.48). Global </w:t>
            </w:r>
            <w:r w:rsidRPr="00DE43DC">
              <w:rPr>
                <w:rFonts w:ascii="Arial" w:hAnsi="Arial" w:cs="Arial"/>
                <w:sz w:val="18"/>
                <w:szCs w:val="18"/>
                <w:lang w:bidi="en-US"/>
              </w:rPr>
              <w:lastRenderedPageBreak/>
              <w:t>PASS is defined as the value of measurement beyond which patients consider their global state as satisfactory.</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Ornetti, 2011</w:t>
            </w:r>
            <w:r w:rsidRPr="00A424D8">
              <w:rPr>
                <w:noProof/>
                <w:sz w:val="18"/>
                <w:szCs w:val="18"/>
                <w:vertAlign w:val="superscript"/>
                <w:lang w:bidi="en-US"/>
              </w:rPr>
              <w:t>410</w:t>
            </w:r>
            <w:r w:rsidRPr="00DE43DC">
              <w:rPr>
                <w:rFonts w:ascii="Arial" w:hAnsi="Arial" w:cs="Arial"/>
                <w:sz w:val="18"/>
                <w:szCs w:val="18"/>
                <w:lang w:bidi="en-US"/>
              </w:rPr>
              <w:br/>
              <w:t>Test: Physician NRS: Physician's Estimate of functional impairment of each patient</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All patients had to assess their current global state (global PASS) by answering 'Yes' or 'No' in answer to the question 'Taking into account all the activities you have during your daily life, your level of pain, and also your functional impairment, do you consider that your current state is satisfactory?'. </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global state as satisfactory if the physician NRS was &gt;3.07 (95% CI: 2.94 to 3.21).Global PASS is defined as the value of measurement beyond which patients consider their global state as satisfactory.</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Test: Patient NRS: "What is the degree of difficulty you have experienced for the daily activities during the last 48 hours due to your (knee or hip) OA"</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PASS for functional state :The PASS of each function scale was defined as the 75th centile of the absolute score among patients who considered their final state as satisfactory</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functional state as satisfactory if the patient NRS was &gt;3.3 (95% CI: 3.16 to 3.45).Function PASS is defined as the value of measurement beyond which patients consider their functional state as satisfactory.</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Test: Physician NRS: Physician's Estimate of functional impairment of each patient</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PASS for functional state :The PASS of each function scale was defined as the 75th centile of the absolute score among patients who considered their final state as satisfactory</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functional state as satisfactory if the physician NRS was &gt;3.03 (95% CI: 2.90 to 3.16).Function PASS is defined as the value of measurement beyond which patients consider their functional state as satisfactory.</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Test: Patient NRS: "What is the degree of difficulty you have experienced for the daily activities during the last 48 hours due to your (knee or hip) OA"</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assess their degree of improvement of global state (global MCII), on a three-point Likert scale (worsened function, no change, improved function). Among patients who improved, the degree of improvement was scored on a four-point Likert scale (poor, fair, good, excellent)</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global state as improved for a change of patient NRS &gt;-2.72 (95% CI: -2.92 to -2.51). Global MCII is defined as the smallest change in global state that signifies an important improvement in a patient's symptoms.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Test: Physician NRS: Physician's Estimate of functional impairment of each patient</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assess their degree of improvement of global state (global MCII), on a three-point Likert scale (worsened function, no change, improved function). Among patients who improved, the degree of improvement was scored on a four-point Likert scale (poor, fair, good, excellent)</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global state as improved for a change of physician NRS &gt;=2.50 (95% CI: -2.68 to -2.32).Global MCII is defined as the smallest change in global state that signifies an important improvement in a patient's symptoms.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 xml:space="preserve">Test: Patient NRS: "What is the degree of </w:t>
            </w:r>
            <w:r w:rsidRPr="00DE43DC">
              <w:rPr>
                <w:rFonts w:ascii="Arial" w:hAnsi="Arial" w:cs="Arial"/>
                <w:sz w:val="18"/>
                <w:szCs w:val="18"/>
                <w:lang w:bidi="en-US"/>
              </w:rPr>
              <w:lastRenderedPageBreak/>
              <w:t>difficulty you have experienced for the daily activities during the last 48 hours due to your (knee or hip) OA"</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MCII for functional state: The MCII of each function scale was defined as the 75th centile of the absolute change in score among patients whose final </w:t>
            </w:r>
            <w:r w:rsidRPr="00DE43DC">
              <w:rPr>
                <w:rFonts w:ascii="Arial" w:hAnsi="Arial" w:cs="Arial"/>
                <w:sz w:val="18"/>
                <w:szCs w:val="18"/>
                <w:lang w:bidi="en-US"/>
              </w:rPr>
              <w:lastRenderedPageBreak/>
              <w:t>evaluation of response to NSAID was improved (improvement good or excellent).</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Patients considered their functional state as improved for a change of </w:t>
            </w:r>
            <w:r w:rsidRPr="00DE43DC">
              <w:rPr>
                <w:rFonts w:ascii="Arial" w:hAnsi="Arial" w:cs="Arial"/>
                <w:sz w:val="18"/>
                <w:szCs w:val="18"/>
                <w:lang w:bidi="en-US"/>
              </w:rPr>
              <w:lastRenderedPageBreak/>
              <w:t>patient NRS &gt;=2.79 (95% CI: -3.01 to -2.57).Functional MCII is defined as the smallest change in functional state that signifies an important improvement in a patient's symptoms.</w:t>
            </w:r>
          </w:p>
        </w:tc>
      </w:tr>
      <w:tr w:rsidR="00D86F11" w:rsidRPr="00DE43DC" w:rsidTr="00D86F11">
        <w:trPr>
          <w:cantSplit/>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Ornetti, 2011</w:t>
            </w:r>
            <w:r w:rsidRPr="00A424D8">
              <w:rPr>
                <w:noProof/>
                <w:sz w:val="18"/>
                <w:szCs w:val="18"/>
                <w:vertAlign w:val="superscript"/>
                <w:lang w:bidi="en-US"/>
              </w:rPr>
              <w:t>410</w:t>
            </w:r>
            <w:r w:rsidRPr="00DE43DC">
              <w:rPr>
                <w:rFonts w:ascii="Arial" w:hAnsi="Arial" w:cs="Arial"/>
                <w:sz w:val="18"/>
                <w:szCs w:val="18"/>
                <w:lang w:bidi="en-US"/>
              </w:rPr>
              <w:br/>
              <w:t>Test: Physician NRS: Physician's Estimate of functional impairment of each patient</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 to 0</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MCII for functional state: The MCII of each function scale was defined as the 75th centile of the absolute change in score among patients whose final evaluation of response to NSAID was improved (improvement good or excellent).</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functional state as improved for a change of physician NRS &gt;=2.55 (95% CI: -2.73 to -2.38).Functional MCII is defined as the smallest change in functional state that signifies an important improvement in a patient's symptoms.</w:t>
            </w:r>
          </w:p>
        </w:tc>
      </w:tr>
      <w:tr w:rsidR="00D86F11" w:rsidRPr="00DE43DC" w:rsidTr="00D86F11">
        <w:trPr>
          <w:trHeight w:val="144"/>
        </w:trPr>
        <w:tc>
          <w:tcPr>
            <w:tcW w:w="3618"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Mangione, 2010</w:t>
            </w:r>
            <w:r w:rsidRPr="00A424D8">
              <w:rPr>
                <w:noProof/>
                <w:sz w:val="18"/>
                <w:szCs w:val="18"/>
                <w:vertAlign w:val="superscript"/>
                <w:lang w:bidi="en-US"/>
              </w:rPr>
              <w:t>438</w:t>
            </w:r>
            <w:r w:rsidRPr="00DE43DC">
              <w:rPr>
                <w:rFonts w:ascii="Arial" w:hAnsi="Arial" w:cs="Arial"/>
                <w:sz w:val="18"/>
                <w:szCs w:val="18"/>
                <w:lang w:bidi="en-US"/>
              </w:rPr>
              <w:br/>
              <w:t>Test: Timed "Up &amp; Go" test</w:t>
            </w:r>
            <w:r w:rsidRPr="00DE43DC">
              <w:rPr>
                <w:rFonts w:ascii="Arial" w:hAnsi="Arial" w:cs="Arial"/>
                <w:sz w:val="18"/>
                <w:szCs w:val="18"/>
                <w:lang w:bidi="en-US"/>
              </w:rPr>
              <w:br/>
              <w:t xml:space="preserve">Method: </w:t>
            </w:r>
            <w:r w:rsidRPr="00DE43DC">
              <w:rPr>
                <w:rFonts w:ascii="Arial" w:hAnsi="Arial" w:cs="Arial"/>
                <w:sz w:val="18"/>
                <w:szCs w:val="18"/>
                <w:lang w:bidi="en-US"/>
              </w:rPr>
              <w:br/>
              <w:t>Distribution</w:t>
            </w:r>
          </w:p>
        </w:tc>
        <w:tc>
          <w:tcPr>
            <w:tcW w:w="639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2 times patients were tested: Each participant was asked to walk at his or her "normal" speed across the mat for 2 trials and then as "fast as possible" for 2 trials. The 2 trials of fast speed were averaged each session.</w:t>
            </w:r>
          </w:p>
        </w:tc>
        <w:tc>
          <w:tcPr>
            <w:tcW w:w="3330" w:type="dxa"/>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MDC </w:t>
            </w:r>
            <w:r w:rsidRPr="00DE43DC">
              <w:rPr>
                <w:rFonts w:ascii="Arial" w:hAnsi="Arial" w:cs="Arial"/>
                <w:sz w:val="18"/>
                <w:szCs w:val="18"/>
                <w:vertAlign w:val="subscript"/>
                <w:lang w:bidi="en-US"/>
              </w:rPr>
              <w:t>90</w:t>
            </w:r>
            <w:r w:rsidRPr="00DE43DC">
              <w:rPr>
                <w:rFonts w:ascii="Arial" w:hAnsi="Arial" w:cs="Arial"/>
                <w:sz w:val="18"/>
                <w:szCs w:val="18"/>
                <w:lang w:bidi="en-US"/>
              </w:rPr>
              <w:t xml:space="preserve"> was 4.0s</w:t>
            </w:r>
          </w:p>
        </w:tc>
      </w:tr>
    </w:tbl>
    <w:p w:rsidR="00D86F11" w:rsidRDefault="00D86F11" w:rsidP="00091483">
      <w:pPr>
        <w:tabs>
          <w:tab w:val="left" w:pos="720"/>
        </w:tabs>
        <w:rPr>
          <w:lang w:bidi="en-US"/>
        </w:rPr>
      </w:pPr>
    </w:p>
    <w:sectPr w:rsidR="00D86F11" w:rsidSect="00BC3399">
      <w:headerReference w:type="default" r:id="rId8"/>
      <w:footerReference w:type="default" r:id="rId9"/>
      <w:footerReference w:type="first" r:id="rId10"/>
      <w:pgSz w:w="15840" w:h="12240" w:orient="landscape"/>
      <w:pgMar w:top="1440" w:right="1440" w:bottom="1440" w:left="1440" w:header="720" w:footer="720" w:gutter="0"/>
      <w:pgNumType w:start="29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953" w:rsidRDefault="00167953">
      <w:r>
        <w:separator/>
      </w:r>
    </w:p>
  </w:endnote>
  <w:endnote w:type="continuationSeparator" w:id="0">
    <w:p w:rsidR="00167953" w:rsidRDefault="00167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D" w:rsidRPr="0089103A" w:rsidRDefault="00DF62CD" w:rsidP="0070495E">
    <w:pPr>
      <w:jc w:val="center"/>
      <w:rPr>
        <w:rFonts w:ascii="Times New Roman" w:hAnsi="Times New Roman"/>
        <w:szCs w:val="24"/>
      </w:rPr>
    </w:pPr>
    <w:r>
      <w:rPr>
        <w:rFonts w:ascii="Times New Roman" w:hAnsi="Times New Roman"/>
        <w:szCs w:val="24"/>
      </w:rPr>
      <w:t>F-</w:t>
    </w:r>
    <w:r w:rsidR="00113D96"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00113D96" w:rsidRPr="0089103A">
      <w:rPr>
        <w:rFonts w:ascii="Times New Roman" w:hAnsi="Times New Roman"/>
        <w:szCs w:val="24"/>
      </w:rPr>
      <w:fldChar w:fldCharType="separate"/>
    </w:r>
    <w:r w:rsidR="005F6A8A">
      <w:rPr>
        <w:rFonts w:ascii="Times New Roman" w:hAnsi="Times New Roman"/>
        <w:noProof/>
        <w:szCs w:val="24"/>
      </w:rPr>
      <w:t>299</w:t>
    </w:r>
    <w:r w:rsidR="00113D96"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D" w:rsidRPr="00447B7F" w:rsidRDefault="00DF62CD" w:rsidP="00D72877">
    <w:pPr>
      <w:jc w:val="center"/>
      <w:rPr>
        <w:rFonts w:ascii="Times New Roman" w:hAnsi="Times New Roman"/>
        <w:szCs w:val="24"/>
      </w:rPr>
    </w:pPr>
    <w:r>
      <w:rPr>
        <w:rFonts w:ascii="Times New Roman" w:hAnsi="Times New Roman"/>
        <w:szCs w:val="24"/>
      </w:rPr>
      <w:t>F-</w:t>
    </w:r>
    <w:r w:rsidR="00113D96" w:rsidRPr="00447B7F">
      <w:rPr>
        <w:rFonts w:ascii="Times New Roman" w:hAnsi="Times New Roman"/>
        <w:szCs w:val="24"/>
      </w:rPr>
      <w:fldChar w:fldCharType="begin"/>
    </w:r>
    <w:r w:rsidRPr="00447B7F">
      <w:rPr>
        <w:rFonts w:ascii="Times New Roman" w:hAnsi="Times New Roman"/>
        <w:szCs w:val="24"/>
      </w:rPr>
      <w:instrText xml:space="preserve"> PAGE   \* MERGEFORMAT </w:instrText>
    </w:r>
    <w:r w:rsidR="00113D96" w:rsidRPr="00447B7F">
      <w:rPr>
        <w:rFonts w:ascii="Times New Roman" w:hAnsi="Times New Roman"/>
        <w:szCs w:val="24"/>
      </w:rPr>
      <w:fldChar w:fldCharType="separate"/>
    </w:r>
    <w:r w:rsidR="005F6A8A">
      <w:rPr>
        <w:rFonts w:ascii="Times New Roman" w:hAnsi="Times New Roman"/>
        <w:noProof/>
        <w:szCs w:val="24"/>
      </w:rPr>
      <w:t>298</w:t>
    </w:r>
    <w:r w:rsidR="00113D96" w:rsidRPr="00447B7F">
      <w:rPr>
        <w:rFonts w:ascii="Times New Roman" w:hAnsi="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953" w:rsidRDefault="00167953">
      <w:r>
        <w:separator/>
      </w:r>
    </w:p>
  </w:footnote>
  <w:footnote w:type="continuationSeparator" w:id="0">
    <w:p w:rsidR="00167953" w:rsidRDefault="00167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8A" w:rsidRDefault="005F6A8A" w:rsidP="00BC3399">
    <w:pPr>
      <w:spacing w:after="240"/>
      <w:rPr>
        <w:rFonts w:ascii="Arial" w:hAnsi="Arial" w:cs="Arial"/>
        <w:b/>
        <w:sz w:val="20"/>
      </w:rPr>
    </w:pPr>
  </w:p>
  <w:p w:rsidR="00BC3399" w:rsidRDefault="00BC3399" w:rsidP="00BC3399">
    <w:pPr>
      <w:spacing w:after="240"/>
    </w:pPr>
    <w:r>
      <w:rPr>
        <w:rFonts w:ascii="Arial" w:hAnsi="Arial" w:cs="Arial"/>
        <w:b/>
        <w:sz w:val="20"/>
      </w:rPr>
      <w:t>Appendix Table F58. Minimum clinically important differences in the tools to assess outcomes in patients with knee OA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6287"/>
    <w:rsid w:val="00050A2A"/>
    <w:rsid w:val="00051E35"/>
    <w:rsid w:val="00055B0B"/>
    <w:rsid w:val="0006134F"/>
    <w:rsid w:val="00061609"/>
    <w:rsid w:val="00061D44"/>
    <w:rsid w:val="0006208A"/>
    <w:rsid w:val="00070392"/>
    <w:rsid w:val="00070DFE"/>
    <w:rsid w:val="00073BE7"/>
    <w:rsid w:val="000777A6"/>
    <w:rsid w:val="00083A93"/>
    <w:rsid w:val="00085E2F"/>
    <w:rsid w:val="00087DF1"/>
    <w:rsid w:val="0009073F"/>
    <w:rsid w:val="00091483"/>
    <w:rsid w:val="000917FA"/>
    <w:rsid w:val="00093748"/>
    <w:rsid w:val="00094593"/>
    <w:rsid w:val="000A1CAC"/>
    <w:rsid w:val="000A23FE"/>
    <w:rsid w:val="000A506C"/>
    <w:rsid w:val="000A653A"/>
    <w:rsid w:val="000A7AD3"/>
    <w:rsid w:val="000A7C1D"/>
    <w:rsid w:val="000B26B9"/>
    <w:rsid w:val="000B506A"/>
    <w:rsid w:val="000C019F"/>
    <w:rsid w:val="000C3BFD"/>
    <w:rsid w:val="000C4DFC"/>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13D96"/>
    <w:rsid w:val="00120254"/>
    <w:rsid w:val="0012384B"/>
    <w:rsid w:val="0012552B"/>
    <w:rsid w:val="001320BB"/>
    <w:rsid w:val="001465AF"/>
    <w:rsid w:val="001501ED"/>
    <w:rsid w:val="001502C9"/>
    <w:rsid w:val="001550E4"/>
    <w:rsid w:val="00157E97"/>
    <w:rsid w:val="0016294C"/>
    <w:rsid w:val="00167953"/>
    <w:rsid w:val="00171C00"/>
    <w:rsid w:val="00173C91"/>
    <w:rsid w:val="00174ED1"/>
    <w:rsid w:val="00182E95"/>
    <w:rsid w:val="00183206"/>
    <w:rsid w:val="001869E9"/>
    <w:rsid w:val="00187C46"/>
    <w:rsid w:val="00190397"/>
    <w:rsid w:val="001A1C6F"/>
    <w:rsid w:val="001A3BCD"/>
    <w:rsid w:val="001A6EC5"/>
    <w:rsid w:val="001B14F5"/>
    <w:rsid w:val="001B3B25"/>
    <w:rsid w:val="001B4E5A"/>
    <w:rsid w:val="001C5EA9"/>
    <w:rsid w:val="001D0DBB"/>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F6F"/>
    <w:rsid w:val="002C352C"/>
    <w:rsid w:val="002C568C"/>
    <w:rsid w:val="002C752F"/>
    <w:rsid w:val="002C77C9"/>
    <w:rsid w:val="002D1B34"/>
    <w:rsid w:val="002D6456"/>
    <w:rsid w:val="002F1098"/>
    <w:rsid w:val="002F4E71"/>
    <w:rsid w:val="002F658B"/>
    <w:rsid w:val="00301424"/>
    <w:rsid w:val="00302FD0"/>
    <w:rsid w:val="00303538"/>
    <w:rsid w:val="00305044"/>
    <w:rsid w:val="003058F5"/>
    <w:rsid w:val="00307D59"/>
    <w:rsid w:val="003119E7"/>
    <w:rsid w:val="00311B4C"/>
    <w:rsid w:val="00312B34"/>
    <w:rsid w:val="00315D94"/>
    <w:rsid w:val="0032061F"/>
    <w:rsid w:val="00320B04"/>
    <w:rsid w:val="0032233A"/>
    <w:rsid w:val="00323DDA"/>
    <w:rsid w:val="00325F96"/>
    <w:rsid w:val="00326517"/>
    <w:rsid w:val="00327E83"/>
    <w:rsid w:val="00332B43"/>
    <w:rsid w:val="003333FC"/>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5106"/>
    <w:rsid w:val="00523161"/>
    <w:rsid w:val="00523E6E"/>
    <w:rsid w:val="00524AFC"/>
    <w:rsid w:val="00526051"/>
    <w:rsid w:val="00526080"/>
    <w:rsid w:val="00526220"/>
    <w:rsid w:val="00527BCD"/>
    <w:rsid w:val="00527BDD"/>
    <w:rsid w:val="00530989"/>
    <w:rsid w:val="005319BF"/>
    <w:rsid w:val="005348F2"/>
    <w:rsid w:val="00537852"/>
    <w:rsid w:val="00537DDB"/>
    <w:rsid w:val="00545863"/>
    <w:rsid w:val="00550F01"/>
    <w:rsid w:val="00552C7D"/>
    <w:rsid w:val="00552DBB"/>
    <w:rsid w:val="00561F4C"/>
    <w:rsid w:val="00564EE8"/>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5F6A8A"/>
    <w:rsid w:val="00601869"/>
    <w:rsid w:val="00602999"/>
    <w:rsid w:val="00604FBC"/>
    <w:rsid w:val="006050E8"/>
    <w:rsid w:val="00605F51"/>
    <w:rsid w:val="006063B1"/>
    <w:rsid w:val="0060642D"/>
    <w:rsid w:val="00606EF5"/>
    <w:rsid w:val="00610265"/>
    <w:rsid w:val="0061033D"/>
    <w:rsid w:val="00611ABF"/>
    <w:rsid w:val="0061226E"/>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70F0A"/>
    <w:rsid w:val="00772995"/>
    <w:rsid w:val="00773BB4"/>
    <w:rsid w:val="007742F7"/>
    <w:rsid w:val="007744D0"/>
    <w:rsid w:val="0077595D"/>
    <w:rsid w:val="007768BA"/>
    <w:rsid w:val="00776D04"/>
    <w:rsid w:val="00777D12"/>
    <w:rsid w:val="007803FE"/>
    <w:rsid w:val="00783C39"/>
    <w:rsid w:val="00786896"/>
    <w:rsid w:val="00787EF3"/>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5F60"/>
    <w:rsid w:val="0098368A"/>
    <w:rsid w:val="00984294"/>
    <w:rsid w:val="0098633D"/>
    <w:rsid w:val="00990F56"/>
    <w:rsid w:val="0099289F"/>
    <w:rsid w:val="00995852"/>
    <w:rsid w:val="009A1CEC"/>
    <w:rsid w:val="009B047E"/>
    <w:rsid w:val="009B0C06"/>
    <w:rsid w:val="009B1A3B"/>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22BD"/>
    <w:rsid w:val="00A52DE3"/>
    <w:rsid w:val="00A537B6"/>
    <w:rsid w:val="00A54BC8"/>
    <w:rsid w:val="00A5607E"/>
    <w:rsid w:val="00A5639C"/>
    <w:rsid w:val="00A625A3"/>
    <w:rsid w:val="00A66ADF"/>
    <w:rsid w:val="00A73B46"/>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98C"/>
    <w:rsid w:val="00AB6A9E"/>
    <w:rsid w:val="00AB7CAC"/>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2C6B"/>
    <w:rsid w:val="00B932FC"/>
    <w:rsid w:val="00B97EC2"/>
    <w:rsid w:val="00BA07A1"/>
    <w:rsid w:val="00BA18B2"/>
    <w:rsid w:val="00BA38D9"/>
    <w:rsid w:val="00BA449B"/>
    <w:rsid w:val="00BA4CDA"/>
    <w:rsid w:val="00BA76D7"/>
    <w:rsid w:val="00BB2B72"/>
    <w:rsid w:val="00BB3D92"/>
    <w:rsid w:val="00BC3320"/>
    <w:rsid w:val="00BC3399"/>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7211"/>
    <w:rsid w:val="00C6151F"/>
    <w:rsid w:val="00C707DA"/>
    <w:rsid w:val="00C76B33"/>
    <w:rsid w:val="00C76BEE"/>
    <w:rsid w:val="00C76D3E"/>
    <w:rsid w:val="00C82D51"/>
    <w:rsid w:val="00C83F2C"/>
    <w:rsid w:val="00C92237"/>
    <w:rsid w:val="00CA2332"/>
    <w:rsid w:val="00CB23F3"/>
    <w:rsid w:val="00CC076C"/>
    <w:rsid w:val="00CC22D6"/>
    <w:rsid w:val="00CC3511"/>
    <w:rsid w:val="00CC5F3A"/>
    <w:rsid w:val="00CD1E22"/>
    <w:rsid w:val="00CD4763"/>
    <w:rsid w:val="00CD5389"/>
    <w:rsid w:val="00CD5ACB"/>
    <w:rsid w:val="00CE1A6F"/>
    <w:rsid w:val="00CE27FA"/>
    <w:rsid w:val="00CE4567"/>
    <w:rsid w:val="00CE66E1"/>
    <w:rsid w:val="00CF1F92"/>
    <w:rsid w:val="00CF4C26"/>
    <w:rsid w:val="00D03BD7"/>
    <w:rsid w:val="00D050BA"/>
    <w:rsid w:val="00D0677F"/>
    <w:rsid w:val="00D111E6"/>
    <w:rsid w:val="00D114B4"/>
    <w:rsid w:val="00D121BD"/>
    <w:rsid w:val="00D1549C"/>
    <w:rsid w:val="00D176AC"/>
    <w:rsid w:val="00D2113D"/>
    <w:rsid w:val="00D21A0A"/>
    <w:rsid w:val="00D24E40"/>
    <w:rsid w:val="00D26BCD"/>
    <w:rsid w:val="00D30C9D"/>
    <w:rsid w:val="00D324C8"/>
    <w:rsid w:val="00D32779"/>
    <w:rsid w:val="00D34A45"/>
    <w:rsid w:val="00D34E6B"/>
    <w:rsid w:val="00D360DE"/>
    <w:rsid w:val="00D50DFB"/>
    <w:rsid w:val="00D52B48"/>
    <w:rsid w:val="00D53494"/>
    <w:rsid w:val="00D5390E"/>
    <w:rsid w:val="00D5634C"/>
    <w:rsid w:val="00D5721F"/>
    <w:rsid w:val="00D609A4"/>
    <w:rsid w:val="00D62431"/>
    <w:rsid w:val="00D62AD9"/>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A43B6"/>
    <w:rsid w:val="00DA52D0"/>
    <w:rsid w:val="00DA5533"/>
    <w:rsid w:val="00DB07AA"/>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35619954">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9278-A628-4BAE-A1D3-C938C231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7760</Words>
  <Characters>44234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51891</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2012-10-11T19:44:00Z</cp:lastPrinted>
  <dcterms:created xsi:type="dcterms:W3CDTF">2012-11-10T06:33:00Z</dcterms:created>
  <dcterms:modified xsi:type="dcterms:W3CDTF">2012-11-12T11:38:00Z</dcterms:modified>
</cp:coreProperties>
</file>