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  <w:b w:val="0"/>
          <w:bCs w:val="0"/>
          <w:noProof/>
          <w:sz w:val="18"/>
          <w:szCs w:val="18"/>
        </w:rPr>
      </w:pPr>
      <w:r w:rsidRPr="00C60378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49</w:t>
      </w:r>
      <w:r w:rsidRPr="00C60378">
        <w:rPr>
          <w:rFonts w:ascii="Arial" w:hAnsi="Arial" w:cs="Arial"/>
        </w:rPr>
        <w:t>. Patient characteristics</w:t>
      </w:r>
      <w:r w:rsidRPr="00BD75EA">
        <w:rPr>
          <w:rFonts w:ascii="Arial" w:hAnsi="Arial" w:cs="Arial"/>
          <w:lang w:val="en-US"/>
        </w:rPr>
        <w:t>–</w:t>
      </w:r>
      <w:r w:rsidRPr="00542C5D">
        <w:rPr>
          <w:rFonts w:ascii="Arial" w:hAnsi="Arial" w:cs="Arial"/>
          <w:lang w:val="en-US"/>
        </w:rPr>
        <w:t xml:space="preserve">trifluoperazine </w:t>
      </w:r>
      <w:r w:rsidRPr="00BD75EA">
        <w:rPr>
          <w:rFonts w:ascii="Arial" w:hAnsi="Arial" w:cs="Arial"/>
        </w:rPr>
        <w:t>versus clozapine</w:t>
      </w:r>
      <w:r w:rsidRPr="00BD75EA">
        <w:rPr>
          <w:rFonts w:ascii="Arial" w:hAnsi="Arial" w:cs="Arial"/>
          <w:b w:val="0"/>
          <w:bCs w:val="0"/>
          <w:noProof/>
          <w:sz w:val="18"/>
          <w:szCs w:val="18"/>
        </w:rPr>
        <w:tab/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Rinieris et al. 1980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Greece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(1 wk)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6 wks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Sz pts with absence of clinical symptoms; no Hx of thyroid or endocrinological disease; no use of psychotropic meds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27.30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9.00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BL symptom scores: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BPRS (mean±SD):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41.5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9.3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27.30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9.00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40.5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27.30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9.00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BL symptom scores: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BPRS (mean±SD):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36.4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Chlorpromazine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Trifluoperazine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2.5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5mg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Clozapine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 = antipsychotic;</w:t>
      </w:r>
      <w:r w:rsidRPr="003C415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 = baseline; BPRS = Brief Psychiatric Rating Scale; d = day; DSM = Diagnostic and Statistical Manual of Mental Disorders; DX = diagnosis;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FGA = first-generation antipsychotic; Hx = history; mg = milligram; n = number; NR = not reported;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</w:t>
      </w:r>
      <w:r w:rsidRPr="00134704">
        <w:rPr>
          <w:rFonts w:ascii="Times New Roman" w:hAnsi="Times New Roman"/>
          <w:sz w:val="18"/>
          <w:szCs w:val="18"/>
        </w:rPr>
        <w:t xml:space="preserve">TID = Three times daily; </w:t>
      </w:r>
      <w:r>
        <w:rPr>
          <w:rFonts w:ascii="Times New Roman" w:hAnsi="Times New Roman"/>
          <w:sz w:val="18"/>
          <w:szCs w:val="18"/>
        </w:rPr>
        <w:t>wk = week; yr = year</w:t>
      </w:r>
    </w:p>
    <w:p w:rsidR="006F7B64" w:rsidRDefault="006F7B64" w:rsidP="006F7B64">
      <w:pPr>
        <w:pStyle w:val="Caption"/>
        <w:tabs>
          <w:tab w:val="left" w:pos="7655"/>
        </w:tabs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</w:pPr>
    </w:p>
    <w:p w:rsidR="006F7B64" w:rsidRPr="00BD75EA" w:rsidRDefault="006F7B64" w:rsidP="006F7B64">
      <w:pPr>
        <w:pStyle w:val="Caption"/>
        <w:tabs>
          <w:tab w:val="left" w:pos="7655"/>
        </w:tabs>
        <w:rPr>
          <w:rFonts w:ascii="Arial" w:hAnsi="Arial" w:cs="Arial"/>
        </w:rPr>
      </w:pP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</w:p>
    <w:p w:rsidR="006F7B64" w:rsidRDefault="006F7B64" w:rsidP="00B07FCA">
      <w:pPr>
        <w:pStyle w:val="AHRQLevel1Heading"/>
      </w:pPr>
    </w:p>
    <w:sectPr w:rsidR="006F7B64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AB" w:rsidRDefault="00066FAB">
      <w:r>
        <w:separator/>
      </w:r>
    </w:p>
  </w:endnote>
  <w:endnote w:type="continuationSeparator" w:id="0">
    <w:p w:rsidR="00066FAB" w:rsidRDefault="000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35722C" w:rsidRPr="00EB4084">
          <w:rPr>
            <w:rFonts w:ascii="Times New Roman" w:hAnsi="Times New Roman"/>
            <w:sz w:val="24"/>
          </w:rPr>
          <w:fldChar w:fldCharType="begin"/>
        </w:r>
        <w:r w:rsidR="001879CC" w:rsidRPr="00EB4084">
          <w:rPr>
            <w:rFonts w:ascii="Times New Roman" w:hAnsi="Times New Roman"/>
            <w:sz w:val="24"/>
          </w:rPr>
          <w:instrText xml:space="preserve"> PAGE   \* MERGEFORMAT </w:instrText>
        </w:r>
        <w:r w:rsidR="0035722C" w:rsidRPr="00EB4084">
          <w:rPr>
            <w:rFonts w:ascii="Times New Roman" w:hAnsi="Times New Roman"/>
            <w:sz w:val="24"/>
          </w:rPr>
          <w:fldChar w:fldCharType="separate"/>
        </w:r>
        <w:r w:rsidR="00C02FD4">
          <w:rPr>
            <w:rFonts w:ascii="Times New Roman" w:hAnsi="Times New Roman"/>
            <w:noProof/>
            <w:sz w:val="24"/>
          </w:rPr>
          <w:t>1</w:t>
        </w:r>
        <w:r w:rsidR="0035722C" w:rsidRPr="00EB4084">
          <w:rPr>
            <w:rFonts w:ascii="Times New Roman" w:hAnsi="Times New Roman"/>
            <w:sz w:val="24"/>
          </w:rPr>
          <w:fldChar w:fldCharType="end"/>
        </w:r>
        <w:r w:rsidR="00C02FD4">
          <w:rPr>
            <w:rFonts w:ascii="Times New Roman" w:hAnsi="Times New Roman"/>
            <w:sz w:val="24"/>
          </w:rPr>
          <w:t>32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AB" w:rsidRDefault="00066FAB">
      <w:r>
        <w:separator/>
      </w:r>
    </w:p>
  </w:footnote>
  <w:footnote w:type="continuationSeparator" w:id="0">
    <w:p w:rsidR="00066FAB" w:rsidRDefault="000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6FAB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5722C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0B64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07FCA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2FD4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60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56B5-1B5F-4171-9524-6F1DE8B9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2012-08-30T08:23:00Z</dcterms:created>
  <dcterms:modified xsi:type="dcterms:W3CDTF">2012-08-30T10:15:00Z</dcterms:modified>
</cp:coreProperties>
</file>