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</w:t>
      </w:r>
      <w:r>
        <w:rPr>
          <w:rFonts w:ascii="Arial" w:hAnsi="Arial" w:cs="Arial"/>
          <w:b/>
          <w:sz w:val="18"/>
          <w:szCs w:val="18"/>
        </w:rPr>
        <w:t>64.</w:t>
      </w:r>
      <w:r w:rsidRPr="00B25B13">
        <w:rPr>
          <w:rFonts w:ascii="Arial" w:hAnsi="Arial" w:cs="Arial"/>
          <w:b/>
          <w:sz w:val="18"/>
          <w:szCs w:val="18"/>
        </w:rPr>
        <w:t xml:space="preserve"> Participant </w:t>
      </w:r>
      <w:r>
        <w:rPr>
          <w:rFonts w:ascii="Arial" w:hAnsi="Arial" w:cs="Arial"/>
          <w:b/>
          <w:sz w:val="18"/>
          <w:szCs w:val="18"/>
        </w:rPr>
        <w:t>c</w:t>
      </w:r>
      <w:r w:rsidRPr="00B25B13">
        <w:rPr>
          <w:rFonts w:ascii="Arial" w:hAnsi="Arial" w:cs="Arial"/>
          <w:b/>
          <w:sz w:val="18"/>
          <w:szCs w:val="18"/>
        </w:rPr>
        <w:t>haracteristics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Comparator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mbryonal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B25B13">
        <w:rPr>
          <w:rFonts w:ascii="Arial" w:hAnsi="Arial" w:cs="Arial"/>
          <w:b/>
          <w:sz w:val="18"/>
          <w:szCs w:val="18"/>
        </w:rPr>
        <w:t>umors</w:t>
      </w:r>
    </w:p>
    <w:tbl>
      <w:tblPr>
        <w:tblW w:w="5000" w:type="pct"/>
        <w:tblLook w:val="04A0"/>
      </w:tblPr>
      <w:tblGrid>
        <w:gridCol w:w="1637"/>
        <w:gridCol w:w="1619"/>
        <w:gridCol w:w="1613"/>
        <w:gridCol w:w="1623"/>
        <w:gridCol w:w="1615"/>
        <w:gridCol w:w="1615"/>
        <w:gridCol w:w="1781"/>
        <w:gridCol w:w="1673"/>
      </w:tblGrid>
      <w:tr w:rsidR="00BB5431" w:rsidRPr="00B25B13" w:rsidTr="00BB5431">
        <w:trPr>
          <w:trHeight w:val="1200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(median)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Age (Range)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Gender M, F (%)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Stage/category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Disease Histology/Site (%)</w:t>
            </w:r>
          </w:p>
        </w:tc>
      </w:tr>
      <w:tr w:rsidR="00BB5431" w:rsidRPr="00B25B13" w:rsidTr="00BB5431">
        <w:trPr>
          <w:trHeight w:val="12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Geyer, USA, 2005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73920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0-36 months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57% 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M0 (75); M1+ (25)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MB (32); PNET (16); AT/RT (10); Other (41)</w:t>
            </w:r>
          </w:p>
        </w:tc>
      </w:tr>
      <w:tr w:rsidR="00BB5431" w:rsidRPr="00B25B13" w:rsidTr="00BB5431">
        <w:trPr>
          <w:trHeight w:val="9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Packer, USA, 2006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77250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36-252 months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59% 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  <w:tr w:rsidR="00BB5431" w:rsidRPr="00B25B13" w:rsidTr="00BB5431">
        <w:trPr>
          <w:trHeight w:val="900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Taylor, UK, 2005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52760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94 months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34-197 months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29% M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M2 (19); M3 (81)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9A6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9678E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6532"/>
    <w:rsid w:val="00BC7B01"/>
    <w:rsid w:val="00BD1DB7"/>
    <w:rsid w:val="00BD1DFB"/>
    <w:rsid w:val="00BD249A"/>
    <w:rsid w:val="00BD2504"/>
    <w:rsid w:val="00BD301B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0D5B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F4DE2-471D-4174-962C-C8ABA402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473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2012-02-28T11:08:00Z</dcterms:modified>
</cp:coreProperties>
</file>