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C44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Treatment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B25B13">
        <w:rPr>
          <w:rFonts w:ascii="Arial" w:hAnsi="Arial" w:cs="Arial"/>
          <w:b/>
          <w:sz w:val="18"/>
          <w:szCs w:val="18"/>
        </w:rPr>
        <w:t>Neuroblastoma</w:t>
      </w:r>
      <w:proofErr w:type="spellEnd"/>
    </w:p>
    <w:tbl>
      <w:tblPr>
        <w:tblW w:w="5000" w:type="pct"/>
        <w:tblLayout w:type="fixed"/>
        <w:tblLook w:val="04A0"/>
      </w:tblPr>
      <w:tblGrid>
        <w:gridCol w:w="1564"/>
        <w:gridCol w:w="728"/>
        <w:gridCol w:w="783"/>
        <w:gridCol w:w="568"/>
        <w:gridCol w:w="837"/>
        <w:gridCol w:w="711"/>
        <w:gridCol w:w="887"/>
        <w:gridCol w:w="1021"/>
        <w:gridCol w:w="2050"/>
        <w:gridCol w:w="799"/>
        <w:gridCol w:w="1059"/>
        <w:gridCol w:w="1252"/>
        <w:gridCol w:w="917"/>
      </w:tblGrid>
      <w:tr w:rsidR="00BB5431" w:rsidRPr="00F20DCB" w:rsidTr="00BB5431">
        <w:trPr>
          <w:cantSplit/>
          <w:tblHeader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Study (Investigator, country, year)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ease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cord Num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proofErr w:type="spellStart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ber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Group (N)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Stem Cell Source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Type of HSCT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Prior Treat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proofErr w:type="spellStart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ment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Condi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proofErr w:type="spellStart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tioning</w:t>
            </w:r>
            <w:proofErr w:type="spellEnd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Regimen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Immunosuppressive therapy for GVHD prophylaxis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Supportive Care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Compara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tive</w:t>
            </w:r>
            <w:proofErr w:type="spellEnd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Treatment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Comparative Treatment Dose/</w:t>
            </w:r>
            <w:proofErr w:type="spellStart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Regi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men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4B7886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</w:t>
            </w:r>
            <w:proofErr w:type="spellStart"/>
            <w:r w:rsidRPr="004B788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ment</w:t>
            </w:r>
            <w:proofErr w:type="spellEnd"/>
          </w:p>
        </w:tc>
      </w:tr>
      <w:tr w:rsidR="00BB5431" w:rsidRPr="00B25B13" w:rsidTr="00BB5431">
        <w:trPr>
          <w:cantSplit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Berthold, Germany, 2005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6760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auto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 cycles of chemo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cisplatin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vindesine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3 cycles of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vincristine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dacarbazine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ifosfamide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; doxorubicin; radiotherapy; surgery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carboplatin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; (dose and drug adjustments in 6 patients)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chimeric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monoclonal antibody; retinoic acid after Nov 2002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drugs given to control pain and allergic reactions during immunotherapy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maintenance chemotherapy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oral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cyclophosphamide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George, USA, 2006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tandem auto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cycles of chemo (multi-agents); surgery after 4th or 5th cycle; radiotherapy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high-dose chemo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cyclophosphamide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carboplatin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); total body irradiation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13-cis-retinoic acid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Hobbie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USA, 2008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tandem auto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cycles of chemo; surgery after 4th or 5th cycle; radiotherapy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high-dose chemo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cyclophosphamide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carboplatin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 and total body irradiation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13-cis-retinoic acid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Kim, South Korea, 2007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tandem auto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25%; single auto, 75%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4-5 cycles of chemo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cisplatin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VP-16, doxorubicin,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cyclophosphamide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); surgery; radiotherapy and chemo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MEC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carboplatin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), 65% (N=46 procedures); no total body irradiation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interleukin-2; 13-cis-retinoic acid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single-auto</w:t>
            </w:r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group consisted of CD34+ non-selected arm (n=13, 36%) and CD4+ selected arm (n=14, 39%)</w:t>
            </w:r>
          </w:p>
        </w:tc>
      </w:tr>
      <w:tr w:rsidR="00BB5431" w:rsidRPr="00B25B13" w:rsidTr="00BB5431">
        <w:trPr>
          <w:cantSplit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Ladenstein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EGBMT, 2008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BM, 41%; 3%, BM+PBSC; PBSC, 56% (n=3295)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tandem auto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14%; single auto, 86%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not</w:t>
            </w:r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specified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1-4 cycles of chemo (various agents); surgery; radiotherapy; total body irradiation (33%)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busul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proofErr w:type="gram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cyclophosphamide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thiotepa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; total body irradiation (14%, n=2,333)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1-4 cycles of chemo (various agents);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(81%); total body irradiation (34%)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auto-transplant group</w:t>
            </w:r>
          </w:p>
        </w:tc>
      </w:tr>
      <w:tr w:rsidR="00BB5431" w:rsidRPr="00B25B13" w:rsidTr="00BB5431">
        <w:trPr>
          <w:cantSplit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Matthay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US, 2009; 1999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auto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cycles of chemo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cisplatin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doxorubicin;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cyclophosphamide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); radiotherapy; surgery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carboplatin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; total body irradiation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retinoic acid (n=50)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growth factors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conventional therapy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3 cycles of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cisplatin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etoposide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doxorubicin;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ifosfamide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mesna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Pritchard, United Kingdom, 2005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auto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vincristine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cyclophosphamide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cisplatin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teniposide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; surgery (no radiotherapy)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melphalan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nutritional supplements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 further therapy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Sung, South Korea, 2007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PBSC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tandem auto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auto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88%; single auto, 12%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1997-2003: 5-7 cycles of chemotherapy; surgery; radiotherapy (if tumor remained post-surgery); 1-3 cycles of chemotherapy if no tumor or 3-5 cycles of chemo if tumor evident 2004-2005: 6 cycles of chemo; surgery; 3-4 cycles of chemo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1997-2003: high-dose chemo 2004-2005: chemo and total body irradiation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13-cis-retinoic acid and interleukin-2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Sung, Korea, 2010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Neuroblastoma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PBC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Tandem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Induction and consolidation; total body irradiation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see Table 1 in article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13-cis-retinoic acid; interleukin-2; local radiotherapy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single PBC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18ED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4C12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5C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0B7C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0D99D-FE7C-4CDD-B620-19F30E27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431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3370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2012-02-28T11:02:00Z</dcterms:modified>
</cp:coreProperties>
</file>