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C35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r</w:t>
      </w:r>
      <w:r w:rsidRPr="00B25B13">
        <w:rPr>
          <w:rFonts w:ascii="Arial" w:hAnsi="Arial" w:cs="Arial"/>
          <w:b/>
          <w:sz w:val="18"/>
          <w:szCs w:val="18"/>
        </w:rPr>
        <w:t>etinoblastoma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23"/>
        <w:gridCol w:w="824"/>
        <w:gridCol w:w="1539"/>
        <w:gridCol w:w="903"/>
        <w:gridCol w:w="1153"/>
        <w:gridCol w:w="4866"/>
        <w:gridCol w:w="2375"/>
      </w:tblGrid>
      <w:tr w:rsidR="00BB5431" w:rsidRPr="00F20DCB" w:rsidTr="00BB543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cord Num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Primary Outcomes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Secondary Outcomes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F/U Frequency/Duration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Cozza, Italy,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66% alive at median FU of 61.5 months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33% dead at 16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Dai, Canada,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death at 32 months follow-up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she had CNS involvement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Dunkel, USA,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 major harms reported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100% of patients were alive at a median FU of 57 months (46-80)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Hertzberg et al, Germany,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Alive 4 years+ post transplant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Jubran, USA,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 major harms reported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100% dead at median of 25 months FU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Kremens, Germany,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 major harms reported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100% alive median 57 months (8-107)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Matsubara, Japan,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60% alive at a median of 107 months FU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40% died at a median of 26 months FU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the two patients who died developed CNS involvement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the three others remained non CNS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Moshfeghi et al, USA,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dead at 16 months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Namouni, France, 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cut end of optic nerve/ocular globe (6)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Isolated orbital (7)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Various metastasis (8)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CNS/spinal axis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Overall 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Cut end/globe-83% (NED) at median 33 (8-55) 20% (DOD) 9 months  Isolated orbital-86% (NED) at median 51.5 (25-74), 14% (PD) 5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bone or bone marrow-63% (NED) at median 37 (11-70), 37% (DOD) 13(10-20)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CNS-75% (DOD) at median 10 (7-26), 25% (NED)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 numbers are months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the 37% DOD with bone mets developed CNS after transplant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Rodriguez-Galindo, USA,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50% alive at median FU of 6.5 years (6-7)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50% dead at median FU of 66 months (44-88)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who are deceased developed CNS involvement</w:t>
            </w:r>
          </w:p>
        </w:tc>
      </w:tr>
      <w:tr w:rsidR="00BB5431" w:rsidRPr="00B25B13" w:rsidTr="00BB5431">
        <w:trPr>
          <w:trHeight w:val="7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Taguchi, Japan,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Dead at 19 months after transplant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Non CNS group</w:t>
            </w: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Dimaras, </w:t>
            </w:r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Canada, 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2137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HSCT 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Harms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8.3 years post transplant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431" w:rsidRPr="00F20DCB" w:rsidTr="00BB543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year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Primary Out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Secondary Outcomes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F/U Frequency/Duration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Dunkel, USA,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HSCT (8)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Event free survival, harms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431" w:rsidRPr="00B25B13" w:rsidTr="00BB543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Dunkel, USA,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HSCT (15)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survival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harms, retinoblastoma free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13 of the 15 actually received transplant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30" w:rsidRDefault="00EA0B30">
      <w:r>
        <w:separator/>
      </w:r>
    </w:p>
  </w:endnote>
  <w:endnote w:type="continuationSeparator" w:id="0">
    <w:p w:rsidR="00EA0B30" w:rsidRDefault="00EA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30" w:rsidRDefault="00EA0B30">
      <w:r>
        <w:separator/>
      </w:r>
    </w:p>
  </w:footnote>
  <w:footnote w:type="continuationSeparator" w:id="0">
    <w:p w:rsidR="00EA0B30" w:rsidRDefault="00EA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393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A9F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2ACE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144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0B30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23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F3A1-C4C1-4E9C-AA4A-171AE37AD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F9DBE-553A-4E2E-9050-32474EAC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2298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2012-02-29T12:28:00Z</dcterms:modified>
</cp:coreProperties>
</file>