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C33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Participant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 r</w:t>
      </w:r>
      <w:r w:rsidRPr="00B25B13">
        <w:rPr>
          <w:rFonts w:ascii="Arial" w:hAnsi="Arial" w:cs="Arial"/>
          <w:b/>
          <w:sz w:val="18"/>
          <w:szCs w:val="18"/>
        </w:rPr>
        <w:t>etinoblastoma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37"/>
        <w:gridCol w:w="657"/>
        <w:gridCol w:w="654"/>
        <w:gridCol w:w="878"/>
        <w:gridCol w:w="830"/>
        <w:gridCol w:w="704"/>
        <w:gridCol w:w="627"/>
        <w:gridCol w:w="722"/>
        <w:gridCol w:w="1892"/>
        <w:gridCol w:w="2279"/>
        <w:gridCol w:w="2596"/>
      </w:tblGrid>
      <w:tr w:rsidR="00BB5431" w:rsidRPr="00197B70" w:rsidTr="00BB5431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197B70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Study (Investigator, country, year)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197B70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cord Number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197B70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197B70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(mean)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197B70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(med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197B70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(Rng)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197B70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Race (%)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197B70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Gen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der M, F (%)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197B70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Disease Stage/category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197B70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Disease Histology/Site (%)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197B70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97B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Comment</w:t>
            </w:r>
          </w:p>
        </w:tc>
      </w:tr>
      <w:tr w:rsidR="00BB5431" w:rsidRPr="00B25B13" w:rsidTr="00BB5431">
        <w:trPr>
          <w:trHeight w:val="255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Antoneli, Brazil, 2003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48830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(83)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32.9 months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2-145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62.7% White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53% Male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extraocular retinoblastoma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69 class I/III CCG classification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14 Class IV/V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Class IV CNS involvement</w:t>
            </w:r>
          </w:p>
        </w:tc>
      </w:tr>
      <w:tr w:rsidR="00BB5431" w:rsidRPr="00B25B13" w:rsidTr="00BB5431">
        <w:trPr>
          <w:trHeight w:val="255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Chang, Taiwan, 2006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48660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26.3 at diagnosis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1.7-89 months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 stages of extraocular retinoblastoma were reported together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most common sites Orbit (7) and CNS (7)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255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Chantada, Argentina, 1999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(10)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years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40% M,  60% F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extraocular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Various sites including 3 patients with bone marrow involvement at diagnosis (30%)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255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Cozza, Italy, 2009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(3)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41.5 at diagnosis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3-110 at diagnosis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50% male'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50% female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CSF (3)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255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Gunduz, Turkey, 2006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5310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(18)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45 months at diagnosis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13-86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distant and CNS (5)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CNS (9)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distant only (4)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255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Jubran, USA, 2004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9480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(6)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31.3 months at diagnosis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17.5 months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1-96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distant no CNS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two patients were not treated for their extraocular disease, one received no treatment at all</w:t>
            </w:r>
          </w:p>
        </w:tc>
      </w:tr>
      <w:tr w:rsidR="00BB5431" w:rsidRPr="00B25B13" w:rsidTr="00BB5431">
        <w:trPr>
          <w:trHeight w:val="255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Schvartzman, Argentina, 1996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49250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(41)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Extraocular retinoblastoma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Orbital (29)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intracranial (6) these patients had CNS mets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hematogenous metastasis (6) three of these patients also had CNS mets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B8" w:rsidRDefault="005107B8">
      <w:r>
        <w:separator/>
      </w:r>
    </w:p>
  </w:endnote>
  <w:endnote w:type="continuationSeparator" w:id="0">
    <w:p w:rsidR="005107B8" w:rsidRDefault="0051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B8" w:rsidRDefault="005107B8">
      <w:r>
        <w:separator/>
      </w:r>
    </w:p>
  </w:footnote>
  <w:footnote w:type="continuationSeparator" w:id="0">
    <w:p w:rsidR="005107B8" w:rsidRDefault="0051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303F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7BA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4C61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07B8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37330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01D3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39AC-0A32-4802-A5AA-62CAD5679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8A055-2AB6-46D7-BC1F-3B462765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1444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2012-02-29T12:25:00Z</dcterms:modified>
</cp:coreProperties>
</file>