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33" w:rsidRDefault="00732CC3">
      <w:pPr>
        <w:pStyle w:val="TableTitle0"/>
      </w:pPr>
      <w:bookmarkStart w:id="0" w:name="_Toc279938744"/>
      <w:bookmarkStart w:id="1" w:name="_Toc279939117"/>
      <w:bookmarkStart w:id="2" w:name="_GoBack"/>
      <w:bookmarkEnd w:id="2"/>
      <w:r w:rsidRPr="00882D1E">
        <w:t xml:space="preserve">Table </w:t>
      </w:r>
      <w:r>
        <w:t>G-12</w:t>
      </w:r>
      <w:r w:rsidRPr="00882D1E">
        <w:t xml:space="preserve">. Withdrawals and discontinuations in studies comparing </w:t>
      </w:r>
      <w:r>
        <w:t>older versus newer antiepileptic drugs</w:t>
      </w:r>
      <w:bookmarkEnd w:id="0"/>
      <w:bookmarkEnd w:id="1"/>
    </w:p>
    <w:tbl>
      <w:tblPr>
        <w:tblW w:w="47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334"/>
        <w:gridCol w:w="1710"/>
        <w:gridCol w:w="785"/>
        <w:gridCol w:w="1459"/>
        <w:gridCol w:w="1459"/>
        <w:gridCol w:w="1598"/>
        <w:gridCol w:w="1457"/>
        <w:gridCol w:w="2823"/>
      </w:tblGrid>
      <w:tr w:rsidR="00732CC3" w:rsidRPr="00882D1E" w:rsidTr="00C40CD8">
        <w:trPr>
          <w:cantSplit/>
          <w:tblHeader/>
        </w:trPr>
        <w:tc>
          <w:tcPr>
            <w:tcW w:w="528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B66EF6">
              <w:t xml:space="preserve">Study, </w:t>
            </w:r>
            <w:r>
              <w:t>Y</w:t>
            </w:r>
            <w:r w:rsidRPr="00B66EF6">
              <w:t>ear</w:t>
            </w:r>
          </w:p>
        </w:tc>
        <w:tc>
          <w:tcPr>
            <w:tcW w:w="677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B66EF6">
              <w:t>Group</w:t>
            </w:r>
          </w:p>
        </w:tc>
        <w:tc>
          <w:tcPr>
            <w:tcW w:w="311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B66EF6">
              <w:t>N</w:t>
            </w:r>
          </w:p>
        </w:tc>
        <w:tc>
          <w:tcPr>
            <w:tcW w:w="578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B66EF6">
              <w:t xml:space="preserve">Withdrawal for any </w:t>
            </w:r>
            <w:r>
              <w:t>R</w:t>
            </w:r>
            <w:r w:rsidRPr="00B66EF6">
              <w:t>eason (n)</w:t>
            </w:r>
          </w:p>
        </w:tc>
        <w:tc>
          <w:tcPr>
            <w:tcW w:w="578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B66EF6">
              <w:t xml:space="preserve">Withdrawal </w:t>
            </w:r>
            <w:r>
              <w:t>D</w:t>
            </w:r>
            <w:r w:rsidRPr="00B66EF6">
              <w:t xml:space="preserve">ue </w:t>
            </w:r>
            <w:r w:rsidR="00C40CD8">
              <w:t>t</w:t>
            </w:r>
            <w:r w:rsidRPr="00B66EF6">
              <w:t xml:space="preserve">o </w:t>
            </w:r>
            <w:r>
              <w:t>I</w:t>
            </w:r>
            <w:r w:rsidRPr="00B66EF6">
              <w:t xml:space="preserve">neffective </w:t>
            </w:r>
            <w:r>
              <w:t>T</w:t>
            </w:r>
            <w:r w:rsidRPr="00B66EF6">
              <w:t>reatment (n)</w:t>
            </w:r>
          </w:p>
        </w:tc>
        <w:tc>
          <w:tcPr>
            <w:tcW w:w="633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B66EF6">
              <w:t xml:space="preserve">Time to </w:t>
            </w:r>
            <w:r>
              <w:t>W</w:t>
            </w:r>
            <w:r w:rsidRPr="00B66EF6">
              <w:t xml:space="preserve">ithdrawal </w:t>
            </w:r>
            <w:r>
              <w:t>D</w:t>
            </w:r>
            <w:r w:rsidRPr="00B66EF6">
              <w:t xml:space="preserve">ue </w:t>
            </w:r>
            <w:r w:rsidR="00C40CD8">
              <w:t>t</w:t>
            </w:r>
            <w:r w:rsidRPr="00B66EF6">
              <w:t xml:space="preserve">o </w:t>
            </w:r>
            <w:r>
              <w:t>I</w:t>
            </w:r>
            <w:r w:rsidRPr="00B66EF6">
              <w:t xml:space="preserve">neffective </w:t>
            </w:r>
            <w:r>
              <w:t>T</w:t>
            </w:r>
            <w:r w:rsidRPr="00B66EF6">
              <w:t>reatment</w:t>
            </w:r>
          </w:p>
        </w:tc>
        <w:tc>
          <w:tcPr>
            <w:tcW w:w="577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200DED">
              <w:t xml:space="preserve">Withdrawal </w:t>
            </w:r>
            <w:r>
              <w:t>D</w:t>
            </w:r>
            <w:r w:rsidRPr="00200DED">
              <w:t xml:space="preserve">ue </w:t>
            </w:r>
            <w:r w:rsidR="00C40CD8">
              <w:t>t</w:t>
            </w:r>
            <w:r w:rsidRPr="00200DED">
              <w:t xml:space="preserve">o </w:t>
            </w:r>
            <w:r>
              <w:t>A</w:t>
            </w:r>
            <w:r w:rsidRPr="00200DED">
              <w:t xml:space="preserve">dverse </w:t>
            </w:r>
            <w:r>
              <w:t>D</w:t>
            </w:r>
            <w:r w:rsidRPr="00200DED">
              <w:t xml:space="preserve">rug </w:t>
            </w:r>
            <w:r>
              <w:t>E</w:t>
            </w:r>
            <w:r w:rsidRPr="00200DED">
              <w:t>vents (n)</w:t>
            </w:r>
          </w:p>
        </w:tc>
        <w:tc>
          <w:tcPr>
            <w:tcW w:w="1118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732CC3">
            <w:pPr>
              <w:pStyle w:val="TableColumnHead"/>
            </w:pPr>
            <w:r w:rsidRPr="00B66EF6">
              <w:t xml:space="preserve">Adverse </w:t>
            </w:r>
            <w:r>
              <w:t>D</w:t>
            </w:r>
            <w:r w:rsidRPr="00B66EF6">
              <w:t xml:space="preserve">rug </w:t>
            </w:r>
            <w:r>
              <w:t>E</w:t>
            </w:r>
            <w:r w:rsidRPr="00B66EF6">
              <w:t xml:space="preserve">vents </w:t>
            </w:r>
            <w:r>
              <w:t>C</w:t>
            </w:r>
            <w:r w:rsidRPr="00B66EF6">
              <w:t xml:space="preserve">ontributing to </w:t>
            </w:r>
            <w:r>
              <w:t>W</w:t>
            </w:r>
            <w:r w:rsidRPr="00B66EF6">
              <w:t>ithdrawals</w:t>
            </w:r>
          </w:p>
          <w:p w:rsidR="00CA7633" w:rsidRDefault="00732CC3">
            <w:pPr>
              <w:pStyle w:val="TableColumnHead"/>
            </w:pPr>
            <w:r w:rsidRPr="00B66EF6">
              <w:t>n (%)</w:t>
            </w:r>
          </w:p>
        </w:tc>
      </w:tr>
      <w:tr w:rsidR="00C40CD8" w:rsidRPr="00882D1E" w:rsidTr="00C40CD8">
        <w:trPr>
          <w:cantSplit/>
          <w:trHeight w:val="305"/>
        </w:trPr>
        <w:tc>
          <w:tcPr>
            <w:tcW w:w="528" w:type="pct"/>
            <w:vMerge w:val="restart"/>
            <w:tcBorders>
              <w:top w:val="double" w:sz="4" w:space="0" w:color="auto"/>
            </w:tcBorders>
            <w:vAlign w:val="center"/>
          </w:tcPr>
          <w:p w:rsidR="00CA7633" w:rsidRDefault="00C40CD8">
            <w:pPr>
              <w:pStyle w:val="Tabletext1"/>
            </w:pPr>
            <w:r w:rsidRPr="00B66EF6">
              <w:t>Reinikainen, 1987</w:t>
            </w:r>
          </w:p>
        </w:tc>
        <w:tc>
          <w:tcPr>
            <w:tcW w:w="677" w:type="pct"/>
            <w:tcBorders>
              <w:top w:val="double" w:sz="4" w:space="0" w:color="auto"/>
            </w:tcBorders>
            <w:vAlign w:val="center"/>
          </w:tcPr>
          <w:p w:rsidR="00CA7633" w:rsidRDefault="00C40CD8">
            <w:pPr>
              <w:pStyle w:val="Tabletext1"/>
            </w:pPr>
            <w:r w:rsidRPr="00B66EF6">
              <w:t>Carbamazepine</w:t>
            </w:r>
          </w:p>
        </w:tc>
        <w:tc>
          <w:tcPr>
            <w:tcW w:w="311" w:type="pct"/>
            <w:tcBorders>
              <w:top w:val="double" w:sz="4" w:space="0" w:color="auto"/>
            </w:tcBorders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18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6*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633" w:type="pct"/>
            <w:tcBorders>
              <w:top w:val="double" w:sz="4" w:space="0" w:color="auto"/>
            </w:tcBorders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tcBorders>
              <w:top w:val="double" w:sz="4" w:space="0" w:color="auto"/>
            </w:tcBorders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1118" w:type="pct"/>
            <w:tcBorders>
              <w:top w:val="double" w:sz="4" w:space="0" w:color="auto"/>
            </w:tcBorders>
            <w:vAlign w:val="center"/>
          </w:tcPr>
          <w:p w:rsidR="00CA7633" w:rsidRDefault="00C40CD8">
            <w:pPr>
              <w:pStyle w:val="Tabletext1"/>
            </w:pPr>
            <w:r w:rsidRPr="00B66EF6">
              <w:t>Increased seizures: 2 (6%)</w:t>
            </w:r>
          </w:p>
          <w:p w:rsidR="00CA7633" w:rsidRDefault="00C40CD8">
            <w:pPr>
              <w:pStyle w:val="Tabletext1"/>
            </w:pPr>
            <w:r w:rsidRPr="00B66EF6">
              <w:t>Poor compliance: 2 (6%)</w:t>
            </w:r>
          </w:p>
        </w:tc>
      </w:tr>
      <w:tr w:rsidR="00C40CD8" w:rsidRPr="00882D1E" w:rsidTr="00C40CD8">
        <w:trPr>
          <w:cantSplit/>
          <w:trHeight w:val="179"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Oxcarbazepine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16</w:t>
            </w:r>
          </w:p>
        </w:tc>
        <w:tc>
          <w:tcPr>
            <w:tcW w:w="578" w:type="pct"/>
            <w:vAlign w:val="center"/>
          </w:tcPr>
          <w:p w:rsidR="00CA7633" w:rsidRDefault="00CA7633">
            <w:pPr>
              <w:pStyle w:val="Tabletext1"/>
              <w:jc w:val="center"/>
            </w:pP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1118" w:type="pct"/>
            <w:vAlign w:val="center"/>
          </w:tcPr>
          <w:p w:rsidR="00CA7633" w:rsidRDefault="00CA7633">
            <w:pPr>
              <w:pStyle w:val="Tabletext1"/>
            </w:pPr>
          </w:p>
        </w:tc>
      </w:tr>
      <w:tr w:rsidR="00C40CD8" w:rsidRPr="00C33F53" w:rsidTr="00C40CD8">
        <w:trPr>
          <w:cantSplit/>
        </w:trPr>
        <w:tc>
          <w:tcPr>
            <w:tcW w:w="528" w:type="pct"/>
            <w:vMerge w:val="restart"/>
            <w:vAlign w:val="center"/>
          </w:tcPr>
          <w:p w:rsidR="00CA7633" w:rsidRDefault="00C40CD8">
            <w:pPr>
              <w:pStyle w:val="Tabletext1"/>
            </w:pPr>
            <w:r w:rsidRPr="00B66EF6">
              <w:t>Danner, 1988</w:t>
            </w: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Carbamazepine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13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3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Allergic Rash: 3 (23%)</w:t>
            </w:r>
          </w:p>
        </w:tc>
      </w:tr>
      <w:tr w:rsidR="00C40CD8" w:rsidRPr="00C33F53" w:rsidTr="00C40CD8">
        <w:trPr>
          <w:cantSplit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Oxcarbazepine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12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Allergic Rash: 1(8.33%)</w:t>
            </w:r>
          </w:p>
        </w:tc>
      </w:tr>
      <w:tr w:rsidR="00C40CD8" w:rsidRPr="00C33F53" w:rsidTr="00C40CD8">
        <w:trPr>
          <w:cantSplit/>
        </w:trPr>
        <w:tc>
          <w:tcPr>
            <w:tcW w:w="528" w:type="pct"/>
            <w:vMerge w:val="restart"/>
            <w:vAlign w:val="center"/>
          </w:tcPr>
          <w:p w:rsidR="00CA7633" w:rsidRDefault="00C40CD8">
            <w:pPr>
              <w:pStyle w:val="Tabletext1"/>
            </w:pPr>
            <w:r w:rsidRPr="00B66EF6">
              <w:t>Dam, 1989</w:t>
            </w: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Carbamazepine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98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25</w:t>
            </w:r>
          </w:p>
          <w:p w:rsidR="00CA7633" w:rsidRDefault="00CA7633">
            <w:pPr>
              <w:pStyle w:val="Tabletext1"/>
              <w:jc w:val="center"/>
            </w:pP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Allergy: 16 (16%)</w:t>
            </w:r>
          </w:p>
          <w:p w:rsidR="00CA7633" w:rsidRDefault="00C40CD8">
            <w:pPr>
              <w:pStyle w:val="Tabletext1"/>
            </w:pPr>
            <w:r w:rsidRPr="00B66EF6">
              <w:t>Visual Disturbances: 1 (1%)</w:t>
            </w:r>
          </w:p>
          <w:p w:rsidR="00CA7633" w:rsidRDefault="00C40CD8">
            <w:pPr>
              <w:pStyle w:val="Tabletext1"/>
            </w:pPr>
            <w:r w:rsidRPr="00B66EF6">
              <w:t>Headache: 1 (1%)</w:t>
            </w:r>
          </w:p>
          <w:p w:rsidR="00CA7633" w:rsidRDefault="00C40CD8">
            <w:pPr>
              <w:pStyle w:val="Tabletext1"/>
            </w:pPr>
            <w:r w:rsidRPr="00B66EF6">
              <w:t>Tiredness/fatigue: 3 (3%)</w:t>
            </w:r>
          </w:p>
          <w:p w:rsidR="00CA7633" w:rsidRDefault="00C40CD8">
            <w:pPr>
              <w:pStyle w:val="Tabletext1"/>
            </w:pPr>
            <w:r w:rsidRPr="00B66EF6">
              <w:t>Nausea: 1 (1%)</w:t>
            </w:r>
          </w:p>
          <w:p w:rsidR="00CA7633" w:rsidRDefault="00C40CD8">
            <w:pPr>
              <w:pStyle w:val="Tabletext1"/>
            </w:pPr>
            <w:r w:rsidRPr="00B66EF6">
              <w:t>Diarrhoea: 2 (2%)</w:t>
            </w:r>
          </w:p>
          <w:p w:rsidR="00CA7633" w:rsidRDefault="00C40CD8">
            <w:pPr>
              <w:pStyle w:val="Tabletext1"/>
            </w:pPr>
            <w:r w:rsidRPr="00B66EF6">
              <w:t>Loss of hair: 2 (2%)</w:t>
            </w:r>
          </w:p>
          <w:p w:rsidR="00CA7633" w:rsidRDefault="00C40CD8">
            <w:pPr>
              <w:pStyle w:val="Tabletext1"/>
            </w:pPr>
            <w:r w:rsidRPr="00B66EF6">
              <w:t>Leukopenia: 1 (1%)</w:t>
            </w:r>
          </w:p>
          <w:p w:rsidR="00CA7633" w:rsidRDefault="00C40CD8">
            <w:pPr>
              <w:pStyle w:val="Tabletext1"/>
            </w:pPr>
            <w:r w:rsidRPr="00B66EF6">
              <w:t>Liver parameters increased: 1 (1%)</w:t>
            </w:r>
          </w:p>
        </w:tc>
      </w:tr>
      <w:tr w:rsidR="00C40CD8" w:rsidRPr="00C33F53" w:rsidTr="00C40CD8">
        <w:trPr>
          <w:cantSplit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Oxcarbazepine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92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13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Allergy: 9 (10%)</w:t>
            </w:r>
          </w:p>
          <w:p w:rsidR="00CA7633" w:rsidRDefault="00C40CD8">
            <w:pPr>
              <w:pStyle w:val="Tabletext1"/>
            </w:pPr>
            <w:r w:rsidRPr="00B66EF6">
              <w:t>Dizziness/vertigo: 2 (2%)</w:t>
            </w:r>
          </w:p>
          <w:p w:rsidR="00CA7633" w:rsidRDefault="00C40CD8">
            <w:pPr>
              <w:pStyle w:val="Tabletext1"/>
            </w:pPr>
            <w:r w:rsidRPr="00B66EF6">
              <w:t>Tiredness/fatigue: 1 (1%)</w:t>
            </w:r>
          </w:p>
          <w:p w:rsidR="00CA7633" w:rsidRDefault="00C40CD8">
            <w:pPr>
              <w:pStyle w:val="Tabletext1"/>
            </w:pPr>
            <w:r w:rsidRPr="00B66EF6">
              <w:t>Physical lability: 1 (1%)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 w:val="restart"/>
            <w:vAlign w:val="center"/>
          </w:tcPr>
          <w:p w:rsidR="00CA7633" w:rsidRDefault="00C40CD8">
            <w:pPr>
              <w:pStyle w:val="Tabletext1"/>
            </w:pPr>
            <w:r w:rsidRPr="00B66EF6">
              <w:t>Sachdeo, 1992</w:t>
            </w: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Valproic Acid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22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Felbamate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22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</w:tbl>
    <w:p w:rsidR="00C40CD8" w:rsidRDefault="00C40CD8"/>
    <w:tbl>
      <w:tblPr>
        <w:tblW w:w="47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334"/>
        <w:gridCol w:w="1710"/>
        <w:gridCol w:w="785"/>
        <w:gridCol w:w="1459"/>
        <w:gridCol w:w="1459"/>
        <w:gridCol w:w="1598"/>
        <w:gridCol w:w="1457"/>
        <w:gridCol w:w="2823"/>
      </w:tblGrid>
      <w:tr w:rsidR="00C40CD8" w:rsidRPr="00882D1E" w:rsidTr="00C40CD8">
        <w:trPr>
          <w:cantSplit/>
          <w:tblHeader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A7633" w:rsidRDefault="00C40CD8">
            <w:pPr>
              <w:pStyle w:val="TableTitle0"/>
              <w:keepLines/>
              <w:rPr>
                <w:sz w:val="24"/>
              </w:rPr>
            </w:pPr>
            <w:r w:rsidRPr="00882D1E">
              <w:lastRenderedPageBreak/>
              <w:t xml:space="preserve">Table </w:t>
            </w:r>
            <w:r>
              <w:t>G-12</w:t>
            </w:r>
            <w:r w:rsidRPr="00882D1E">
              <w:t xml:space="preserve">. Withdrawals and discontinuations in studies comparing </w:t>
            </w:r>
            <w:r>
              <w:t>older versus newer antiepileptic drugs (continued)</w:t>
            </w:r>
          </w:p>
        </w:tc>
      </w:tr>
      <w:tr w:rsidR="00C40CD8" w:rsidRPr="00882D1E" w:rsidTr="00C40CD8">
        <w:trPr>
          <w:cantSplit/>
          <w:tblHeader/>
        </w:trPr>
        <w:tc>
          <w:tcPr>
            <w:tcW w:w="528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C40CD8">
            <w:pPr>
              <w:pStyle w:val="TableColumnHead"/>
              <w:keepNext/>
              <w:keepLines/>
              <w:rPr>
                <w:rFonts w:eastAsia="Times New Roman"/>
                <w:noProof/>
                <w:sz w:val="24"/>
                <w:szCs w:val="24"/>
              </w:rPr>
            </w:pPr>
            <w:r w:rsidRPr="00B66EF6">
              <w:t xml:space="preserve">Study, </w:t>
            </w:r>
            <w:r>
              <w:t>Y</w:t>
            </w:r>
            <w:r w:rsidRPr="00B66EF6">
              <w:t>ear</w:t>
            </w:r>
          </w:p>
        </w:tc>
        <w:tc>
          <w:tcPr>
            <w:tcW w:w="677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C40CD8">
            <w:pPr>
              <w:pStyle w:val="TableColumnHead"/>
              <w:keepNext/>
              <w:keepLines/>
              <w:rPr>
                <w:rFonts w:eastAsia="Times New Roman"/>
                <w:noProof/>
                <w:sz w:val="24"/>
                <w:szCs w:val="24"/>
              </w:rPr>
            </w:pPr>
            <w:r w:rsidRPr="00B66EF6">
              <w:t>Group</w:t>
            </w:r>
          </w:p>
        </w:tc>
        <w:tc>
          <w:tcPr>
            <w:tcW w:w="311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C40CD8">
            <w:pPr>
              <w:pStyle w:val="TableColumnHead"/>
              <w:keepNext/>
              <w:keepLines/>
              <w:rPr>
                <w:rFonts w:eastAsia="Times New Roman"/>
                <w:noProof/>
                <w:sz w:val="24"/>
                <w:szCs w:val="24"/>
              </w:rPr>
            </w:pPr>
            <w:r w:rsidRPr="00B66EF6">
              <w:t>N</w:t>
            </w:r>
          </w:p>
        </w:tc>
        <w:tc>
          <w:tcPr>
            <w:tcW w:w="578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C40CD8">
            <w:pPr>
              <w:pStyle w:val="TableColumnHead"/>
              <w:keepNext/>
              <w:keepLines/>
              <w:rPr>
                <w:rFonts w:eastAsia="Times New Roman"/>
                <w:noProof/>
                <w:sz w:val="24"/>
                <w:szCs w:val="24"/>
              </w:rPr>
            </w:pPr>
            <w:r w:rsidRPr="00B66EF6">
              <w:t xml:space="preserve">Withdrawal for any </w:t>
            </w:r>
            <w:r>
              <w:t>R</w:t>
            </w:r>
            <w:r w:rsidRPr="00B66EF6">
              <w:t>eason (n)</w:t>
            </w:r>
          </w:p>
        </w:tc>
        <w:tc>
          <w:tcPr>
            <w:tcW w:w="578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C40CD8">
            <w:pPr>
              <w:pStyle w:val="TableColumnHead"/>
              <w:keepNext/>
              <w:keepLines/>
              <w:rPr>
                <w:rFonts w:eastAsia="Times New Roman"/>
                <w:noProof/>
                <w:sz w:val="24"/>
                <w:szCs w:val="24"/>
              </w:rPr>
            </w:pPr>
            <w:r w:rsidRPr="00B66EF6">
              <w:t xml:space="preserve">Withdrawal </w:t>
            </w:r>
            <w:r>
              <w:t>D</w:t>
            </w:r>
            <w:r w:rsidRPr="00B66EF6">
              <w:t xml:space="preserve">ue </w:t>
            </w:r>
            <w:r>
              <w:t>t</w:t>
            </w:r>
            <w:r w:rsidRPr="00B66EF6">
              <w:t xml:space="preserve">o </w:t>
            </w:r>
            <w:r>
              <w:t>I</w:t>
            </w:r>
            <w:r w:rsidRPr="00B66EF6">
              <w:t xml:space="preserve">neffective </w:t>
            </w:r>
            <w:r>
              <w:t>T</w:t>
            </w:r>
            <w:r w:rsidRPr="00B66EF6">
              <w:t>reatment (n)</w:t>
            </w:r>
          </w:p>
        </w:tc>
        <w:tc>
          <w:tcPr>
            <w:tcW w:w="633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C40CD8">
            <w:pPr>
              <w:pStyle w:val="TableColumnHead"/>
              <w:keepNext/>
              <w:keepLines/>
              <w:rPr>
                <w:rFonts w:eastAsia="Times New Roman"/>
                <w:noProof/>
                <w:sz w:val="24"/>
                <w:szCs w:val="24"/>
              </w:rPr>
            </w:pPr>
            <w:r w:rsidRPr="00B66EF6">
              <w:t xml:space="preserve">Time to </w:t>
            </w:r>
            <w:r>
              <w:t>W</w:t>
            </w:r>
            <w:r w:rsidRPr="00B66EF6">
              <w:t xml:space="preserve">ithdrawal </w:t>
            </w:r>
            <w:r>
              <w:t>D</w:t>
            </w:r>
            <w:r w:rsidRPr="00B66EF6">
              <w:t xml:space="preserve">ue </w:t>
            </w:r>
            <w:r>
              <w:t>t</w:t>
            </w:r>
            <w:r w:rsidRPr="00B66EF6">
              <w:t xml:space="preserve">o </w:t>
            </w:r>
            <w:r>
              <w:t>I</w:t>
            </w:r>
            <w:r w:rsidRPr="00B66EF6">
              <w:t xml:space="preserve">neffective </w:t>
            </w:r>
            <w:r>
              <w:t>T</w:t>
            </w:r>
            <w:r w:rsidRPr="00B66EF6">
              <w:t>reatment</w:t>
            </w:r>
          </w:p>
        </w:tc>
        <w:tc>
          <w:tcPr>
            <w:tcW w:w="577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C40CD8">
            <w:pPr>
              <w:pStyle w:val="TableColumnHead"/>
              <w:keepNext/>
              <w:keepLines/>
              <w:rPr>
                <w:rFonts w:eastAsia="Times New Roman"/>
                <w:noProof/>
                <w:sz w:val="24"/>
                <w:szCs w:val="24"/>
              </w:rPr>
            </w:pPr>
            <w:r w:rsidRPr="00200DED">
              <w:t xml:space="preserve">Withdrawal </w:t>
            </w:r>
            <w:r>
              <w:t>D</w:t>
            </w:r>
            <w:r w:rsidRPr="00200DED">
              <w:t xml:space="preserve">ue </w:t>
            </w:r>
            <w:r>
              <w:t>t</w:t>
            </w:r>
            <w:r w:rsidRPr="00200DED">
              <w:t xml:space="preserve">o </w:t>
            </w:r>
            <w:r>
              <w:t>A</w:t>
            </w:r>
            <w:r w:rsidRPr="00200DED">
              <w:t xml:space="preserve">dverse </w:t>
            </w:r>
            <w:r>
              <w:t>D</w:t>
            </w:r>
            <w:r w:rsidRPr="00200DED">
              <w:t xml:space="preserve">rug </w:t>
            </w:r>
            <w:r>
              <w:t>E</w:t>
            </w:r>
            <w:r w:rsidRPr="00200DED">
              <w:t>vents (n)</w:t>
            </w:r>
          </w:p>
        </w:tc>
        <w:tc>
          <w:tcPr>
            <w:tcW w:w="1118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7633" w:rsidRDefault="00C40CD8">
            <w:pPr>
              <w:pStyle w:val="TableColumnHead"/>
              <w:keepNext/>
              <w:keepLines/>
              <w:rPr>
                <w:rFonts w:eastAsia="Times New Roman"/>
                <w:noProof/>
              </w:rPr>
            </w:pPr>
            <w:r w:rsidRPr="00B66EF6">
              <w:t xml:space="preserve">Adverse </w:t>
            </w:r>
            <w:r>
              <w:t>D</w:t>
            </w:r>
            <w:r w:rsidRPr="00B66EF6">
              <w:t xml:space="preserve">rug </w:t>
            </w:r>
            <w:r>
              <w:t>E</w:t>
            </w:r>
            <w:r w:rsidRPr="00B66EF6">
              <w:t xml:space="preserve">vents </w:t>
            </w:r>
            <w:r>
              <w:t>C</w:t>
            </w:r>
            <w:r w:rsidRPr="00B66EF6">
              <w:t xml:space="preserve">ontributing to </w:t>
            </w:r>
            <w:r>
              <w:t>W</w:t>
            </w:r>
            <w:r w:rsidRPr="00B66EF6">
              <w:t>ithdrawals</w:t>
            </w:r>
          </w:p>
          <w:p w:rsidR="00CA7633" w:rsidRDefault="00C40CD8">
            <w:pPr>
              <w:pStyle w:val="TableColumnHead"/>
              <w:keepNext/>
              <w:keepLines/>
              <w:rPr>
                <w:rFonts w:eastAsia="Times New Roman"/>
                <w:noProof/>
                <w:sz w:val="24"/>
                <w:szCs w:val="24"/>
              </w:rPr>
            </w:pPr>
            <w:r w:rsidRPr="00B66EF6">
              <w:t>n (%)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 w:val="restart"/>
            <w:tcBorders>
              <w:top w:val="double" w:sz="4" w:space="0" w:color="auto"/>
            </w:tcBorders>
            <w:vAlign w:val="center"/>
          </w:tcPr>
          <w:p w:rsidR="00CA7633" w:rsidRDefault="00C40CD8">
            <w:pPr>
              <w:pStyle w:val="Tabletext1"/>
              <w:keepNext/>
              <w:keepLines/>
            </w:pPr>
            <w:r w:rsidRPr="00B66EF6">
              <w:t>Brodie, 1995</w:t>
            </w:r>
          </w:p>
        </w:tc>
        <w:tc>
          <w:tcPr>
            <w:tcW w:w="677" w:type="pct"/>
            <w:tcBorders>
              <w:top w:val="double" w:sz="4" w:space="0" w:color="auto"/>
            </w:tcBorders>
            <w:vAlign w:val="center"/>
          </w:tcPr>
          <w:p w:rsidR="00CA7633" w:rsidRDefault="00C40CD8">
            <w:pPr>
              <w:pStyle w:val="Tabletext1"/>
              <w:keepNext/>
              <w:keepLines/>
            </w:pPr>
            <w:r w:rsidRPr="00B66EF6">
              <w:t>Carbamazepine</w:t>
            </w:r>
          </w:p>
        </w:tc>
        <w:tc>
          <w:tcPr>
            <w:tcW w:w="311" w:type="pct"/>
            <w:tcBorders>
              <w:top w:val="double" w:sz="4" w:space="0" w:color="auto"/>
            </w:tcBorders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129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63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3</w:t>
            </w:r>
          </w:p>
        </w:tc>
        <w:tc>
          <w:tcPr>
            <w:tcW w:w="633" w:type="pct"/>
            <w:tcBorders>
              <w:top w:val="double" w:sz="4" w:space="0" w:color="auto"/>
            </w:tcBorders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577" w:type="pct"/>
            <w:tcBorders>
              <w:top w:val="double" w:sz="4" w:space="0" w:color="auto"/>
            </w:tcBorders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27</w:t>
            </w:r>
          </w:p>
        </w:tc>
        <w:tc>
          <w:tcPr>
            <w:tcW w:w="1118" w:type="pct"/>
            <w:tcBorders>
              <w:top w:val="double" w:sz="4" w:space="0" w:color="auto"/>
            </w:tcBorders>
            <w:vAlign w:val="center"/>
          </w:tcPr>
          <w:p w:rsidR="00CA7633" w:rsidRDefault="00C40CD8">
            <w:pPr>
              <w:pStyle w:val="Tabletext1"/>
              <w:keepNext/>
              <w:keepLines/>
            </w:pPr>
            <w:r w:rsidRPr="00B66EF6">
              <w:t>Rash: 22 (17% )</w:t>
            </w:r>
          </w:p>
          <w:p w:rsidR="00CA7633" w:rsidRDefault="00C40CD8">
            <w:pPr>
              <w:pStyle w:val="Tabletext1"/>
              <w:keepNext/>
              <w:keepLines/>
            </w:pPr>
            <w:r w:rsidRPr="00B66EF6">
              <w:t>Headache: 3 (2%)</w:t>
            </w:r>
          </w:p>
          <w:p w:rsidR="00CA7633" w:rsidRDefault="00C40CD8">
            <w:pPr>
              <w:pStyle w:val="Tabletext1"/>
              <w:keepNext/>
              <w:keepLines/>
            </w:pPr>
            <w:r w:rsidRPr="00B66EF6">
              <w:t>Asthenia: 6 (5%)</w:t>
            </w:r>
          </w:p>
          <w:p w:rsidR="00CA7633" w:rsidRDefault="00C40CD8">
            <w:pPr>
              <w:pStyle w:val="Tabletext1"/>
              <w:keepNext/>
              <w:keepLines/>
            </w:pPr>
            <w:r w:rsidRPr="00B66EF6">
              <w:t>Dizziness: 3 (2%)</w:t>
            </w:r>
          </w:p>
          <w:p w:rsidR="00CA7633" w:rsidRDefault="00C40CD8">
            <w:pPr>
              <w:pStyle w:val="Tabletext1"/>
              <w:keepNext/>
              <w:keepLines/>
            </w:pPr>
            <w:r w:rsidRPr="00B66EF6">
              <w:t>Vomiting: 1 (1% )</w:t>
            </w:r>
          </w:p>
          <w:p w:rsidR="00CA7633" w:rsidRDefault="00C40CD8">
            <w:pPr>
              <w:pStyle w:val="Tabletext1"/>
              <w:keepNext/>
              <w:keepLines/>
            </w:pPr>
            <w:r w:rsidRPr="00B66EF6">
              <w:t>Malaise: 5 (4%)</w:t>
            </w:r>
          </w:p>
          <w:p w:rsidR="00CA7633" w:rsidRDefault="00C40CD8">
            <w:pPr>
              <w:pStyle w:val="Tabletext1"/>
              <w:keepNext/>
              <w:keepLines/>
            </w:pPr>
            <w:r w:rsidRPr="00B66EF6">
              <w:t>Nausea: 3 (2%)</w:t>
            </w:r>
          </w:p>
          <w:p w:rsidR="00CA7633" w:rsidRDefault="00C40CD8">
            <w:pPr>
              <w:pStyle w:val="Tabletext1"/>
              <w:keepNext/>
              <w:keepLines/>
            </w:pPr>
            <w:r w:rsidRPr="00B66EF6">
              <w:t>Ataxia: 5 (4%)</w:t>
            </w:r>
          </w:p>
          <w:p w:rsidR="00CA7633" w:rsidRDefault="00C40CD8">
            <w:pPr>
              <w:pStyle w:val="Tabletext1"/>
              <w:keepNext/>
              <w:keepLines/>
            </w:pPr>
            <w:r w:rsidRPr="00B66EF6">
              <w:t>Sleepiness: 5 (4%)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Lamotrigine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131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46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3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15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Rash: 15 (12%)</w:t>
            </w:r>
          </w:p>
          <w:p w:rsidR="00CA7633" w:rsidRDefault="00C40CD8">
            <w:pPr>
              <w:pStyle w:val="Tabletext1"/>
            </w:pPr>
            <w:r w:rsidRPr="00B66EF6">
              <w:t>Headache: 5 (4%)</w:t>
            </w:r>
          </w:p>
          <w:p w:rsidR="00CA7633" w:rsidRDefault="00C40CD8">
            <w:pPr>
              <w:pStyle w:val="Tabletext1"/>
            </w:pPr>
            <w:r w:rsidRPr="00B66EF6">
              <w:t>Asthenia: 5 (4%)</w:t>
            </w:r>
          </w:p>
          <w:p w:rsidR="00CA7633" w:rsidRDefault="00C40CD8">
            <w:pPr>
              <w:pStyle w:val="Tabletext1"/>
            </w:pPr>
            <w:r w:rsidRPr="00B66EF6">
              <w:t>Dizziness: 3 (2%)</w:t>
            </w:r>
          </w:p>
          <w:p w:rsidR="00CA7633" w:rsidRDefault="00C40CD8">
            <w:pPr>
              <w:pStyle w:val="Tabletext1"/>
            </w:pPr>
            <w:r w:rsidRPr="00B66EF6">
              <w:t>Vomiting: 3 (2% )</w:t>
            </w:r>
          </w:p>
          <w:p w:rsidR="00CA7633" w:rsidRDefault="00C40CD8">
            <w:pPr>
              <w:pStyle w:val="Tabletext1"/>
            </w:pPr>
            <w:r w:rsidRPr="00B66EF6">
              <w:t>Malaise: 1 (1%)</w:t>
            </w:r>
          </w:p>
          <w:p w:rsidR="00CA7633" w:rsidRDefault="00C40CD8">
            <w:pPr>
              <w:pStyle w:val="Tabletext1"/>
            </w:pPr>
            <w:r w:rsidRPr="00B66EF6">
              <w:t>Nausea: 1 (1%)</w:t>
            </w:r>
          </w:p>
          <w:p w:rsidR="00CA7633" w:rsidRDefault="00C40CD8">
            <w:pPr>
              <w:pStyle w:val="Tabletext1"/>
            </w:pPr>
            <w:r w:rsidRPr="00B66EF6">
              <w:t>Ataxia: 0</w:t>
            </w:r>
          </w:p>
          <w:p w:rsidR="00CA7633" w:rsidRDefault="00C40CD8">
            <w:pPr>
              <w:pStyle w:val="Tabletext1"/>
            </w:pPr>
            <w:r w:rsidRPr="00B66EF6">
              <w:t>Sleepiness: 0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 w:val="restart"/>
            <w:vAlign w:val="center"/>
          </w:tcPr>
          <w:p w:rsidR="00CA7633" w:rsidRDefault="00C40CD8">
            <w:pPr>
              <w:pStyle w:val="Tabletext1"/>
            </w:pPr>
            <w:r w:rsidRPr="00B66EF6">
              <w:t>Kalviainen, 1995</w:t>
            </w: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Carbamazepine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50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20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3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12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Rash: 7 (14%)</w:t>
            </w:r>
          </w:p>
          <w:p w:rsidR="00CA7633" w:rsidRDefault="00C40CD8">
            <w:pPr>
              <w:pStyle w:val="Tabletext1"/>
            </w:pPr>
            <w:r w:rsidRPr="00B66EF6">
              <w:t>Hepatotoxicity: 3 (6%)</w:t>
            </w:r>
          </w:p>
          <w:p w:rsidR="00CA7633" w:rsidRDefault="00C40CD8">
            <w:pPr>
              <w:pStyle w:val="Tabletext1"/>
            </w:pPr>
            <w:r w:rsidRPr="00B66EF6">
              <w:t>Elevation  of blood glucose: 1 (2%)</w:t>
            </w:r>
          </w:p>
          <w:p w:rsidR="00CA7633" w:rsidRDefault="00C40CD8">
            <w:pPr>
              <w:pStyle w:val="Tabletext1"/>
            </w:pPr>
            <w:r w:rsidRPr="00B66EF6">
              <w:t>Confusion and personality change: 1 (2%)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Vigabatrin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50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20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13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0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Rash: 0</w:t>
            </w:r>
          </w:p>
          <w:p w:rsidR="00CA7633" w:rsidRDefault="00C40CD8">
            <w:pPr>
              <w:pStyle w:val="Tabletext1"/>
            </w:pPr>
            <w:r w:rsidRPr="00B66EF6">
              <w:t>Hepatotoxicity: 0</w:t>
            </w:r>
          </w:p>
          <w:p w:rsidR="00CA7633" w:rsidRDefault="00C40CD8">
            <w:pPr>
              <w:pStyle w:val="Tabletext1"/>
            </w:pPr>
            <w:r w:rsidRPr="00B66EF6">
              <w:t>Elevation  of blood glucose: 0</w:t>
            </w:r>
          </w:p>
          <w:p w:rsidR="00CA7633" w:rsidRDefault="00C40CD8">
            <w:pPr>
              <w:pStyle w:val="Tabletext1"/>
            </w:pPr>
            <w:r w:rsidRPr="00B66EF6">
              <w:t>Confusion and personality change: 0</w:t>
            </w:r>
          </w:p>
        </w:tc>
      </w:tr>
      <w:tr w:rsidR="00C40CD8" w:rsidRPr="00882D1E" w:rsidTr="00C40CD8">
        <w:trPr>
          <w:cantSplit/>
          <w:trHeight w:val="179"/>
        </w:trPr>
        <w:tc>
          <w:tcPr>
            <w:tcW w:w="528" w:type="pct"/>
            <w:vMerge w:val="restart"/>
            <w:vAlign w:val="center"/>
          </w:tcPr>
          <w:p w:rsidR="00CA7633" w:rsidRDefault="00C40CD8">
            <w:pPr>
              <w:pStyle w:val="Tabletext1"/>
              <w:keepNext/>
              <w:keepLines/>
            </w:pPr>
            <w:r w:rsidRPr="00B66EF6">
              <w:lastRenderedPageBreak/>
              <w:t xml:space="preserve">Reunanen, 1996 </w:t>
            </w: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  <w:keepNext/>
              <w:keepLines/>
            </w:pPr>
            <w:r w:rsidRPr="00B66EF6">
              <w:t>Carbamazepine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117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29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0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12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  <w:trHeight w:val="179"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  <w:keepNext/>
              <w:keepLines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  <w:keepNext/>
              <w:keepLines/>
            </w:pPr>
            <w:r w:rsidRPr="00B66EF6">
              <w:t>Lamotrigine 100</w:t>
            </w:r>
            <w:r w:rsidRPr="00B66EF6">
              <w:rPr>
                <w:rFonts w:hint="eastAsia"/>
              </w:rPr>
              <w:t> </w:t>
            </w:r>
            <w:r w:rsidRPr="00B66EF6">
              <w:t xml:space="preserve">mg  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115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23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1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5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  <w:trHeight w:val="179"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  <w:keepNext/>
              <w:keepLines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  <w:keepNext/>
              <w:keepLines/>
            </w:pPr>
            <w:r w:rsidRPr="00B66EF6">
              <w:t>Lamotrigine 200</w:t>
            </w:r>
            <w:r w:rsidRPr="00B66EF6">
              <w:rPr>
                <w:rFonts w:hint="eastAsia"/>
              </w:rPr>
              <w:t> </w:t>
            </w:r>
            <w:r w:rsidRPr="00B66EF6">
              <w:t>mg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111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10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0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5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  <w:trHeight w:val="179"/>
        </w:trPr>
        <w:tc>
          <w:tcPr>
            <w:tcW w:w="528" w:type="pct"/>
            <w:vMerge w:val="restart"/>
            <w:vAlign w:val="center"/>
          </w:tcPr>
          <w:p w:rsidR="00CA7633" w:rsidRDefault="00C40CD8">
            <w:pPr>
              <w:pStyle w:val="Tabletext1"/>
              <w:keepNext/>
              <w:keepLines/>
            </w:pPr>
            <w:r w:rsidRPr="00B66EF6">
              <w:t>Tanganelli, 1996</w:t>
            </w: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  <w:keepNext/>
              <w:keepLines/>
            </w:pPr>
            <w:r w:rsidRPr="00B66EF6">
              <w:t>Carbamazepine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25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1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  <w:trHeight w:val="179"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Vigabratin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26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0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 w:val="restart"/>
            <w:vAlign w:val="center"/>
          </w:tcPr>
          <w:p w:rsidR="00CA7633" w:rsidRDefault="00C40CD8">
            <w:pPr>
              <w:pStyle w:val="Tabletext1"/>
            </w:pPr>
            <w:r w:rsidRPr="00B66EF6">
              <w:t>Bill, 1997</w:t>
            </w: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Phenytoin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144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61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16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Rash: 10 (7%)</w:t>
            </w:r>
          </w:p>
          <w:p w:rsidR="00CA7633" w:rsidRDefault="00C40CD8">
            <w:pPr>
              <w:pStyle w:val="Tabletext1"/>
            </w:pPr>
            <w:r w:rsidRPr="00B66EF6">
              <w:t>Hirsutism/Gum Hyperplasia: 5 (3.5%)</w:t>
            </w:r>
          </w:p>
          <w:p w:rsidR="00CA7633" w:rsidRDefault="00C40CD8">
            <w:pPr>
              <w:pStyle w:val="Tabletext1"/>
            </w:pPr>
            <w:r w:rsidRPr="00B66EF6">
              <w:t>Other: 1 (0.7%)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Oxcarbazepine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143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56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5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Rash: 1 (0.7%)</w:t>
            </w:r>
          </w:p>
          <w:p w:rsidR="00CA7633" w:rsidRDefault="00C40CD8">
            <w:pPr>
              <w:pStyle w:val="Tabletext1"/>
            </w:pPr>
            <w:r w:rsidRPr="00B66EF6">
              <w:t>Hirsutimsm/Gum Hyperplasia: 0</w:t>
            </w:r>
          </w:p>
          <w:p w:rsidR="00CA7633" w:rsidRDefault="00C40CD8">
            <w:pPr>
              <w:pStyle w:val="Tabletext1"/>
            </w:pPr>
            <w:r w:rsidRPr="00B66EF6">
              <w:t>Other: 4 (2.8%)</w:t>
            </w:r>
          </w:p>
          <w:p w:rsidR="00CA7633" w:rsidRDefault="00C40CD8">
            <w:pPr>
              <w:pStyle w:val="Tabletext1"/>
            </w:pPr>
            <w:r w:rsidRPr="00B66EF6">
              <w:t>(1 patient in the other group withdrew due to suicidal ideation)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 w:val="restart"/>
            <w:vAlign w:val="center"/>
          </w:tcPr>
          <w:p w:rsidR="00CA7633" w:rsidRDefault="00C40CD8">
            <w:pPr>
              <w:pStyle w:val="Tabletext1"/>
            </w:pPr>
            <w:r w:rsidRPr="00B66EF6">
              <w:t>Christie, 1997</w:t>
            </w: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Sodium Valproate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121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41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6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10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Allergic Reaction: 0</w:t>
            </w:r>
          </w:p>
          <w:p w:rsidR="00CA7633" w:rsidRDefault="00C40CD8">
            <w:pPr>
              <w:pStyle w:val="Tabletext1"/>
            </w:pPr>
            <w:r w:rsidRPr="00B66EF6">
              <w:t>Hair loss: 4 (3.31%)</w:t>
            </w:r>
          </w:p>
          <w:p w:rsidR="00CA7633" w:rsidRDefault="00C40CD8">
            <w:pPr>
              <w:pStyle w:val="Tabletext1"/>
            </w:pPr>
            <w:r w:rsidRPr="00B66EF6">
              <w:t>Pregnancy: 2 (1.65%)</w:t>
            </w:r>
          </w:p>
          <w:p w:rsidR="00CA7633" w:rsidRDefault="00C40CD8">
            <w:pPr>
              <w:pStyle w:val="Tabletext1"/>
            </w:pPr>
            <w:r w:rsidRPr="00B66EF6">
              <w:t>Nausea: 2 (1.65%)</w:t>
            </w:r>
          </w:p>
          <w:p w:rsidR="00CA7633" w:rsidRDefault="00C40CD8">
            <w:pPr>
              <w:pStyle w:val="Tabletext1"/>
            </w:pPr>
            <w:r w:rsidRPr="00B66EF6">
              <w:t>Drowsiness: 0</w:t>
            </w:r>
          </w:p>
          <w:p w:rsidR="00CA7633" w:rsidRDefault="00C40CD8">
            <w:pPr>
              <w:pStyle w:val="Tabletext1"/>
            </w:pPr>
            <w:r w:rsidRPr="00B66EF6">
              <w:t>Other: 2 (1.65%)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Oxcarbazepine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128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52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6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15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Allergic Reaction with skin symptoms: 6 (4.69%)</w:t>
            </w:r>
          </w:p>
          <w:p w:rsidR="00CA7633" w:rsidRDefault="00C40CD8">
            <w:pPr>
              <w:pStyle w:val="Tabletext1"/>
            </w:pPr>
            <w:r w:rsidRPr="00B66EF6">
              <w:t>Hair Loss: 0</w:t>
            </w:r>
          </w:p>
          <w:p w:rsidR="00CA7633" w:rsidRDefault="00C40CD8">
            <w:pPr>
              <w:pStyle w:val="Tabletext1"/>
            </w:pPr>
            <w:r w:rsidRPr="00B66EF6">
              <w:t>Pregnancy: 1 (0.8%)</w:t>
            </w:r>
          </w:p>
          <w:p w:rsidR="00CA7633" w:rsidRDefault="00C40CD8">
            <w:pPr>
              <w:pStyle w:val="Tabletext1"/>
            </w:pPr>
            <w:r w:rsidRPr="00B66EF6">
              <w:t>Drowsiness: 2 (1.56%)</w:t>
            </w:r>
          </w:p>
          <w:p w:rsidR="00CA7633" w:rsidRDefault="00C40CD8">
            <w:pPr>
              <w:pStyle w:val="Tabletext1"/>
            </w:pPr>
            <w:r w:rsidRPr="00B66EF6">
              <w:t>Other: 2 (1.56%)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 w:val="restart"/>
            <w:vAlign w:val="center"/>
          </w:tcPr>
          <w:p w:rsidR="00CA7633" w:rsidRDefault="00C40CD8">
            <w:pPr>
              <w:pStyle w:val="Tabletext1"/>
            </w:pPr>
            <w:r w:rsidRPr="00B66EF6">
              <w:lastRenderedPageBreak/>
              <w:t>Guerreiro, 1997</w:t>
            </w: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Pheyntion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96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34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3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14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Hypertrichosis and/or gingival hyperplasia: 10 (10%) (1 patient also had ataxia)</w:t>
            </w:r>
          </w:p>
          <w:p w:rsidR="00CA7633" w:rsidRDefault="00C40CD8">
            <w:pPr>
              <w:pStyle w:val="Tabletext1"/>
            </w:pPr>
            <w:r w:rsidRPr="00B66EF6">
              <w:t>Rash: 4 (4%) (1 patient also had fever, ataxia, dizziness and vomiting)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Oxcarbazepine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97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24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4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Rash: 2 (2%)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 w:val="restart"/>
            <w:vAlign w:val="center"/>
          </w:tcPr>
          <w:p w:rsidR="00CA7633" w:rsidRDefault="00C40CD8">
            <w:pPr>
              <w:pStyle w:val="Tabletext1"/>
            </w:pPr>
            <w:r w:rsidRPr="00B66EF6">
              <w:t>Chadwick, 1998</w:t>
            </w: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Carbamazepine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74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47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18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 xml:space="preserve">Gabapentin </w:t>
            </w:r>
          </w:p>
          <w:p w:rsidR="00CA7633" w:rsidRDefault="00C40CD8">
            <w:pPr>
              <w:pStyle w:val="Tabletext1"/>
            </w:pPr>
            <w:r w:rsidRPr="00B66EF6">
              <w:t>300 mg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72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54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0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 xml:space="preserve">Gabapentin </w:t>
            </w:r>
          </w:p>
          <w:p w:rsidR="00CA7633" w:rsidRDefault="00C40CD8">
            <w:pPr>
              <w:pStyle w:val="Tabletext1"/>
            </w:pPr>
            <w:r w:rsidRPr="00B66EF6">
              <w:t>900 mg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72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44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3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 xml:space="preserve">Gabapentin </w:t>
            </w:r>
          </w:p>
          <w:p w:rsidR="00CA7633" w:rsidRDefault="00C40CD8">
            <w:pPr>
              <w:pStyle w:val="Tabletext1"/>
            </w:pPr>
            <w:r w:rsidRPr="00B66EF6">
              <w:t>1800 mg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74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46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10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 w:val="restart"/>
            <w:vAlign w:val="center"/>
          </w:tcPr>
          <w:p w:rsidR="00CA7633" w:rsidRDefault="00C40CD8">
            <w:pPr>
              <w:pStyle w:val="Tabletext1"/>
            </w:pPr>
            <w:r w:rsidRPr="00B66EF6">
              <w:t>Brodie, 1999a</w:t>
            </w: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Carbamazepine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48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28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0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20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Rash: 9 (19%)</w:t>
            </w:r>
          </w:p>
          <w:p w:rsidR="00CA7633" w:rsidRDefault="00C40CD8">
            <w:pPr>
              <w:pStyle w:val="Tabletext1"/>
            </w:pPr>
            <w:r w:rsidRPr="00B66EF6">
              <w:t>Somnolence: 3 (6%)</w:t>
            </w:r>
          </w:p>
          <w:p w:rsidR="00CA7633" w:rsidRDefault="00C40CD8">
            <w:pPr>
              <w:pStyle w:val="Tabletext1"/>
            </w:pPr>
            <w:r w:rsidRPr="00B66EF6">
              <w:t>Asthenia: 3 (6%)</w:t>
            </w:r>
          </w:p>
          <w:p w:rsidR="00CA7633" w:rsidRDefault="00C40CD8">
            <w:pPr>
              <w:pStyle w:val="Tabletext1"/>
            </w:pPr>
            <w:r w:rsidRPr="00B66EF6">
              <w:t>Nausea: 1 (2%)</w:t>
            </w:r>
          </w:p>
          <w:p w:rsidR="00CA7633" w:rsidRDefault="00C40CD8">
            <w:pPr>
              <w:pStyle w:val="Tabletext1"/>
            </w:pPr>
            <w:r w:rsidRPr="00B66EF6">
              <w:t>Incoordination: 1 (2%)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Lamotrigine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102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30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0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18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Rash: 3 (3%)</w:t>
            </w:r>
          </w:p>
          <w:p w:rsidR="00CA7633" w:rsidRDefault="00C40CD8">
            <w:pPr>
              <w:pStyle w:val="Tabletext1"/>
            </w:pPr>
            <w:r w:rsidRPr="00B66EF6">
              <w:t>Somnolence: 2 (2%)</w:t>
            </w:r>
          </w:p>
          <w:p w:rsidR="00CA7633" w:rsidRDefault="00C40CD8">
            <w:pPr>
              <w:pStyle w:val="Tabletext1"/>
            </w:pPr>
            <w:r w:rsidRPr="00B66EF6">
              <w:t>Asthenia: 1 (1%)</w:t>
            </w:r>
          </w:p>
          <w:p w:rsidR="00CA7633" w:rsidRDefault="00C40CD8">
            <w:pPr>
              <w:pStyle w:val="Tabletext1"/>
            </w:pPr>
            <w:r w:rsidRPr="00B66EF6">
              <w:t>Nausea: 3 (3%)</w:t>
            </w:r>
          </w:p>
          <w:p w:rsidR="00CA7633" w:rsidRDefault="00C40CD8">
            <w:pPr>
              <w:pStyle w:val="Tabletext1"/>
            </w:pPr>
            <w:r w:rsidRPr="00B66EF6">
              <w:t>Incooridination: 3 (3%)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 w:val="restart"/>
            <w:vAlign w:val="center"/>
          </w:tcPr>
          <w:p w:rsidR="00CA7633" w:rsidRDefault="00C40CD8">
            <w:pPr>
              <w:pStyle w:val="Tabletext1"/>
            </w:pPr>
            <w:r w:rsidRPr="00B66EF6">
              <w:t>Brodie, 1999b</w:t>
            </w: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Valproate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107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32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19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12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Vigabatrin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108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22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11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12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 w:val="restart"/>
            <w:vAlign w:val="center"/>
          </w:tcPr>
          <w:p w:rsidR="00CA7633" w:rsidRDefault="00C40CD8">
            <w:pPr>
              <w:pStyle w:val="Tabletext1"/>
              <w:keepNext/>
              <w:keepLines/>
            </w:pPr>
            <w:r w:rsidRPr="00B66EF6">
              <w:lastRenderedPageBreak/>
              <w:t>Chadwick, 1999</w:t>
            </w:r>
            <w:r w:rsidRPr="00B66EF6">
              <w:rPr>
                <w:rFonts w:hint="eastAsia"/>
                <w:vertAlign w:val="superscript"/>
              </w:rPr>
              <w:t>†</w:t>
            </w: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  <w:keepNext/>
              <w:keepLines/>
            </w:pPr>
            <w:r w:rsidRPr="00B66EF6">
              <w:t>Carbamazepine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229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97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9</w:t>
            </w:r>
          </w:p>
        </w:tc>
        <w:tc>
          <w:tcPr>
            <w:tcW w:w="633" w:type="pct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</w:pP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61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  <w:keepNext/>
              <w:keepLines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  <w:keepNext/>
              <w:keepLines/>
            </w:pPr>
            <w:r w:rsidRPr="00B66EF6">
              <w:t>Vigabatrin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228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98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23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No significant treatment differences between vigabatrin and carbamazepine groups</w:t>
            </w:r>
          </w:p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Hazard ratio: 0.83</w:t>
            </w:r>
          </w:p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95% CI: 0.57-1.20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43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 w:val="restart"/>
            <w:vAlign w:val="center"/>
          </w:tcPr>
          <w:p w:rsidR="00CA7633" w:rsidRDefault="00C40CD8">
            <w:pPr>
              <w:pStyle w:val="Tabletext1"/>
              <w:keepNext/>
              <w:keepLines/>
            </w:pPr>
            <w:r w:rsidRPr="00B66EF6">
              <w:t>Gobbi, 1999</w:t>
            </w: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  <w:keepNext/>
              <w:keepLines/>
            </w:pPr>
            <w:r w:rsidRPr="00B66EF6">
              <w:t>Carbamazepine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40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0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0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0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0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  <w:keepNext/>
              <w:keepLines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  <w:keepNext/>
              <w:keepLines/>
            </w:pPr>
            <w:r w:rsidRPr="00B66EF6">
              <w:t>Vigabatrin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37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9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8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0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0</w:t>
            </w:r>
          </w:p>
        </w:tc>
      </w:tr>
      <w:tr w:rsidR="00C40CD8" w:rsidRPr="00882D1E" w:rsidTr="00C40CD8">
        <w:trPr>
          <w:cantSplit/>
          <w:trHeight w:val="179"/>
        </w:trPr>
        <w:tc>
          <w:tcPr>
            <w:tcW w:w="528" w:type="pct"/>
            <w:vMerge w:val="restart"/>
            <w:vAlign w:val="center"/>
          </w:tcPr>
          <w:p w:rsidR="00CA7633" w:rsidRDefault="00C40CD8">
            <w:pPr>
              <w:pStyle w:val="Tabletext1"/>
              <w:keepNext/>
              <w:keepLines/>
            </w:pPr>
            <w:r w:rsidRPr="00B66EF6">
              <w:t>Steiner, 1999</w:t>
            </w: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  <w:keepNext/>
              <w:keepLines/>
            </w:pPr>
            <w:r w:rsidRPr="00B66EF6">
              <w:t xml:space="preserve"> Phenytoin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95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50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2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18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  <w:trHeight w:val="179"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 xml:space="preserve">Lamotrigine 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86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45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13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C33F53" w:rsidTr="00C40CD8">
        <w:trPr>
          <w:cantSplit/>
        </w:trPr>
        <w:tc>
          <w:tcPr>
            <w:tcW w:w="528" w:type="pct"/>
            <w:vMerge w:val="restart"/>
            <w:vAlign w:val="center"/>
          </w:tcPr>
          <w:p w:rsidR="00CA7633" w:rsidRDefault="00C40CD8">
            <w:pPr>
              <w:pStyle w:val="Tabletext1"/>
            </w:pPr>
            <w:r w:rsidRPr="00B66EF6">
              <w:t>Aldenkamp,</w:t>
            </w:r>
          </w:p>
          <w:p w:rsidR="00CA7633" w:rsidRDefault="00C40CD8">
            <w:pPr>
              <w:pStyle w:val="Tabletext1"/>
            </w:pPr>
            <w:r w:rsidRPr="00B66EF6">
              <w:t>2000</w:t>
            </w: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Valproic Acid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30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4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C33F53" w:rsidTr="00C40CD8">
        <w:trPr>
          <w:cantSplit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Topiramate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29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8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0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Lamotirgine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146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18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35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 w:val="restart"/>
            <w:vAlign w:val="center"/>
          </w:tcPr>
          <w:p w:rsidR="00CA7633" w:rsidRDefault="00C40CD8">
            <w:pPr>
              <w:pStyle w:val="Tabletext1"/>
            </w:pPr>
            <w:r w:rsidRPr="00B66EF6">
              <w:t>Biton, 2001</w:t>
            </w: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 xml:space="preserve">Valproate 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68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30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9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Lamotrigine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65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19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6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 w:val="restart"/>
            <w:vAlign w:val="center"/>
          </w:tcPr>
          <w:p w:rsidR="00CA7633" w:rsidRDefault="00C40CD8">
            <w:pPr>
              <w:pStyle w:val="Tabletext1"/>
            </w:pPr>
            <w:r w:rsidRPr="00B66EF6">
              <w:t>Kwan, 2001</w:t>
            </w: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Carbamazepine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212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124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53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57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Sodium Valproate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101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43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26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13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Lamotrigine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78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30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20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8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  <w:trHeight w:val="179"/>
        </w:trPr>
        <w:tc>
          <w:tcPr>
            <w:tcW w:w="528" w:type="pct"/>
            <w:vMerge w:val="restart"/>
            <w:vAlign w:val="center"/>
          </w:tcPr>
          <w:p w:rsidR="00CA7633" w:rsidRDefault="00C40CD8">
            <w:pPr>
              <w:pStyle w:val="Tabletext1"/>
            </w:pPr>
            <w:r w:rsidRPr="00B66EF6">
              <w:t>Nieto-Barrera, 2001</w:t>
            </w: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Carbamazepine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201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46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27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  <w:trHeight w:val="179"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 xml:space="preserve">Lamotrigine 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417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79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38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 w:val="restart"/>
            <w:vAlign w:val="center"/>
          </w:tcPr>
          <w:p w:rsidR="00CA7633" w:rsidRDefault="00C40CD8">
            <w:pPr>
              <w:pStyle w:val="Tabletext1"/>
              <w:keepNext/>
              <w:keepLines/>
            </w:pPr>
            <w:r w:rsidRPr="00B66EF6">
              <w:lastRenderedPageBreak/>
              <w:t>Biton, 2003</w:t>
            </w: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  <w:keepNext/>
              <w:keepLines/>
            </w:pPr>
            <w:r w:rsidRPr="00B66EF6">
              <w:t>Valproate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20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6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1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keepNext/>
              <w:keepLines/>
            </w:pPr>
            <w:r w:rsidRPr="00B66EF6">
              <w:t>Aspiration of fluids: 1(5%)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  <w:keepNext/>
              <w:keepLines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  <w:keepNext/>
              <w:keepLines/>
            </w:pPr>
            <w:r w:rsidRPr="00B66EF6">
              <w:t>Lamotrigine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18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3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1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keepNext/>
              <w:keepLines/>
            </w:pPr>
            <w:r w:rsidRPr="00B66EF6">
              <w:t>Multiple side effects leading to withdrawal for 1 patient including mental confusion insomnia somnolence increased appetite dizziness ataxia nystagmus resting tremor and intention tremor</w:t>
            </w:r>
          </w:p>
          <w:p w:rsidR="00CA7633" w:rsidRDefault="00C40CD8">
            <w:pPr>
              <w:pStyle w:val="Tabletext1"/>
              <w:keepNext/>
              <w:keepLines/>
            </w:pPr>
            <w:r w:rsidRPr="00B66EF6">
              <w:t>1 (5.55%)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 w:val="restart"/>
            <w:vAlign w:val="center"/>
          </w:tcPr>
          <w:p w:rsidR="00CA7633" w:rsidRDefault="00C40CD8">
            <w:pPr>
              <w:pStyle w:val="Tabletext1"/>
              <w:keepNext/>
              <w:keepLines/>
            </w:pPr>
            <w:r w:rsidRPr="00B66EF6">
              <w:t>Meador, 2003</w:t>
            </w: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  <w:keepNext/>
              <w:keepLines/>
            </w:pPr>
            <w:r w:rsidRPr="00B66EF6">
              <w:t>Valproate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29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4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2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Topiramate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34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7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6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  <w:trHeight w:val="179"/>
        </w:trPr>
        <w:tc>
          <w:tcPr>
            <w:tcW w:w="528" w:type="pct"/>
            <w:vMerge w:val="restart"/>
            <w:vAlign w:val="center"/>
          </w:tcPr>
          <w:p w:rsidR="00CA7633" w:rsidRDefault="00C40CD8">
            <w:pPr>
              <w:pStyle w:val="Tabletext1"/>
            </w:pPr>
            <w:r w:rsidRPr="00B66EF6">
              <w:t>Privitera, 2003</w:t>
            </w: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Carbamazepine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126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56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10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32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Valproic Acid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78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43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9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18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  <w:trHeight w:val="179"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Topiramate</w:t>
            </w:r>
          </w:p>
          <w:p w:rsidR="00CA7633" w:rsidRDefault="00C40CD8">
            <w:pPr>
              <w:pStyle w:val="Tabletext1"/>
            </w:pPr>
            <w:r w:rsidRPr="00B66EF6">
              <w:t>100 mg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210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91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23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40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  <w:trHeight w:val="179"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Topiramate 200 mg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199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95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18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55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 w:val="restart"/>
            <w:vAlign w:val="center"/>
          </w:tcPr>
          <w:p w:rsidR="00CA7633" w:rsidRDefault="00C40CD8">
            <w:pPr>
              <w:pStyle w:val="Tabletext1"/>
            </w:pPr>
            <w:r w:rsidRPr="00B66EF6">
              <w:t>Clemens, 2004</w:t>
            </w: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Carbamazepine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20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Oxcarbazepine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20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Rash: 1 (5%)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 w:val="restart"/>
            <w:vAlign w:val="center"/>
          </w:tcPr>
          <w:p w:rsidR="00CA7633" w:rsidRDefault="00C40CD8">
            <w:pPr>
              <w:pStyle w:val="Tabletext1"/>
            </w:pPr>
            <w:r w:rsidRPr="00B66EF6">
              <w:t>Coppola, 2004</w:t>
            </w: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Valproic Acid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19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3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3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0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0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Lamotrigine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19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6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6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0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0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 w:val="restart"/>
            <w:vAlign w:val="center"/>
          </w:tcPr>
          <w:p w:rsidR="00CA7633" w:rsidRDefault="00C40CD8">
            <w:pPr>
              <w:pStyle w:val="Tabletext1"/>
            </w:pPr>
            <w:r w:rsidRPr="00B66EF6">
              <w:t>Fakhoury, 2004</w:t>
            </w: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Carbamazepine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46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7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12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Lamotrigine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98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19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14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Valproic Acid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53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16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11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Lamotrigine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105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28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14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  <w:trHeight w:val="179"/>
        </w:trPr>
        <w:tc>
          <w:tcPr>
            <w:tcW w:w="528" w:type="pct"/>
            <w:vMerge w:val="restart"/>
            <w:vAlign w:val="center"/>
          </w:tcPr>
          <w:p w:rsidR="00CA7633" w:rsidRDefault="00C40CD8">
            <w:pPr>
              <w:pStyle w:val="Tabletext1"/>
              <w:keepNext/>
              <w:keepLines/>
            </w:pPr>
            <w:r w:rsidRPr="00B66EF6">
              <w:lastRenderedPageBreak/>
              <w:t>Wheless, 2004</w:t>
            </w: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  <w:keepNext/>
              <w:keepLines/>
            </w:pPr>
            <w:r w:rsidRPr="00B66EF6">
              <w:t>Carbamazepine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23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55</w:t>
            </w:r>
            <w:r w:rsidRPr="00B66EF6">
              <w:rPr>
                <w:rFonts w:hint="eastAsia"/>
                <w:vertAlign w:val="superscript"/>
              </w:rPr>
              <w:t>‡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16</w:t>
            </w:r>
            <w:r w:rsidRPr="00B66EF6">
              <w:rPr>
                <w:rFonts w:hint="eastAsia"/>
                <w:vertAlign w:val="superscript"/>
              </w:rPr>
              <w:t>§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1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  <w:trHeight w:val="179"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  <w:keepNext/>
              <w:keepLines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  <w:keepNext/>
              <w:keepLines/>
            </w:pPr>
            <w:r w:rsidRPr="00B66EF6">
              <w:t>Valproic Acid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19</w:t>
            </w:r>
          </w:p>
        </w:tc>
        <w:tc>
          <w:tcPr>
            <w:tcW w:w="578" w:type="pct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</w:pPr>
          </w:p>
        </w:tc>
        <w:tc>
          <w:tcPr>
            <w:tcW w:w="578" w:type="pct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</w:pP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6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  <w:trHeight w:val="179"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  <w:keepNext/>
              <w:keepLines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  <w:keepNext/>
              <w:keepLines/>
            </w:pPr>
            <w:r w:rsidRPr="00B66EF6">
              <w:t>Topiramate 100</w:t>
            </w:r>
            <w:r w:rsidRPr="00B66EF6">
              <w:rPr>
                <w:rFonts w:hint="eastAsia"/>
              </w:rPr>
              <w:t> </w:t>
            </w:r>
            <w:r w:rsidRPr="00B66EF6">
              <w:t>mg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38</w:t>
            </w:r>
          </w:p>
        </w:tc>
        <w:tc>
          <w:tcPr>
            <w:tcW w:w="578" w:type="pct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</w:pPr>
          </w:p>
        </w:tc>
        <w:tc>
          <w:tcPr>
            <w:tcW w:w="578" w:type="pct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</w:pP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4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  <w:trHeight w:val="179"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  <w:keepNext/>
              <w:keepLines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  <w:keepNext/>
              <w:keepLines/>
            </w:pPr>
            <w:r w:rsidRPr="00B66EF6">
              <w:t>Topiramate 200</w:t>
            </w:r>
            <w:r w:rsidRPr="00B66EF6">
              <w:rPr>
                <w:rFonts w:hint="eastAsia"/>
              </w:rPr>
              <w:t> </w:t>
            </w:r>
            <w:r w:rsidRPr="00B66EF6">
              <w:t>mg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39</w:t>
            </w:r>
          </w:p>
        </w:tc>
        <w:tc>
          <w:tcPr>
            <w:tcW w:w="578" w:type="pct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</w:pPr>
          </w:p>
        </w:tc>
        <w:tc>
          <w:tcPr>
            <w:tcW w:w="578" w:type="pct"/>
            <w:vAlign w:val="center"/>
          </w:tcPr>
          <w:p w:rsidR="00CA7633" w:rsidRDefault="00CA7633">
            <w:pPr>
              <w:pStyle w:val="Tabletext1"/>
              <w:keepNext/>
              <w:keepLines/>
              <w:jc w:val="center"/>
            </w:pP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7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  <w:trHeight w:val="179"/>
        </w:trPr>
        <w:tc>
          <w:tcPr>
            <w:tcW w:w="528" w:type="pct"/>
            <w:vMerge w:val="restart"/>
            <w:vAlign w:val="center"/>
          </w:tcPr>
          <w:p w:rsidR="00CA7633" w:rsidRDefault="00C40CD8">
            <w:pPr>
              <w:pStyle w:val="Tabletext1"/>
              <w:keepNext/>
              <w:keepLines/>
            </w:pPr>
            <w:r w:rsidRPr="00B66EF6">
              <w:t>Rowan, 2005</w:t>
            </w: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  <w:keepNext/>
              <w:keepLines/>
            </w:pPr>
            <w:r w:rsidRPr="00B66EF6">
              <w:t>Carbamazepine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197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127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5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61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  <w:trHeight w:val="179"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Gabapentin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194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99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8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42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  <w:trHeight w:val="179"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Lamotrigine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199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88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11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24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  <w:trHeight w:val="179"/>
        </w:trPr>
        <w:tc>
          <w:tcPr>
            <w:tcW w:w="528" w:type="pct"/>
            <w:vMerge w:val="restart"/>
            <w:vAlign w:val="center"/>
          </w:tcPr>
          <w:p w:rsidR="00CA7633" w:rsidRDefault="00C40CD8">
            <w:pPr>
              <w:pStyle w:val="Tabletext1"/>
            </w:pPr>
            <w:r w:rsidRPr="00B66EF6">
              <w:t>Sobaniec, 2005</w:t>
            </w: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Carbamazepine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28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0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  <w:trHeight w:val="179"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Vigabratin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26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4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  <w:trHeight w:val="179"/>
        </w:trPr>
        <w:tc>
          <w:tcPr>
            <w:tcW w:w="528" w:type="pct"/>
            <w:vMerge w:val="restart"/>
            <w:vAlign w:val="center"/>
          </w:tcPr>
          <w:p w:rsidR="00C40CD8" w:rsidRDefault="00C40CD8" w:rsidP="00C40CD8">
            <w:pPr>
              <w:pStyle w:val="Tabletext1"/>
            </w:pPr>
            <w:r w:rsidRPr="00B66EF6">
              <w:t xml:space="preserve">Steinhoff, 2005  </w:t>
            </w:r>
          </w:p>
          <w:p w:rsidR="00CA7633" w:rsidRDefault="00C40CD8">
            <w:pPr>
              <w:pStyle w:val="Tabletext1"/>
            </w:pPr>
            <w:r w:rsidRPr="00B66EF6">
              <w:t xml:space="preserve"> </w:t>
            </w: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Carbamazepine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88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29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0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17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  <w:trHeight w:val="179"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Lamotrigine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88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24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7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Valproate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30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4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0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Lamotrigine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33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5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 w:val="restart"/>
            <w:vAlign w:val="center"/>
          </w:tcPr>
          <w:p w:rsidR="00CA7633" w:rsidRDefault="00C40CD8">
            <w:pPr>
              <w:pStyle w:val="Tabletext1"/>
              <w:keepNext/>
              <w:keepLines/>
            </w:pPr>
            <w:r w:rsidRPr="00B66EF6">
              <w:lastRenderedPageBreak/>
              <w:t>Brodie, 2007</w:t>
            </w: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  <w:keepNext/>
              <w:keepLines/>
            </w:pPr>
            <w:r w:rsidRPr="00B66EF6">
              <w:t>Carbamazepine-Controlled Release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291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97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13</w:t>
            </w:r>
          </w:p>
          <w:p w:rsidR="00CA7633" w:rsidRDefault="00CA7633">
            <w:pPr>
              <w:pStyle w:val="Tabletext1"/>
              <w:keepNext/>
              <w:keepLines/>
              <w:jc w:val="center"/>
            </w:pP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56</w:t>
            </w:r>
          </w:p>
          <w:p w:rsidR="00CA7633" w:rsidRDefault="00CA7633">
            <w:pPr>
              <w:pStyle w:val="Tabletext1"/>
              <w:keepNext/>
              <w:keepLines/>
              <w:jc w:val="center"/>
            </w:pP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keepNext/>
              <w:keepLines/>
            </w:pPr>
            <w:r w:rsidRPr="00B66EF6">
              <w:t>Vertigo: 2 (0.7%)</w:t>
            </w:r>
          </w:p>
          <w:p w:rsidR="00CA7633" w:rsidRDefault="00C40CD8">
            <w:pPr>
              <w:pStyle w:val="Tabletext1"/>
              <w:keepNext/>
              <w:keepLines/>
            </w:pPr>
            <w:r w:rsidRPr="00B66EF6">
              <w:t>Nausea: 3 (1.0%)</w:t>
            </w:r>
          </w:p>
          <w:p w:rsidR="00CA7633" w:rsidRDefault="00C40CD8">
            <w:pPr>
              <w:pStyle w:val="Tabletext1"/>
              <w:keepNext/>
              <w:keepLines/>
            </w:pPr>
            <w:r w:rsidRPr="00B66EF6">
              <w:t>Asthenia: 3 (1.0%)</w:t>
            </w:r>
          </w:p>
          <w:p w:rsidR="00CA7633" w:rsidRDefault="00C40CD8">
            <w:pPr>
              <w:pStyle w:val="Tabletext1"/>
              <w:keepNext/>
              <w:keepLines/>
            </w:pPr>
            <w:r w:rsidRPr="00B66EF6">
              <w:t>Fatigue: 4 (1.4%)</w:t>
            </w:r>
          </w:p>
          <w:p w:rsidR="00CA7633" w:rsidRDefault="00C40CD8">
            <w:pPr>
              <w:pStyle w:val="Tabletext1"/>
              <w:keepNext/>
              <w:keepLines/>
            </w:pPr>
            <w:r w:rsidRPr="00B66EF6">
              <w:t>Ataxia: 3 (1.0)</w:t>
            </w:r>
          </w:p>
          <w:p w:rsidR="00CA7633" w:rsidRDefault="00C40CD8">
            <w:pPr>
              <w:pStyle w:val="Tabletext1"/>
              <w:keepNext/>
              <w:keepLines/>
            </w:pPr>
            <w:r w:rsidRPr="00B66EF6">
              <w:t>Dizziness: 3 (1.0%)</w:t>
            </w:r>
          </w:p>
          <w:p w:rsidR="00CA7633" w:rsidRDefault="00C40CD8">
            <w:pPr>
              <w:pStyle w:val="Tabletext1"/>
              <w:keepNext/>
              <w:keepLines/>
            </w:pPr>
            <w:r w:rsidRPr="00B66EF6">
              <w:t>Somnolence: 2 (0.7%)</w:t>
            </w:r>
          </w:p>
          <w:p w:rsidR="00CA7633" w:rsidRDefault="00C40CD8">
            <w:pPr>
              <w:pStyle w:val="Tabletext1"/>
              <w:keepNext/>
              <w:keepLines/>
            </w:pPr>
            <w:r w:rsidRPr="00B66EF6">
              <w:t>Aggression: 3 (1.0%)</w:t>
            </w:r>
          </w:p>
          <w:p w:rsidR="00CA7633" w:rsidRDefault="00C40CD8">
            <w:pPr>
              <w:pStyle w:val="Tabletext1"/>
              <w:keepNext/>
              <w:keepLines/>
            </w:pPr>
            <w:r w:rsidRPr="00B66EF6">
              <w:t>Anxiety: 1 (0.3%)</w:t>
            </w:r>
          </w:p>
          <w:p w:rsidR="00CA7633" w:rsidRDefault="00C40CD8">
            <w:pPr>
              <w:pStyle w:val="Tabletext1"/>
              <w:keepNext/>
              <w:keepLines/>
            </w:pPr>
            <w:r w:rsidRPr="00B66EF6">
              <w:t>Depression: 2 (0.7%)</w:t>
            </w:r>
          </w:p>
          <w:p w:rsidR="00CA7633" w:rsidRDefault="00C40CD8">
            <w:pPr>
              <w:pStyle w:val="Tabletext1"/>
              <w:keepNext/>
              <w:keepLines/>
            </w:pPr>
            <w:r w:rsidRPr="00B66EF6">
              <w:t>Rash: 9 (3.1%)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  <w:keepNext/>
              <w:keepLines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  <w:keepNext/>
              <w:keepLines/>
            </w:pPr>
            <w:r w:rsidRPr="00B66EF6">
              <w:t>Levetiracetam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285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95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31</w:t>
            </w:r>
          </w:p>
          <w:p w:rsidR="00CA7633" w:rsidRDefault="00CA7633">
            <w:pPr>
              <w:pStyle w:val="Tabletext1"/>
              <w:keepNext/>
              <w:keepLines/>
              <w:jc w:val="center"/>
            </w:pP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41</w:t>
            </w:r>
          </w:p>
          <w:p w:rsidR="00CA7633" w:rsidRDefault="00CA7633">
            <w:pPr>
              <w:pStyle w:val="Tabletext1"/>
              <w:keepNext/>
              <w:keepLines/>
              <w:jc w:val="center"/>
            </w:pP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keepNext/>
              <w:keepLines/>
            </w:pPr>
            <w:r w:rsidRPr="00B66EF6">
              <w:t>Vertigo: 6 (2.1%)</w:t>
            </w:r>
          </w:p>
          <w:p w:rsidR="00CA7633" w:rsidRDefault="00C40CD8">
            <w:pPr>
              <w:pStyle w:val="Tabletext1"/>
              <w:keepNext/>
              <w:keepLines/>
            </w:pPr>
            <w:r w:rsidRPr="00B66EF6">
              <w:t>Nausea: 0</w:t>
            </w:r>
          </w:p>
          <w:p w:rsidR="00CA7633" w:rsidRDefault="00C40CD8">
            <w:pPr>
              <w:pStyle w:val="Tabletext1"/>
              <w:keepNext/>
              <w:keepLines/>
            </w:pPr>
            <w:r w:rsidRPr="00B66EF6">
              <w:t>Asthenia: 0</w:t>
            </w:r>
          </w:p>
          <w:p w:rsidR="00CA7633" w:rsidRDefault="00C40CD8">
            <w:pPr>
              <w:pStyle w:val="Tabletext1"/>
              <w:keepNext/>
              <w:keepLines/>
            </w:pPr>
            <w:r w:rsidRPr="00B66EF6">
              <w:t>Fatigue: 5 (1.8%)</w:t>
            </w:r>
          </w:p>
          <w:p w:rsidR="00CA7633" w:rsidRDefault="00C40CD8">
            <w:pPr>
              <w:pStyle w:val="Tabletext1"/>
              <w:keepNext/>
              <w:keepLines/>
            </w:pPr>
            <w:r w:rsidRPr="00B66EF6">
              <w:t>Ataxia: 0</w:t>
            </w:r>
          </w:p>
          <w:p w:rsidR="00CA7633" w:rsidRDefault="00C40CD8">
            <w:pPr>
              <w:pStyle w:val="Tabletext1"/>
              <w:keepNext/>
              <w:keepLines/>
            </w:pPr>
            <w:r w:rsidRPr="00B66EF6">
              <w:t>Dizziness: 2 (0.7%)</w:t>
            </w:r>
          </w:p>
          <w:p w:rsidR="00CA7633" w:rsidRDefault="00C40CD8">
            <w:pPr>
              <w:pStyle w:val="Tabletext1"/>
              <w:keepNext/>
              <w:keepLines/>
            </w:pPr>
            <w:r w:rsidRPr="00B66EF6">
              <w:t>Somnolence: 6 (2.1%)</w:t>
            </w:r>
          </w:p>
          <w:p w:rsidR="00CA7633" w:rsidRDefault="00C40CD8">
            <w:pPr>
              <w:pStyle w:val="Tabletext1"/>
              <w:keepNext/>
              <w:keepLines/>
            </w:pPr>
            <w:r w:rsidRPr="00B66EF6">
              <w:t>Aggression: 0</w:t>
            </w:r>
          </w:p>
          <w:p w:rsidR="00CA7633" w:rsidRDefault="00C40CD8">
            <w:pPr>
              <w:pStyle w:val="Tabletext1"/>
              <w:keepNext/>
              <w:keepLines/>
            </w:pPr>
            <w:r w:rsidRPr="00B66EF6">
              <w:t>Anxiety: 3 (1.1%)</w:t>
            </w:r>
          </w:p>
          <w:p w:rsidR="00CA7633" w:rsidRDefault="00C40CD8">
            <w:pPr>
              <w:pStyle w:val="Tabletext1"/>
              <w:keepNext/>
              <w:keepLines/>
            </w:pPr>
            <w:r w:rsidRPr="00B66EF6">
              <w:t>Depression: 5 (1.8%)</w:t>
            </w:r>
          </w:p>
          <w:p w:rsidR="00CA7633" w:rsidRDefault="00C40CD8">
            <w:pPr>
              <w:pStyle w:val="Tabletext1"/>
              <w:keepNext/>
              <w:keepLines/>
            </w:pPr>
            <w:r w:rsidRPr="00B66EF6">
              <w:t>Rash: 4 (1.4%)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 w:val="restart"/>
            <w:vAlign w:val="center"/>
          </w:tcPr>
          <w:p w:rsidR="00CA7633" w:rsidRDefault="00C40CD8">
            <w:pPr>
              <w:pStyle w:val="Tabletext1"/>
            </w:pPr>
            <w:r w:rsidRPr="00B66EF6">
              <w:t>Kang, 2007</w:t>
            </w: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Carbamazepine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54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11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5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Topiramate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58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13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6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 w:val="restart"/>
            <w:vAlign w:val="center"/>
          </w:tcPr>
          <w:p w:rsidR="00CA7633" w:rsidRDefault="00C40CD8">
            <w:pPr>
              <w:pStyle w:val="Tabletext1"/>
            </w:pPr>
            <w:r w:rsidRPr="00B66EF6">
              <w:t>Kim, 2007</w:t>
            </w: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Carbamazepine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10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0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0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0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Valproic Acid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15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0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0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0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Lamotrigine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8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0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0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0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 w:val="restart"/>
            <w:vAlign w:val="center"/>
          </w:tcPr>
          <w:p w:rsidR="00CA7633" w:rsidRDefault="00C40CD8">
            <w:pPr>
              <w:pStyle w:val="Tabletext1"/>
            </w:pPr>
            <w:r w:rsidRPr="00B66EF6">
              <w:t>Levisohn, 2007</w:t>
            </w: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Valproic Acid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9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5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0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Topiramate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19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7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 w:val="restart"/>
            <w:vAlign w:val="center"/>
          </w:tcPr>
          <w:p w:rsidR="00CA7633" w:rsidRDefault="00C40CD8">
            <w:pPr>
              <w:pStyle w:val="Tabletext1"/>
            </w:pPr>
            <w:r w:rsidRPr="00B66EF6">
              <w:t>Marson 2007</w:t>
            </w:r>
          </w:p>
          <w:p w:rsidR="00CA7633" w:rsidRDefault="00C40CD8">
            <w:pPr>
              <w:pStyle w:val="Tabletext1"/>
            </w:pPr>
            <w:r w:rsidRPr="00B66EF6">
              <w:lastRenderedPageBreak/>
              <w:t>SANAD Arm A</w:t>
            </w: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lastRenderedPageBreak/>
              <w:t>Carbamazepine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378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227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43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102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Gabapentin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376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249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99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57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Lamotrigine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378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197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60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60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Oxcarbazepine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210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117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24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49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Topirimate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374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241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55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101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 w:val="restart"/>
            <w:vAlign w:val="center"/>
          </w:tcPr>
          <w:p w:rsidR="00CA7633" w:rsidRDefault="00C40CD8">
            <w:pPr>
              <w:pStyle w:val="Tabletext1"/>
            </w:pPr>
            <w:r w:rsidRPr="00B66EF6">
              <w:t>Marson 2007</w:t>
            </w:r>
          </w:p>
          <w:p w:rsidR="00CA7633" w:rsidRDefault="00C40CD8">
            <w:pPr>
              <w:pStyle w:val="Tabletext1"/>
            </w:pPr>
            <w:r w:rsidRPr="00B66EF6">
              <w:t>SANAD Arm B</w:t>
            </w: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Valproic Acid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238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141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21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35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Lamotrigine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237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128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53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25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Topirimate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238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154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28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57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  <w:trHeight w:val="179"/>
        </w:trPr>
        <w:tc>
          <w:tcPr>
            <w:tcW w:w="528" w:type="pct"/>
            <w:vMerge w:val="restart"/>
            <w:vAlign w:val="center"/>
          </w:tcPr>
          <w:p w:rsidR="00CA7633" w:rsidRDefault="00C40CD8">
            <w:pPr>
              <w:pStyle w:val="Tabletext1"/>
            </w:pPr>
            <w:r w:rsidRPr="00B66EF6">
              <w:t>Saetre, 2007</w:t>
            </w: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Carbamazepine-Sustained Release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91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30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23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  <w:trHeight w:val="179"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Lamotrigine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93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25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13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 w:val="restart"/>
            <w:vAlign w:val="center"/>
          </w:tcPr>
          <w:p w:rsidR="00CA7633" w:rsidRDefault="00C40CD8">
            <w:pPr>
              <w:pStyle w:val="Tabletext1"/>
            </w:pPr>
            <w:r w:rsidRPr="00B66EF6">
              <w:t>Stephen, 2007</w:t>
            </w: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Valproate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111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55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16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26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Lamotrigine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114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43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11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15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 w:val="restart"/>
            <w:vAlign w:val="center"/>
          </w:tcPr>
          <w:p w:rsidR="00CA7633" w:rsidRDefault="00C40CD8">
            <w:pPr>
              <w:pStyle w:val="Tabletext1"/>
            </w:pPr>
            <w:r w:rsidRPr="00B66EF6">
              <w:t>Morrell, 2008</w:t>
            </w: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Valproate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225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55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9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Lamotrigine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222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52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9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  <w:trHeight w:val="179"/>
        </w:trPr>
        <w:tc>
          <w:tcPr>
            <w:tcW w:w="528" w:type="pct"/>
            <w:vMerge w:val="restart"/>
            <w:vAlign w:val="center"/>
          </w:tcPr>
          <w:p w:rsidR="00CA7633" w:rsidRDefault="00C40CD8">
            <w:pPr>
              <w:pStyle w:val="Tabletext1"/>
            </w:pPr>
            <w:r w:rsidRPr="00B66EF6">
              <w:t>Perry, 2008</w:t>
            </w: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Carbamazepine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20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4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Increased irritability: 1 (5%)</w:t>
            </w:r>
          </w:p>
        </w:tc>
      </w:tr>
      <w:tr w:rsidR="00C40CD8" w:rsidRPr="00882D1E" w:rsidTr="00C40CD8">
        <w:trPr>
          <w:cantSplit/>
          <w:trHeight w:val="179"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Levetiracetam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66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22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8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Behaviour changes : 5 (63%)</w:t>
            </w:r>
          </w:p>
          <w:p w:rsidR="00CA7633" w:rsidRDefault="00C40CD8">
            <w:pPr>
              <w:pStyle w:val="Tabletext1"/>
            </w:pPr>
            <w:r w:rsidRPr="00B66EF6">
              <w:t>Irritability or mood change: 1 (12%) Increased seizure frequency</w:t>
            </w:r>
          </w:p>
          <w:p w:rsidR="00CA7633" w:rsidRDefault="00C40CD8">
            <w:pPr>
              <w:pStyle w:val="Tabletext1"/>
            </w:pPr>
            <w:r w:rsidRPr="00B66EF6">
              <w:t>Rash: 1(12%)</w:t>
            </w:r>
          </w:p>
          <w:p w:rsidR="00CA7633" w:rsidRDefault="00C40CD8">
            <w:pPr>
              <w:pStyle w:val="Tabletext1"/>
            </w:pPr>
            <w:r w:rsidRPr="00B66EF6">
              <w:t>Undetermined: 1(12%)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 w:val="restart"/>
            <w:vAlign w:val="center"/>
          </w:tcPr>
          <w:p w:rsidR="00CA7633" w:rsidRDefault="00C40CD8">
            <w:pPr>
              <w:pStyle w:val="Tabletext1"/>
            </w:pPr>
            <w:r w:rsidRPr="00B66EF6">
              <w:t>Kim, 2009</w:t>
            </w: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Carbamazepine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105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89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24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7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Topiramate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41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31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5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 w:val="restart"/>
            <w:vAlign w:val="center"/>
          </w:tcPr>
          <w:p w:rsidR="00CA7633" w:rsidRDefault="00C40CD8">
            <w:pPr>
              <w:pStyle w:val="Tabletext1"/>
            </w:pPr>
            <w:r w:rsidRPr="00B66EF6">
              <w:t>Kwan, 2009</w:t>
            </w: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Valproic Acid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44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16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5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Lamotrigine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37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9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0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5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 w:val="restart"/>
            <w:vAlign w:val="center"/>
          </w:tcPr>
          <w:p w:rsidR="00CA7633" w:rsidRDefault="00C40CD8">
            <w:pPr>
              <w:pStyle w:val="Tabletext1"/>
              <w:keepNext/>
              <w:keepLines/>
            </w:pPr>
            <w:r w:rsidRPr="00B66EF6">
              <w:lastRenderedPageBreak/>
              <w:t>Ma, 2009</w:t>
            </w: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  <w:keepNext/>
              <w:keepLines/>
            </w:pPr>
            <w:r w:rsidRPr="00B66EF6">
              <w:t>Carbamazepine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120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21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20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  <w:keepNext/>
              <w:keepLines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  <w:keepNext/>
              <w:keepLines/>
            </w:pPr>
            <w:r w:rsidRPr="00B66EF6">
              <w:t>Valproic Acid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234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40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10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  <w:keepNext/>
              <w:keepLines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  <w:keepNext/>
              <w:keepLines/>
            </w:pPr>
            <w:r w:rsidRPr="00B66EF6">
              <w:t>Topirimate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143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25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17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-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 w:val="restart"/>
            <w:vAlign w:val="center"/>
          </w:tcPr>
          <w:p w:rsidR="00CA7633" w:rsidRDefault="00CA7633">
            <w:pPr>
              <w:pStyle w:val="Tabletext1"/>
              <w:keepNext/>
              <w:keepLines/>
            </w:pPr>
          </w:p>
          <w:p w:rsidR="00CA7633" w:rsidRDefault="00CA7633">
            <w:pPr>
              <w:pStyle w:val="Tabletext1"/>
              <w:keepNext/>
              <w:keepLines/>
            </w:pPr>
          </w:p>
          <w:p w:rsidR="00CA7633" w:rsidRDefault="00CA7633">
            <w:pPr>
              <w:pStyle w:val="Tabletext1"/>
              <w:keepNext/>
              <w:keepLines/>
            </w:pPr>
          </w:p>
          <w:p w:rsidR="00CA7633" w:rsidRDefault="00CA7633">
            <w:pPr>
              <w:pStyle w:val="Tabletext1"/>
              <w:keepNext/>
              <w:keepLines/>
            </w:pPr>
          </w:p>
          <w:p w:rsidR="00CA7633" w:rsidRDefault="00CA7633">
            <w:pPr>
              <w:pStyle w:val="Tabletext1"/>
              <w:keepNext/>
              <w:keepLines/>
            </w:pPr>
          </w:p>
          <w:p w:rsidR="00CA7633" w:rsidRDefault="00CA7633">
            <w:pPr>
              <w:pStyle w:val="Tabletext1"/>
              <w:keepNext/>
              <w:keepLines/>
            </w:pPr>
          </w:p>
          <w:p w:rsidR="00CA7633" w:rsidRDefault="00CA7633">
            <w:pPr>
              <w:pStyle w:val="Tabletext1"/>
              <w:keepNext/>
              <w:keepLines/>
            </w:pPr>
          </w:p>
          <w:p w:rsidR="00CA7633" w:rsidRDefault="00CA7633">
            <w:pPr>
              <w:pStyle w:val="Tabletext1"/>
              <w:keepNext/>
              <w:keepLines/>
            </w:pPr>
          </w:p>
          <w:p w:rsidR="00CA7633" w:rsidRDefault="00CA7633">
            <w:pPr>
              <w:pStyle w:val="Tabletext1"/>
              <w:keepNext/>
              <w:keepLines/>
            </w:pPr>
          </w:p>
          <w:p w:rsidR="00CA7633" w:rsidRDefault="00CA7633">
            <w:pPr>
              <w:pStyle w:val="Tabletext1"/>
              <w:keepNext/>
              <w:keepLines/>
            </w:pPr>
          </w:p>
          <w:p w:rsidR="00CA7633" w:rsidRDefault="00CA7633">
            <w:pPr>
              <w:pStyle w:val="Tabletext1"/>
              <w:keepNext/>
              <w:keepLines/>
            </w:pPr>
          </w:p>
          <w:p w:rsidR="00CA7633" w:rsidRDefault="00C40CD8">
            <w:pPr>
              <w:pStyle w:val="Tabletext1"/>
              <w:keepNext/>
              <w:keepLines/>
            </w:pPr>
            <w:r w:rsidRPr="00B66EF6">
              <w:t>Glauser, 2010</w:t>
            </w:r>
          </w:p>
          <w:p w:rsidR="00CA7633" w:rsidRDefault="00CA7633">
            <w:pPr>
              <w:pStyle w:val="Tabletext1"/>
              <w:keepNext/>
              <w:keepLines/>
            </w:pPr>
          </w:p>
          <w:p w:rsidR="00CA7633" w:rsidRDefault="00CA7633">
            <w:pPr>
              <w:pStyle w:val="Tabletext1"/>
              <w:keepNext/>
              <w:keepLines/>
            </w:pPr>
          </w:p>
          <w:p w:rsidR="00CA7633" w:rsidRDefault="00CA7633">
            <w:pPr>
              <w:pStyle w:val="Tabletext1"/>
              <w:keepNext/>
              <w:keepLines/>
            </w:pPr>
          </w:p>
          <w:p w:rsidR="00CA7633" w:rsidRDefault="00CA7633">
            <w:pPr>
              <w:pStyle w:val="Tabletext1"/>
              <w:keepNext/>
              <w:keepLines/>
            </w:pPr>
          </w:p>
          <w:p w:rsidR="00CA7633" w:rsidRDefault="00CA7633">
            <w:pPr>
              <w:pStyle w:val="Tabletext1"/>
              <w:keepNext/>
              <w:keepLines/>
            </w:pPr>
          </w:p>
          <w:p w:rsidR="00CA7633" w:rsidRDefault="00CA7633">
            <w:pPr>
              <w:pStyle w:val="Tabletext1"/>
              <w:keepNext/>
              <w:keepLines/>
            </w:pPr>
          </w:p>
          <w:p w:rsidR="00CA7633" w:rsidRDefault="00CA7633">
            <w:pPr>
              <w:pStyle w:val="Tabletext1"/>
              <w:keepNext/>
              <w:keepLines/>
            </w:pPr>
          </w:p>
          <w:p w:rsidR="00CA7633" w:rsidRDefault="00CA7633">
            <w:pPr>
              <w:pStyle w:val="Tabletext1"/>
              <w:keepNext/>
              <w:keepLines/>
            </w:pPr>
          </w:p>
          <w:p w:rsidR="00CA7633" w:rsidRDefault="00CA7633">
            <w:pPr>
              <w:pStyle w:val="Tabletext1"/>
              <w:keepNext/>
              <w:keepLines/>
            </w:pPr>
          </w:p>
          <w:p w:rsidR="00CA7633" w:rsidRDefault="00CA7633">
            <w:pPr>
              <w:pStyle w:val="Tabletext1"/>
              <w:keepNext/>
              <w:keepLines/>
            </w:pPr>
          </w:p>
          <w:p w:rsidR="00CA7633" w:rsidRDefault="00CA7633">
            <w:pPr>
              <w:pStyle w:val="Tabletext1"/>
              <w:keepNext/>
              <w:keepLines/>
            </w:pPr>
          </w:p>
          <w:p w:rsidR="00CA7633" w:rsidRDefault="00CA7633">
            <w:pPr>
              <w:pStyle w:val="Tabletext1"/>
              <w:keepNext/>
              <w:keepLines/>
            </w:pPr>
          </w:p>
          <w:p w:rsidR="00CA7633" w:rsidRDefault="00CA7633">
            <w:pPr>
              <w:pStyle w:val="Tabletext1"/>
              <w:keepNext/>
              <w:keepLines/>
            </w:pPr>
          </w:p>
          <w:p w:rsidR="00CA7633" w:rsidRDefault="00CA7633">
            <w:pPr>
              <w:pStyle w:val="Tabletext1"/>
              <w:keepNext/>
              <w:keepLines/>
            </w:pPr>
          </w:p>
          <w:p w:rsidR="00CA7633" w:rsidRDefault="00CA7633">
            <w:pPr>
              <w:pStyle w:val="Tabletext1"/>
              <w:keepNext/>
              <w:keepLines/>
            </w:pPr>
          </w:p>
          <w:p w:rsidR="00CA7633" w:rsidRDefault="00CA7633">
            <w:pPr>
              <w:pStyle w:val="Tabletext1"/>
              <w:keepNext/>
              <w:keepLines/>
            </w:pPr>
          </w:p>
          <w:p w:rsidR="00CA7633" w:rsidRDefault="00713467">
            <w:pPr>
              <w:pStyle w:val="Tabletext1"/>
              <w:keepNext/>
              <w:keepLines/>
            </w:pPr>
            <w:r w:rsidRPr="00B66EF6">
              <w:t>Glauser, 2010</w:t>
            </w:r>
            <w:r>
              <w:t xml:space="preserve"> (continued)</w:t>
            </w: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  <w:keepNext/>
              <w:keepLines/>
            </w:pPr>
            <w:r w:rsidRPr="00B66EF6">
              <w:lastRenderedPageBreak/>
              <w:t>Ethosuximide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154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20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keepNext/>
              <w:keepLines/>
              <w:jc w:val="center"/>
            </w:pPr>
            <w:r w:rsidRPr="00B66EF6">
              <w:t>37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  <w:keepNext/>
              <w:keepLines/>
            </w:pPr>
            <w:r w:rsidRPr="00B66EF6">
              <w:t>Nervous system, behavioural or psychological effects: 12 (32%)</w:t>
            </w:r>
          </w:p>
          <w:p w:rsidR="00CA7633" w:rsidRDefault="00C40CD8">
            <w:pPr>
              <w:pStyle w:val="Tabletext1"/>
              <w:keepNext/>
              <w:keepLines/>
            </w:pPr>
            <w:r w:rsidRPr="00B66EF6">
              <w:t>Digestive disorders: 9 (24%)</w:t>
            </w:r>
          </w:p>
          <w:p w:rsidR="00CA7633" w:rsidRDefault="00C40CD8">
            <w:pPr>
              <w:pStyle w:val="Tabletext1"/>
              <w:keepNext/>
              <w:keepLines/>
            </w:pPr>
            <w:r w:rsidRPr="00B66EF6">
              <w:t>Rash: 6 (16%)</w:t>
            </w:r>
          </w:p>
          <w:p w:rsidR="00CA7633" w:rsidRDefault="00C40CD8">
            <w:pPr>
              <w:pStyle w:val="Tabletext1"/>
              <w:keepNext/>
              <w:keepLines/>
            </w:pPr>
            <w:r w:rsidRPr="00B66EF6">
              <w:t>Fatigue: 3 (8%)</w:t>
            </w:r>
          </w:p>
          <w:p w:rsidR="00CA7633" w:rsidRDefault="00C40CD8">
            <w:pPr>
              <w:pStyle w:val="Tabletext1"/>
              <w:keepNext/>
              <w:keepLines/>
            </w:pPr>
            <w:r w:rsidRPr="00B66EF6">
              <w:t>Headache: 3 (8%)</w:t>
            </w:r>
          </w:p>
          <w:p w:rsidR="00CA7633" w:rsidRDefault="00C40CD8">
            <w:pPr>
              <w:pStyle w:val="Tabletext1"/>
              <w:keepNext/>
              <w:keepLines/>
            </w:pPr>
            <w:r w:rsidRPr="00B66EF6">
              <w:t>BMI increase that met exit criterion: 0</w:t>
            </w:r>
          </w:p>
          <w:p w:rsidR="00CA7633" w:rsidRDefault="00C40CD8">
            <w:pPr>
              <w:pStyle w:val="Tabletext1"/>
              <w:keepNext/>
              <w:keepLines/>
            </w:pPr>
            <w:r w:rsidRPr="00B66EF6">
              <w:t>Laboratory abnormalities: 1 (3%)</w:t>
            </w:r>
          </w:p>
          <w:p w:rsidR="00CA7633" w:rsidRDefault="00C40CD8">
            <w:pPr>
              <w:pStyle w:val="Tabletext1"/>
              <w:keepNext/>
              <w:keepLines/>
            </w:pPr>
            <w:r w:rsidRPr="00B66EF6">
              <w:t>Other: 4 (11%)</w:t>
            </w:r>
          </w:p>
        </w:tc>
      </w:tr>
      <w:tr w:rsidR="00C40CD8" w:rsidRPr="00882D1E" w:rsidTr="00C40CD8">
        <w:trPr>
          <w:cantSplit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Valproic Acid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146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15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25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Nervous system, behavioural or psychological effects: 20 (57%)</w:t>
            </w:r>
          </w:p>
          <w:p w:rsidR="00CA7633" w:rsidRDefault="00C40CD8">
            <w:pPr>
              <w:pStyle w:val="Tabletext1"/>
            </w:pPr>
            <w:r w:rsidRPr="00B66EF6">
              <w:t>Digestive disorders: 6 (17%)</w:t>
            </w:r>
          </w:p>
          <w:p w:rsidR="00CA7633" w:rsidRDefault="00C40CD8">
            <w:pPr>
              <w:pStyle w:val="Tabletext1"/>
            </w:pPr>
            <w:r w:rsidRPr="00B66EF6">
              <w:t>Rash: 2 (6%)</w:t>
            </w:r>
          </w:p>
          <w:p w:rsidR="00CA7633" w:rsidRDefault="00C40CD8">
            <w:pPr>
              <w:pStyle w:val="Tabletext1"/>
            </w:pPr>
            <w:r w:rsidRPr="00B66EF6">
              <w:t>Fatigue: 5 (14%)</w:t>
            </w:r>
          </w:p>
          <w:p w:rsidR="00CA7633" w:rsidRDefault="00C40CD8">
            <w:pPr>
              <w:pStyle w:val="Tabletext1"/>
            </w:pPr>
            <w:r w:rsidRPr="00B66EF6">
              <w:t>Headache: 2 (6%)</w:t>
            </w:r>
          </w:p>
          <w:p w:rsidR="00CA7633" w:rsidRDefault="00C40CD8">
            <w:pPr>
              <w:pStyle w:val="Tabletext1"/>
            </w:pPr>
            <w:r w:rsidRPr="00B66EF6">
              <w:t>BMI increase that met exit criterion: 4 (11%)</w:t>
            </w:r>
          </w:p>
          <w:p w:rsidR="00CA7633" w:rsidRDefault="00C40CD8">
            <w:pPr>
              <w:pStyle w:val="Tabletext1"/>
            </w:pPr>
            <w:r w:rsidRPr="00B66EF6">
              <w:t>Laboratory abnormalities: 2 (6%)</w:t>
            </w:r>
          </w:p>
          <w:p w:rsidR="00CA7633" w:rsidRDefault="00C40CD8">
            <w:pPr>
              <w:pStyle w:val="Tabletext1"/>
            </w:pPr>
            <w:r w:rsidRPr="00B66EF6">
              <w:t>Other: 5 (14%)</w:t>
            </w:r>
          </w:p>
        </w:tc>
      </w:tr>
      <w:tr w:rsidR="00C40CD8" w:rsidRPr="00882D1E" w:rsidTr="00C40CD8">
        <w:trPr>
          <w:cantSplit/>
          <w:trHeight w:val="305"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Lamotrigine</w:t>
            </w:r>
          </w:p>
        </w:tc>
        <w:tc>
          <w:tcPr>
            <w:tcW w:w="311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146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18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35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Nervous system, behavioural or psychological effects: 9 (36%)</w:t>
            </w:r>
          </w:p>
          <w:p w:rsidR="00CA7633" w:rsidRDefault="00C40CD8">
            <w:pPr>
              <w:pStyle w:val="Tabletext1"/>
            </w:pPr>
            <w:r w:rsidRPr="00B66EF6">
              <w:t>Digestive disorders: 3 (12%)</w:t>
            </w:r>
          </w:p>
          <w:p w:rsidR="00CA7633" w:rsidRDefault="00C40CD8">
            <w:pPr>
              <w:pStyle w:val="Tabletext1"/>
            </w:pPr>
            <w:r w:rsidRPr="00B66EF6">
              <w:t>Rash: 5 (20%)</w:t>
            </w:r>
          </w:p>
          <w:p w:rsidR="00CA7633" w:rsidRDefault="00C40CD8">
            <w:pPr>
              <w:pStyle w:val="Tabletext1"/>
            </w:pPr>
            <w:r w:rsidRPr="00B66EF6">
              <w:t>Fatigue: 2 (8%)</w:t>
            </w:r>
          </w:p>
          <w:p w:rsidR="00CA7633" w:rsidRDefault="00C40CD8">
            <w:pPr>
              <w:pStyle w:val="Tabletext1"/>
            </w:pPr>
            <w:r w:rsidRPr="00B66EF6">
              <w:t>Headache: 2 (8%)</w:t>
            </w:r>
          </w:p>
          <w:p w:rsidR="00CA7633" w:rsidRDefault="00C40CD8">
            <w:pPr>
              <w:pStyle w:val="Tabletext1"/>
            </w:pPr>
            <w:r w:rsidRPr="00B66EF6">
              <w:t>BMI increase that met exit criterion: 1 (4%)</w:t>
            </w:r>
          </w:p>
          <w:p w:rsidR="00CA7633" w:rsidRDefault="00C40CD8">
            <w:pPr>
              <w:pStyle w:val="Tabletext1"/>
            </w:pPr>
            <w:r w:rsidRPr="00B66EF6">
              <w:t>Laboratory abnormalities: 2 (8%)</w:t>
            </w:r>
          </w:p>
          <w:p w:rsidR="00CA7633" w:rsidRDefault="00C40CD8">
            <w:pPr>
              <w:pStyle w:val="Tabletext1"/>
            </w:pPr>
            <w:r w:rsidRPr="00B66EF6">
              <w:t>Other: 4 (16%)</w:t>
            </w:r>
          </w:p>
        </w:tc>
      </w:tr>
      <w:tr w:rsidR="00C40CD8" w:rsidRPr="00882D1E" w:rsidTr="00C40CD8">
        <w:trPr>
          <w:cantSplit/>
          <w:trHeight w:val="305"/>
        </w:trPr>
        <w:tc>
          <w:tcPr>
            <w:tcW w:w="528" w:type="pct"/>
            <w:vMerge w:val="restart"/>
            <w:vAlign w:val="center"/>
          </w:tcPr>
          <w:p w:rsidR="00CA7633" w:rsidRDefault="00C40CD8">
            <w:pPr>
              <w:pStyle w:val="Tabletext1"/>
            </w:pPr>
            <w:r w:rsidRPr="00B66EF6">
              <w:lastRenderedPageBreak/>
              <w:t>Ramsay, 2010</w:t>
            </w: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Phenytoin</w:t>
            </w:r>
          </w:p>
        </w:tc>
        <w:tc>
          <w:tcPr>
            <w:tcW w:w="311" w:type="pct"/>
            <w:vAlign w:val="center"/>
          </w:tcPr>
          <w:p w:rsidR="00CA7633" w:rsidRDefault="00CA7633">
            <w:pPr>
              <w:pStyle w:val="Tabletext1"/>
              <w:jc w:val="center"/>
            </w:pP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17</w:t>
            </w:r>
          </w:p>
          <w:p w:rsidR="00CA7633" w:rsidRDefault="00C40CD8">
            <w:pPr>
              <w:pStyle w:val="Tabletext1"/>
              <w:jc w:val="center"/>
            </w:pPr>
            <w:r w:rsidRPr="00B66EF6">
              <w:t>N=128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17</w:t>
            </w:r>
          </w:p>
          <w:p w:rsidR="00CA7633" w:rsidRDefault="00C40CD8">
            <w:pPr>
              <w:pStyle w:val="Tabletext1"/>
              <w:jc w:val="center"/>
            </w:pPr>
            <w:r w:rsidRPr="00B66EF6">
              <w:t>N=127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Cognitive adverse events: 2 (1.5%)</w:t>
            </w:r>
          </w:p>
        </w:tc>
      </w:tr>
      <w:tr w:rsidR="00C40CD8" w:rsidRPr="00882D1E" w:rsidTr="00C40CD8">
        <w:trPr>
          <w:cantSplit/>
          <w:trHeight w:val="305"/>
        </w:trPr>
        <w:tc>
          <w:tcPr>
            <w:tcW w:w="528" w:type="pct"/>
            <w:vMerge/>
            <w:vAlign w:val="center"/>
          </w:tcPr>
          <w:p w:rsidR="00CA7633" w:rsidRDefault="00CA7633">
            <w:pPr>
              <w:pStyle w:val="Tabletext1"/>
            </w:pPr>
          </w:p>
        </w:tc>
        <w:tc>
          <w:tcPr>
            <w:tcW w:w="677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Topiramate</w:t>
            </w:r>
          </w:p>
        </w:tc>
        <w:tc>
          <w:tcPr>
            <w:tcW w:w="311" w:type="pct"/>
            <w:vAlign w:val="center"/>
          </w:tcPr>
          <w:p w:rsidR="00CA7633" w:rsidRDefault="00CA7633">
            <w:pPr>
              <w:pStyle w:val="Tabletext1"/>
              <w:jc w:val="center"/>
            </w:pP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27</w:t>
            </w:r>
          </w:p>
          <w:p w:rsidR="00CA7633" w:rsidRDefault="00C40CD8">
            <w:pPr>
              <w:pStyle w:val="Tabletext1"/>
              <w:jc w:val="center"/>
            </w:pPr>
            <w:r w:rsidRPr="00B66EF6">
              <w:t>N=133</w:t>
            </w:r>
          </w:p>
        </w:tc>
        <w:tc>
          <w:tcPr>
            <w:tcW w:w="578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633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-</w:t>
            </w:r>
          </w:p>
        </w:tc>
        <w:tc>
          <w:tcPr>
            <w:tcW w:w="577" w:type="pct"/>
            <w:vAlign w:val="center"/>
          </w:tcPr>
          <w:p w:rsidR="00CA7633" w:rsidRDefault="00C40CD8">
            <w:pPr>
              <w:pStyle w:val="Tabletext1"/>
              <w:jc w:val="center"/>
            </w:pPr>
            <w:r w:rsidRPr="00B66EF6">
              <w:t>9</w:t>
            </w:r>
          </w:p>
          <w:p w:rsidR="00CA7633" w:rsidRDefault="00C40CD8">
            <w:pPr>
              <w:pStyle w:val="Tabletext1"/>
              <w:jc w:val="center"/>
            </w:pPr>
            <w:r w:rsidRPr="00B66EF6">
              <w:t>N=132</w:t>
            </w:r>
          </w:p>
        </w:tc>
        <w:tc>
          <w:tcPr>
            <w:tcW w:w="1118" w:type="pct"/>
            <w:vAlign w:val="center"/>
          </w:tcPr>
          <w:p w:rsidR="00CA7633" w:rsidRDefault="00C40CD8">
            <w:pPr>
              <w:pStyle w:val="Tabletext1"/>
            </w:pPr>
            <w:r w:rsidRPr="00B66EF6">
              <w:t>Skin Rash: 8 (6.3%)</w:t>
            </w:r>
          </w:p>
        </w:tc>
      </w:tr>
    </w:tbl>
    <w:p w:rsidR="00CA7633" w:rsidRDefault="00C40CD8">
      <w:pPr>
        <w:pStyle w:val="TableNote"/>
      </w:pPr>
      <w:r w:rsidRPr="00B66EF6">
        <w:t>-</w:t>
      </w:r>
      <w:r>
        <w:t xml:space="preserve"> </w:t>
      </w:r>
      <w:r w:rsidRPr="00B66EF6">
        <w:t>=</w:t>
      </w:r>
      <w:r>
        <w:t xml:space="preserve"> </w:t>
      </w:r>
      <w:r w:rsidRPr="00B66EF6">
        <w:t>not reported</w:t>
      </w:r>
      <w:r>
        <w:t xml:space="preserve">; </w:t>
      </w:r>
      <w:r w:rsidRPr="00B66EF6">
        <w:t>n</w:t>
      </w:r>
      <w:r>
        <w:t xml:space="preserve"> </w:t>
      </w:r>
      <w:r w:rsidRPr="00B66EF6">
        <w:t>=</w:t>
      </w:r>
      <w:r>
        <w:t xml:space="preserve"> </w:t>
      </w:r>
      <w:r w:rsidRPr="00B66EF6">
        <w:t>number of patients with event; N</w:t>
      </w:r>
      <w:r>
        <w:t xml:space="preserve"> </w:t>
      </w:r>
      <w:r w:rsidRPr="00B66EF6">
        <w:t>=</w:t>
      </w:r>
      <w:r>
        <w:t xml:space="preserve"> s</w:t>
      </w:r>
      <w:r w:rsidRPr="00B66EF6">
        <w:t>ample size; SANAD Arm A</w:t>
      </w:r>
      <w:r>
        <w:t xml:space="preserve"> </w:t>
      </w:r>
      <w:r w:rsidRPr="00B66EF6">
        <w:t>= Standard and New Antiepileptic Drugs Trial Arm A; SANAD Arm B</w:t>
      </w:r>
      <w:r>
        <w:t xml:space="preserve"> </w:t>
      </w:r>
      <w:r w:rsidRPr="00B66EF6">
        <w:t>=</w:t>
      </w:r>
      <w:r>
        <w:t xml:space="preserve"> </w:t>
      </w:r>
      <w:r w:rsidRPr="00B66EF6">
        <w:t>Standard and New Antiepileptic Drugs Trial Arm B</w:t>
      </w:r>
      <w:r>
        <w:br/>
      </w:r>
      <w:r w:rsidR="00732CC3" w:rsidRPr="00B66EF6">
        <w:t>*6 patie</w:t>
      </w:r>
      <w:r w:rsidR="00732CC3">
        <w:t>n</w:t>
      </w:r>
      <w:r w:rsidR="00732CC3" w:rsidRPr="00B66EF6">
        <w:t>ts withdrew for any reason from the total population</w:t>
      </w:r>
      <w:r>
        <w:rPr>
          <w:vertAlign w:val="superscript"/>
        </w:rPr>
        <w:br/>
      </w:r>
      <w:r w:rsidR="00732CC3" w:rsidRPr="00B66EF6">
        <w:rPr>
          <w:vertAlign w:val="superscript"/>
        </w:rPr>
        <w:t>†</w:t>
      </w:r>
      <w:r w:rsidR="00732CC3">
        <w:t>C</w:t>
      </w:r>
      <w:r w:rsidR="00732CC3" w:rsidRPr="00B66EF6">
        <w:t>arbamazepine group is referent</w:t>
      </w:r>
      <w:r>
        <w:rPr>
          <w:vertAlign w:val="superscript"/>
        </w:rPr>
        <w:br/>
      </w:r>
      <w:r w:rsidR="00732CC3" w:rsidRPr="00B66EF6">
        <w:rPr>
          <w:vertAlign w:val="superscript"/>
        </w:rPr>
        <w:t>‡</w:t>
      </w:r>
      <w:r w:rsidR="00732CC3" w:rsidRPr="00B66EF6">
        <w:t>55 patients withdrew for any reason from the total population</w:t>
      </w:r>
      <w:r>
        <w:br/>
      </w:r>
      <w:r w:rsidR="00732CC3" w:rsidRPr="00B66EF6">
        <w:t>§16 patients withdrew from the total population due to lack of efficacy</w:t>
      </w:r>
    </w:p>
    <w:sectPr w:rsidR="00CA7633" w:rsidSect="00C6782C">
      <w:pgSz w:w="15840" w:h="12240" w:orient="landscape"/>
      <w:pgMar w:top="1440" w:right="1440" w:bottom="1440" w:left="1440" w:header="720" w:footer="660" w:gutter="0"/>
      <w:pgNumType w:start="1" w:chapStyle="1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1DF" w:rsidRDefault="001371DF">
      <w:r>
        <w:separator/>
      </w:r>
    </w:p>
  </w:endnote>
  <w:endnote w:type="continuationSeparator" w:id="0">
    <w:p w:rsidR="001371DF" w:rsidRDefault="0013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VNZFIQ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XLNSW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1DF" w:rsidRDefault="001371DF">
      <w:r>
        <w:separator/>
      </w:r>
    </w:p>
  </w:footnote>
  <w:footnote w:type="continuationSeparator" w:id="0">
    <w:p w:rsidR="001371DF" w:rsidRDefault="00137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5"/>
    <w:lvl w:ilvl="0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DDE408C"/>
    <w:multiLevelType w:val="hybridMultilevel"/>
    <w:tmpl w:val="E2DCD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A6AC1"/>
    <w:multiLevelType w:val="hybridMultilevel"/>
    <w:tmpl w:val="93188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21E83"/>
    <w:multiLevelType w:val="hybridMultilevel"/>
    <w:tmpl w:val="87F89D22"/>
    <w:lvl w:ilvl="0" w:tplc="F7FAE316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F06F2"/>
    <w:multiLevelType w:val="hybridMultilevel"/>
    <w:tmpl w:val="975C2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865137"/>
    <w:multiLevelType w:val="hybridMultilevel"/>
    <w:tmpl w:val="E9F27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431E4"/>
    <w:multiLevelType w:val="hybridMultilevel"/>
    <w:tmpl w:val="7AA80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1E097C"/>
    <w:multiLevelType w:val="hybridMultilevel"/>
    <w:tmpl w:val="36826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21BD5"/>
    <w:multiLevelType w:val="hybridMultilevel"/>
    <w:tmpl w:val="CE08B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DB3913"/>
    <w:multiLevelType w:val="hybridMultilevel"/>
    <w:tmpl w:val="D67E374A"/>
    <w:lvl w:ilvl="0" w:tplc="78306694">
      <w:start w:val="1"/>
      <w:numFmt w:val="bullet"/>
      <w:pStyle w:val="TableText9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F6083"/>
    <w:multiLevelType w:val="hybridMultilevel"/>
    <w:tmpl w:val="528EACFC"/>
    <w:lvl w:ilvl="0" w:tplc="04090001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A5669"/>
    <w:multiLevelType w:val="hybridMultilevel"/>
    <w:tmpl w:val="65ECA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A83786"/>
    <w:multiLevelType w:val="hybridMultilevel"/>
    <w:tmpl w:val="C406B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6D6651"/>
    <w:multiLevelType w:val="hybridMultilevel"/>
    <w:tmpl w:val="DBD29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4F003F"/>
    <w:multiLevelType w:val="hybridMultilevel"/>
    <w:tmpl w:val="93582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896C7E"/>
    <w:multiLevelType w:val="hybridMultilevel"/>
    <w:tmpl w:val="D3A8862A"/>
    <w:lvl w:ilvl="0" w:tplc="0409000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1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B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CA862BD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B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7A4C0B16"/>
    <w:multiLevelType w:val="hybridMultilevel"/>
    <w:tmpl w:val="D4B27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0A7778"/>
    <w:multiLevelType w:val="hybridMultilevel"/>
    <w:tmpl w:val="03042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B677DA"/>
    <w:multiLevelType w:val="hybridMultilevel"/>
    <w:tmpl w:val="63E0E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7"/>
  </w:num>
  <w:num w:numId="5">
    <w:abstractNumId w:val="12"/>
  </w:num>
  <w:num w:numId="6">
    <w:abstractNumId w:val="10"/>
  </w:num>
  <w:num w:numId="7">
    <w:abstractNumId w:val="3"/>
  </w:num>
  <w:num w:numId="8">
    <w:abstractNumId w:val="0"/>
  </w:num>
  <w:num w:numId="9">
    <w:abstractNumId w:val="14"/>
  </w:num>
  <w:num w:numId="10">
    <w:abstractNumId w:val="4"/>
  </w:num>
  <w:num w:numId="11">
    <w:abstractNumId w:val="13"/>
  </w:num>
  <w:num w:numId="12">
    <w:abstractNumId w:val="11"/>
  </w:num>
  <w:num w:numId="13">
    <w:abstractNumId w:val="17"/>
  </w:num>
  <w:num w:numId="14">
    <w:abstractNumId w:val="18"/>
  </w:num>
  <w:num w:numId="15">
    <w:abstractNumId w:val="1"/>
  </w:num>
  <w:num w:numId="16">
    <w:abstractNumId w:val="2"/>
  </w:num>
  <w:num w:numId="17">
    <w:abstractNumId w:val="9"/>
  </w:num>
  <w:num w:numId="18">
    <w:abstractNumId w:val="16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91A"/>
    <w:rsid w:val="00001415"/>
    <w:rsid w:val="00004F74"/>
    <w:rsid w:val="000055F3"/>
    <w:rsid w:val="00006E98"/>
    <w:rsid w:val="0000756A"/>
    <w:rsid w:val="00011242"/>
    <w:rsid w:val="000117AA"/>
    <w:rsid w:val="00013874"/>
    <w:rsid w:val="000150DB"/>
    <w:rsid w:val="000158CD"/>
    <w:rsid w:val="00021923"/>
    <w:rsid w:val="00022719"/>
    <w:rsid w:val="00026186"/>
    <w:rsid w:val="00026417"/>
    <w:rsid w:val="00027C1A"/>
    <w:rsid w:val="000315C6"/>
    <w:rsid w:val="00031814"/>
    <w:rsid w:val="000325EC"/>
    <w:rsid w:val="000330E1"/>
    <w:rsid w:val="000335B0"/>
    <w:rsid w:val="000335B7"/>
    <w:rsid w:val="00035B41"/>
    <w:rsid w:val="000363C8"/>
    <w:rsid w:val="00041A21"/>
    <w:rsid w:val="0004374B"/>
    <w:rsid w:val="000476B0"/>
    <w:rsid w:val="00047EE0"/>
    <w:rsid w:val="00050C72"/>
    <w:rsid w:val="00051421"/>
    <w:rsid w:val="00060048"/>
    <w:rsid w:val="00062BD5"/>
    <w:rsid w:val="00063FD9"/>
    <w:rsid w:val="0006605E"/>
    <w:rsid w:val="00067EE0"/>
    <w:rsid w:val="00073C9D"/>
    <w:rsid w:val="00073E1A"/>
    <w:rsid w:val="000777FE"/>
    <w:rsid w:val="000807E4"/>
    <w:rsid w:val="00086529"/>
    <w:rsid w:val="000870B4"/>
    <w:rsid w:val="000977B3"/>
    <w:rsid w:val="000A14BB"/>
    <w:rsid w:val="000A1C83"/>
    <w:rsid w:val="000A2640"/>
    <w:rsid w:val="000A6862"/>
    <w:rsid w:val="000B0B6B"/>
    <w:rsid w:val="000B2257"/>
    <w:rsid w:val="000B3B3F"/>
    <w:rsid w:val="000B5100"/>
    <w:rsid w:val="000D0787"/>
    <w:rsid w:val="000D3617"/>
    <w:rsid w:val="000D642E"/>
    <w:rsid w:val="000D6748"/>
    <w:rsid w:val="000D6DA5"/>
    <w:rsid w:val="000E0961"/>
    <w:rsid w:val="000E15E1"/>
    <w:rsid w:val="000E24AE"/>
    <w:rsid w:val="000E3223"/>
    <w:rsid w:val="000E5D75"/>
    <w:rsid w:val="000E6CB3"/>
    <w:rsid w:val="000F3D28"/>
    <w:rsid w:val="000F5AA2"/>
    <w:rsid w:val="00103790"/>
    <w:rsid w:val="001147AB"/>
    <w:rsid w:val="00115CBE"/>
    <w:rsid w:val="00115EAE"/>
    <w:rsid w:val="00120AD8"/>
    <w:rsid w:val="001210A6"/>
    <w:rsid w:val="001213F1"/>
    <w:rsid w:val="00123D5F"/>
    <w:rsid w:val="001256B8"/>
    <w:rsid w:val="0012571B"/>
    <w:rsid w:val="00126E7E"/>
    <w:rsid w:val="001301C4"/>
    <w:rsid w:val="00130716"/>
    <w:rsid w:val="00130C21"/>
    <w:rsid w:val="001318B2"/>
    <w:rsid w:val="00131AB6"/>
    <w:rsid w:val="00132BE8"/>
    <w:rsid w:val="00134188"/>
    <w:rsid w:val="001371DF"/>
    <w:rsid w:val="00137F17"/>
    <w:rsid w:val="001518CA"/>
    <w:rsid w:val="001608A6"/>
    <w:rsid w:val="0016322C"/>
    <w:rsid w:val="00167CEF"/>
    <w:rsid w:val="0017058C"/>
    <w:rsid w:val="001726DE"/>
    <w:rsid w:val="00175232"/>
    <w:rsid w:val="0017546C"/>
    <w:rsid w:val="00177DA0"/>
    <w:rsid w:val="00180693"/>
    <w:rsid w:val="001821C6"/>
    <w:rsid w:val="0018372F"/>
    <w:rsid w:val="001857E7"/>
    <w:rsid w:val="00193671"/>
    <w:rsid w:val="00193EEC"/>
    <w:rsid w:val="00196CDD"/>
    <w:rsid w:val="00196F72"/>
    <w:rsid w:val="00197612"/>
    <w:rsid w:val="001A0462"/>
    <w:rsid w:val="001A0C55"/>
    <w:rsid w:val="001A1735"/>
    <w:rsid w:val="001A186B"/>
    <w:rsid w:val="001A1FAB"/>
    <w:rsid w:val="001A2D97"/>
    <w:rsid w:val="001A7282"/>
    <w:rsid w:val="001A7EBE"/>
    <w:rsid w:val="001B3ABA"/>
    <w:rsid w:val="001B6D89"/>
    <w:rsid w:val="001C0AD4"/>
    <w:rsid w:val="001C4FE2"/>
    <w:rsid w:val="001C5115"/>
    <w:rsid w:val="001C6A62"/>
    <w:rsid w:val="001C6BC8"/>
    <w:rsid w:val="001C7B53"/>
    <w:rsid w:val="001D37F6"/>
    <w:rsid w:val="001D505C"/>
    <w:rsid w:val="001E2FDC"/>
    <w:rsid w:val="001E73B4"/>
    <w:rsid w:val="001F255D"/>
    <w:rsid w:val="001F72BE"/>
    <w:rsid w:val="0020026A"/>
    <w:rsid w:val="002026AC"/>
    <w:rsid w:val="00203259"/>
    <w:rsid w:val="00203AFC"/>
    <w:rsid w:val="002049B4"/>
    <w:rsid w:val="00205999"/>
    <w:rsid w:val="002075B3"/>
    <w:rsid w:val="00211BBB"/>
    <w:rsid w:val="002147E7"/>
    <w:rsid w:val="00220076"/>
    <w:rsid w:val="002208D9"/>
    <w:rsid w:val="0022102C"/>
    <w:rsid w:val="00221777"/>
    <w:rsid w:val="0022336B"/>
    <w:rsid w:val="0022425A"/>
    <w:rsid w:val="0022698C"/>
    <w:rsid w:val="0023253A"/>
    <w:rsid w:val="002326BB"/>
    <w:rsid w:val="00242DEA"/>
    <w:rsid w:val="00244674"/>
    <w:rsid w:val="002447E8"/>
    <w:rsid w:val="0024738C"/>
    <w:rsid w:val="00250367"/>
    <w:rsid w:val="00256D3B"/>
    <w:rsid w:val="002570E8"/>
    <w:rsid w:val="00260EB1"/>
    <w:rsid w:val="00264819"/>
    <w:rsid w:val="00265590"/>
    <w:rsid w:val="00265D68"/>
    <w:rsid w:val="0026791F"/>
    <w:rsid w:val="002714CB"/>
    <w:rsid w:val="002733B6"/>
    <w:rsid w:val="00274A14"/>
    <w:rsid w:val="00274F0F"/>
    <w:rsid w:val="002820A8"/>
    <w:rsid w:val="00283680"/>
    <w:rsid w:val="002914B5"/>
    <w:rsid w:val="00291B82"/>
    <w:rsid w:val="0029211D"/>
    <w:rsid w:val="00294332"/>
    <w:rsid w:val="00294E43"/>
    <w:rsid w:val="00296A60"/>
    <w:rsid w:val="002A0E13"/>
    <w:rsid w:val="002A3DB1"/>
    <w:rsid w:val="002B188F"/>
    <w:rsid w:val="002C4AB3"/>
    <w:rsid w:val="002C76B9"/>
    <w:rsid w:val="002D2858"/>
    <w:rsid w:val="002D3D9A"/>
    <w:rsid w:val="002D7237"/>
    <w:rsid w:val="002D733E"/>
    <w:rsid w:val="002D756B"/>
    <w:rsid w:val="002E081E"/>
    <w:rsid w:val="002E2461"/>
    <w:rsid w:val="002E254F"/>
    <w:rsid w:val="002E47E8"/>
    <w:rsid w:val="002E4E6E"/>
    <w:rsid w:val="002E57F5"/>
    <w:rsid w:val="002E62FF"/>
    <w:rsid w:val="002F1703"/>
    <w:rsid w:val="002F2A4E"/>
    <w:rsid w:val="002F325F"/>
    <w:rsid w:val="002F5CB6"/>
    <w:rsid w:val="0030289B"/>
    <w:rsid w:val="00303508"/>
    <w:rsid w:val="003061B4"/>
    <w:rsid w:val="00306975"/>
    <w:rsid w:val="00310E60"/>
    <w:rsid w:val="00312E77"/>
    <w:rsid w:val="00315849"/>
    <w:rsid w:val="00316DA2"/>
    <w:rsid w:val="00317BF8"/>
    <w:rsid w:val="00322670"/>
    <w:rsid w:val="003234E0"/>
    <w:rsid w:val="00330558"/>
    <w:rsid w:val="00332F68"/>
    <w:rsid w:val="00335C6D"/>
    <w:rsid w:val="003360A3"/>
    <w:rsid w:val="00340E77"/>
    <w:rsid w:val="0034180C"/>
    <w:rsid w:val="0034421C"/>
    <w:rsid w:val="00344587"/>
    <w:rsid w:val="003505EF"/>
    <w:rsid w:val="00351757"/>
    <w:rsid w:val="00352190"/>
    <w:rsid w:val="003528E4"/>
    <w:rsid w:val="00354467"/>
    <w:rsid w:val="003579CF"/>
    <w:rsid w:val="0036087D"/>
    <w:rsid w:val="00362E0F"/>
    <w:rsid w:val="00363B21"/>
    <w:rsid w:val="003653FA"/>
    <w:rsid w:val="003666A0"/>
    <w:rsid w:val="003666AB"/>
    <w:rsid w:val="0037155E"/>
    <w:rsid w:val="00371DC2"/>
    <w:rsid w:val="003734C2"/>
    <w:rsid w:val="00375980"/>
    <w:rsid w:val="00376A07"/>
    <w:rsid w:val="00376A3A"/>
    <w:rsid w:val="0038045F"/>
    <w:rsid w:val="00380FAB"/>
    <w:rsid w:val="00381735"/>
    <w:rsid w:val="00381B13"/>
    <w:rsid w:val="003822A8"/>
    <w:rsid w:val="003845CC"/>
    <w:rsid w:val="0038494D"/>
    <w:rsid w:val="003871D6"/>
    <w:rsid w:val="0038743C"/>
    <w:rsid w:val="00387C13"/>
    <w:rsid w:val="00391469"/>
    <w:rsid w:val="003914EE"/>
    <w:rsid w:val="003943CC"/>
    <w:rsid w:val="00396319"/>
    <w:rsid w:val="0039719A"/>
    <w:rsid w:val="003979F9"/>
    <w:rsid w:val="003B25C5"/>
    <w:rsid w:val="003B26F8"/>
    <w:rsid w:val="003B61EE"/>
    <w:rsid w:val="003B71E6"/>
    <w:rsid w:val="003C618A"/>
    <w:rsid w:val="003C7CF2"/>
    <w:rsid w:val="003D2921"/>
    <w:rsid w:val="003D36B0"/>
    <w:rsid w:val="003D4351"/>
    <w:rsid w:val="003D5A66"/>
    <w:rsid w:val="003E0542"/>
    <w:rsid w:val="003E1D4B"/>
    <w:rsid w:val="003E4181"/>
    <w:rsid w:val="003E5108"/>
    <w:rsid w:val="003E7390"/>
    <w:rsid w:val="003E76E5"/>
    <w:rsid w:val="003F05D7"/>
    <w:rsid w:val="003F0712"/>
    <w:rsid w:val="003F12AE"/>
    <w:rsid w:val="003F67FD"/>
    <w:rsid w:val="003F6C24"/>
    <w:rsid w:val="00403F89"/>
    <w:rsid w:val="00404CDF"/>
    <w:rsid w:val="00404F92"/>
    <w:rsid w:val="00406400"/>
    <w:rsid w:val="004067A3"/>
    <w:rsid w:val="0041244E"/>
    <w:rsid w:val="004172A0"/>
    <w:rsid w:val="00417D0F"/>
    <w:rsid w:val="00417E62"/>
    <w:rsid w:val="00427ACF"/>
    <w:rsid w:val="004319A1"/>
    <w:rsid w:val="00432924"/>
    <w:rsid w:val="00432EC9"/>
    <w:rsid w:val="00433717"/>
    <w:rsid w:val="00442AC5"/>
    <w:rsid w:val="004463B5"/>
    <w:rsid w:val="004556F9"/>
    <w:rsid w:val="00455956"/>
    <w:rsid w:val="00461A62"/>
    <w:rsid w:val="00465D65"/>
    <w:rsid w:val="00471958"/>
    <w:rsid w:val="0047365F"/>
    <w:rsid w:val="00473686"/>
    <w:rsid w:val="0047782E"/>
    <w:rsid w:val="00483F22"/>
    <w:rsid w:val="00486A10"/>
    <w:rsid w:val="004871C7"/>
    <w:rsid w:val="00487E7D"/>
    <w:rsid w:val="00490953"/>
    <w:rsid w:val="0049644A"/>
    <w:rsid w:val="004B0D44"/>
    <w:rsid w:val="004B2739"/>
    <w:rsid w:val="004B2B51"/>
    <w:rsid w:val="004B348D"/>
    <w:rsid w:val="004C034D"/>
    <w:rsid w:val="004C4995"/>
    <w:rsid w:val="004C4B5A"/>
    <w:rsid w:val="004C5F83"/>
    <w:rsid w:val="004D1CBE"/>
    <w:rsid w:val="004D21A9"/>
    <w:rsid w:val="004D3FF5"/>
    <w:rsid w:val="004D64CB"/>
    <w:rsid w:val="004E08C9"/>
    <w:rsid w:val="004E42C7"/>
    <w:rsid w:val="004E592F"/>
    <w:rsid w:val="004F19D7"/>
    <w:rsid w:val="004F3E6D"/>
    <w:rsid w:val="004F407C"/>
    <w:rsid w:val="004F6DF1"/>
    <w:rsid w:val="005047AB"/>
    <w:rsid w:val="00504911"/>
    <w:rsid w:val="00505946"/>
    <w:rsid w:val="00506FB6"/>
    <w:rsid w:val="0051501B"/>
    <w:rsid w:val="00516CC2"/>
    <w:rsid w:val="00522880"/>
    <w:rsid w:val="00523AA5"/>
    <w:rsid w:val="005246DC"/>
    <w:rsid w:val="005313D0"/>
    <w:rsid w:val="005340E5"/>
    <w:rsid w:val="005343AE"/>
    <w:rsid w:val="00534566"/>
    <w:rsid w:val="0053591B"/>
    <w:rsid w:val="00537650"/>
    <w:rsid w:val="00540A88"/>
    <w:rsid w:val="0054151A"/>
    <w:rsid w:val="005452AD"/>
    <w:rsid w:val="00545ADD"/>
    <w:rsid w:val="00546C31"/>
    <w:rsid w:val="00547799"/>
    <w:rsid w:val="005524A5"/>
    <w:rsid w:val="00554397"/>
    <w:rsid w:val="00560EC7"/>
    <w:rsid w:val="00560F29"/>
    <w:rsid w:val="00564782"/>
    <w:rsid w:val="00565DF4"/>
    <w:rsid w:val="00570C4D"/>
    <w:rsid w:val="00572D29"/>
    <w:rsid w:val="00573578"/>
    <w:rsid w:val="005735CD"/>
    <w:rsid w:val="00574011"/>
    <w:rsid w:val="0058021E"/>
    <w:rsid w:val="00584941"/>
    <w:rsid w:val="00584E34"/>
    <w:rsid w:val="00586739"/>
    <w:rsid w:val="00590F32"/>
    <w:rsid w:val="00595256"/>
    <w:rsid w:val="00597190"/>
    <w:rsid w:val="005A1000"/>
    <w:rsid w:val="005A1A4F"/>
    <w:rsid w:val="005A20D6"/>
    <w:rsid w:val="005A32A9"/>
    <w:rsid w:val="005A3EC7"/>
    <w:rsid w:val="005A6992"/>
    <w:rsid w:val="005A6B56"/>
    <w:rsid w:val="005B18DC"/>
    <w:rsid w:val="005B2B29"/>
    <w:rsid w:val="005B3C75"/>
    <w:rsid w:val="005B592B"/>
    <w:rsid w:val="005B63C4"/>
    <w:rsid w:val="005C1F02"/>
    <w:rsid w:val="005C2998"/>
    <w:rsid w:val="005C30C3"/>
    <w:rsid w:val="005C772E"/>
    <w:rsid w:val="005D050B"/>
    <w:rsid w:val="005E09F0"/>
    <w:rsid w:val="005E2608"/>
    <w:rsid w:val="005E5733"/>
    <w:rsid w:val="005E66CC"/>
    <w:rsid w:val="005F09CE"/>
    <w:rsid w:val="005F579C"/>
    <w:rsid w:val="00600924"/>
    <w:rsid w:val="006019E6"/>
    <w:rsid w:val="00602B06"/>
    <w:rsid w:val="006049BF"/>
    <w:rsid w:val="00604E71"/>
    <w:rsid w:val="0060660E"/>
    <w:rsid w:val="00611A99"/>
    <w:rsid w:val="006148A9"/>
    <w:rsid w:val="00614FC1"/>
    <w:rsid w:val="0061572A"/>
    <w:rsid w:val="00615D2B"/>
    <w:rsid w:val="00622A39"/>
    <w:rsid w:val="00624486"/>
    <w:rsid w:val="00630132"/>
    <w:rsid w:val="00632B52"/>
    <w:rsid w:val="0063520C"/>
    <w:rsid w:val="00635826"/>
    <w:rsid w:val="006373E9"/>
    <w:rsid w:val="00640202"/>
    <w:rsid w:val="00646916"/>
    <w:rsid w:val="00650A9F"/>
    <w:rsid w:val="00651481"/>
    <w:rsid w:val="00652D52"/>
    <w:rsid w:val="006548D6"/>
    <w:rsid w:val="00656387"/>
    <w:rsid w:val="00657091"/>
    <w:rsid w:val="00660C79"/>
    <w:rsid w:val="00661E3C"/>
    <w:rsid w:val="00662BB4"/>
    <w:rsid w:val="00666EC7"/>
    <w:rsid w:val="00670330"/>
    <w:rsid w:val="00670CEA"/>
    <w:rsid w:val="0067361D"/>
    <w:rsid w:val="0067689E"/>
    <w:rsid w:val="006779C4"/>
    <w:rsid w:val="00680583"/>
    <w:rsid w:val="00680B2C"/>
    <w:rsid w:val="00681DF3"/>
    <w:rsid w:val="006879BD"/>
    <w:rsid w:val="00690132"/>
    <w:rsid w:val="0069178A"/>
    <w:rsid w:val="006928AB"/>
    <w:rsid w:val="006939DA"/>
    <w:rsid w:val="006A2F29"/>
    <w:rsid w:val="006A3025"/>
    <w:rsid w:val="006A6A26"/>
    <w:rsid w:val="006A6FA8"/>
    <w:rsid w:val="006B510E"/>
    <w:rsid w:val="006B5F1A"/>
    <w:rsid w:val="006B6B5F"/>
    <w:rsid w:val="006C079C"/>
    <w:rsid w:val="006C1E0B"/>
    <w:rsid w:val="006C2409"/>
    <w:rsid w:val="006C2A18"/>
    <w:rsid w:val="006D4E42"/>
    <w:rsid w:val="006E1801"/>
    <w:rsid w:val="006E1B02"/>
    <w:rsid w:val="006E4196"/>
    <w:rsid w:val="006E499C"/>
    <w:rsid w:val="006F03E6"/>
    <w:rsid w:val="006F3810"/>
    <w:rsid w:val="006F4448"/>
    <w:rsid w:val="00700171"/>
    <w:rsid w:val="00703317"/>
    <w:rsid w:val="00710C9F"/>
    <w:rsid w:val="007123ED"/>
    <w:rsid w:val="00712521"/>
    <w:rsid w:val="00713467"/>
    <w:rsid w:val="00722983"/>
    <w:rsid w:val="00724F20"/>
    <w:rsid w:val="00726002"/>
    <w:rsid w:val="007266CD"/>
    <w:rsid w:val="00727CF7"/>
    <w:rsid w:val="0073296D"/>
    <w:rsid w:val="00732ABE"/>
    <w:rsid w:val="00732CC3"/>
    <w:rsid w:val="00734EC8"/>
    <w:rsid w:val="0073522C"/>
    <w:rsid w:val="00735782"/>
    <w:rsid w:val="007363E0"/>
    <w:rsid w:val="007438DC"/>
    <w:rsid w:val="0074418E"/>
    <w:rsid w:val="00744C1E"/>
    <w:rsid w:val="00746348"/>
    <w:rsid w:val="00746893"/>
    <w:rsid w:val="007478F1"/>
    <w:rsid w:val="0075452E"/>
    <w:rsid w:val="00757D29"/>
    <w:rsid w:val="00760975"/>
    <w:rsid w:val="00765EFF"/>
    <w:rsid w:val="00770612"/>
    <w:rsid w:val="00770BF4"/>
    <w:rsid w:val="00771D5D"/>
    <w:rsid w:val="007764D3"/>
    <w:rsid w:val="0077704A"/>
    <w:rsid w:val="00780834"/>
    <w:rsid w:val="007815AA"/>
    <w:rsid w:val="00783C6E"/>
    <w:rsid w:val="00793231"/>
    <w:rsid w:val="0079632A"/>
    <w:rsid w:val="007A75E0"/>
    <w:rsid w:val="007B22FB"/>
    <w:rsid w:val="007B4185"/>
    <w:rsid w:val="007B420C"/>
    <w:rsid w:val="007B489E"/>
    <w:rsid w:val="007B7E89"/>
    <w:rsid w:val="007C05DF"/>
    <w:rsid w:val="007C0DF9"/>
    <w:rsid w:val="007C1164"/>
    <w:rsid w:val="007C7F1E"/>
    <w:rsid w:val="007D1341"/>
    <w:rsid w:val="007E339C"/>
    <w:rsid w:val="007E4B95"/>
    <w:rsid w:val="007E5999"/>
    <w:rsid w:val="007F3DF8"/>
    <w:rsid w:val="007F7B72"/>
    <w:rsid w:val="007F7E88"/>
    <w:rsid w:val="00801B38"/>
    <w:rsid w:val="00806167"/>
    <w:rsid w:val="00806768"/>
    <w:rsid w:val="00813DD1"/>
    <w:rsid w:val="008223A8"/>
    <w:rsid w:val="00824153"/>
    <w:rsid w:val="00824973"/>
    <w:rsid w:val="008254B0"/>
    <w:rsid w:val="00833B3F"/>
    <w:rsid w:val="00834483"/>
    <w:rsid w:val="008344AB"/>
    <w:rsid w:val="008366DB"/>
    <w:rsid w:val="0084041E"/>
    <w:rsid w:val="00840D08"/>
    <w:rsid w:val="00841EF2"/>
    <w:rsid w:val="00844705"/>
    <w:rsid w:val="0084496D"/>
    <w:rsid w:val="008458A6"/>
    <w:rsid w:val="00850775"/>
    <w:rsid w:val="008553C5"/>
    <w:rsid w:val="0085730A"/>
    <w:rsid w:val="00860DC3"/>
    <w:rsid w:val="0086169B"/>
    <w:rsid w:val="008637FE"/>
    <w:rsid w:val="008638F3"/>
    <w:rsid w:val="00863E62"/>
    <w:rsid w:val="00863EE9"/>
    <w:rsid w:val="008646F7"/>
    <w:rsid w:val="00864879"/>
    <w:rsid w:val="00867811"/>
    <w:rsid w:val="00871DDE"/>
    <w:rsid w:val="00873519"/>
    <w:rsid w:val="008748D3"/>
    <w:rsid w:val="008767DB"/>
    <w:rsid w:val="008777D2"/>
    <w:rsid w:val="00891794"/>
    <w:rsid w:val="008917FA"/>
    <w:rsid w:val="00894CFE"/>
    <w:rsid w:val="008A0CD3"/>
    <w:rsid w:val="008A1D9E"/>
    <w:rsid w:val="008A585C"/>
    <w:rsid w:val="008A7AC2"/>
    <w:rsid w:val="008B20AC"/>
    <w:rsid w:val="008B3415"/>
    <w:rsid w:val="008B50F8"/>
    <w:rsid w:val="008C0765"/>
    <w:rsid w:val="008C0BB1"/>
    <w:rsid w:val="008C1BF7"/>
    <w:rsid w:val="008C30A2"/>
    <w:rsid w:val="008C4C86"/>
    <w:rsid w:val="008C641E"/>
    <w:rsid w:val="008D32AD"/>
    <w:rsid w:val="008D38A1"/>
    <w:rsid w:val="008D5C9B"/>
    <w:rsid w:val="008D7701"/>
    <w:rsid w:val="008E0C85"/>
    <w:rsid w:val="008E21B7"/>
    <w:rsid w:val="008E5A3A"/>
    <w:rsid w:val="008E619A"/>
    <w:rsid w:val="008E6D54"/>
    <w:rsid w:val="008F4236"/>
    <w:rsid w:val="008F5ECC"/>
    <w:rsid w:val="009003B9"/>
    <w:rsid w:val="00900722"/>
    <w:rsid w:val="00903590"/>
    <w:rsid w:val="009048E9"/>
    <w:rsid w:val="009054EA"/>
    <w:rsid w:val="00905A6C"/>
    <w:rsid w:val="00905C85"/>
    <w:rsid w:val="00906B06"/>
    <w:rsid w:val="00913515"/>
    <w:rsid w:val="00916533"/>
    <w:rsid w:val="00920C09"/>
    <w:rsid w:val="00922825"/>
    <w:rsid w:val="00923FF2"/>
    <w:rsid w:val="009305BD"/>
    <w:rsid w:val="00931AD1"/>
    <w:rsid w:val="009326BC"/>
    <w:rsid w:val="00933107"/>
    <w:rsid w:val="00933BF8"/>
    <w:rsid w:val="00934EE6"/>
    <w:rsid w:val="00936346"/>
    <w:rsid w:val="009371F4"/>
    <w:rsid w:val="00937636"/>
    <w:rsid w:val="0093784A"/>
    <w:rsid w:val="00945CA9"/>
    <w:rsid w:val="00946B06"/>
    <w:rsid w:val="009538DA"/>
    <w:rsid w:val="0095781B"/>
    <w:rsid w:val="00963BD9"/>
    <w:rsid w:val="00963E37"/>
    <w:rsid w:val="0096636C"/>
    <w:rsid w:val="00973184"/>
    <w:rsid w:val="00974799"/>
    <w:rsid w:val="009773D1"/>
    <w:rsid w:val="00992A7E"/>
    <w:rsid w:val="00993420"/>
    <w:rsid w:val="0099488E"/>
    <w:rsid w:val="00995A54"/>
    <w:rsid w:val="009A544E"/>
    <w:rsid w:val="009B16A3"/>
    <w:rsid w:val="009B224F"/>
    <w:rsid w:val="009B4CB3"/>
    <w:rsid w:val="009B7961"/>
    <w:rsid w:val="009C175D"/>
    <w:rsid w:val="009C37B6"/>
    <w:rsid w:val="009C4A2B"/>
    <w:rsid w:val="009C7F86"/>
    <w:rsid w:val="009D0538"/>
    <w:rsid w:val="009D47D4"/>
    <w:rsid w:val="009E009A"/>
    <w:rsid w:val="009E1FD4"/>
    <w:rsid w:val="009E2E0F"/>
    <w:rsid w:val="009E5ECE"/>
    <w:rsid w:val="009E7EBE"/>
    <w:rsid w:val="009F3566"/>
    <w:rsid w:val="009F6C99"/>
    <w:rsid w:val="009F7E22"/>
    <w:rsid w:val="00A015AC"/>
    <w:rsid w:val="00A01A69"/>
    <w:rsid w:val="00A02FAA"/>
    <w:rsid w:val="00A02FF3"/>
    <w:rsid w:val="00A044AB"/>
    <w:rsid w:val="00A1284A"/>
    <w:rsid w:val="00A12B1F"/>
    <w:rsid w:val="00A13FD0"/>
    <w:rsid w:val="00A1579B"/>
    <w:rsid w:val="00A16537"/>
    <w:rsid w:val="00A21BB8"/>
    <w:rsid w:val="00A21C2F"/>
    <w:rsid w:val="00A2306D"/>
    <w:rsid w:val="00A23F61"/>
    <w:rsid w:val="00A26293"/>
    <w:rsid w:val="00A32EBA"/>
    <w:rsid w:val="00A340D5"/>
    <w:rsid w:val="00A34D97"/>
    <w:rsid w:val="00A35B7C"/>
    <w:rsid w:val="00A43232"/>
    <w:rsid w:val="00A45A03"/>
    <w:rsid w:val="00A52BBD"/>
    <w:rsid w:val="00A53B48"/>
    <w:rsid w:val="00A57CE1"/>
    <w:rsid w:val="00A65A1D"/>
    <w:rsid w:val="00A700DA"/>
    <w:rsid w:val="00A718FE"/>
    <w:rsid w:val="00A73C4C"/>
    <w:rsid w:val="00A74EBD"/>
    <w:rsid w:val="00A81769"/>
    <w:rsid w:val="00A84011"/>
    <w:rsid w:val="00A920AC"/>
    <w:rsid w:val="00A9214B"/>
    <w:rsid w:val="00A92E01"/>
    <w:rsid w:val="00A94806"/>
    <w:rsid w:val="00A94985"/>
    <w:rsid w:val="00AA0F5F"/>
    <w:rsid w:val="00AA1CC0"/>
    <w:rsid w:val="00AA4780"/>
    <w:rsid w:val="00AA52F2"/>
    <w:rsid w:val="00AB0644"/>
    <w:rsid w:val="00AB27C2"/>
    <w:rsid w:val="00AB32C3"/>
    <w:rsid w:val="00AB5FA8"/>
    <w:rsid w:val="00AB6BD6"/>
    <w:rsid w:val="00AB6E8F"/>
    <w:rsid w:val="00AB7AB8"/>
    <w:rsid w:val="00AC197F"/>
    <w:rsid w:val="00AC27A3"/>
    <w:rsid w:val="00AC52A4"/>
    <w:rsid w:val="00AD3918"/>
    <w:rsid w:val="00AE022A"/>
    <w:rsid w:val="00AE3824"/>
    <w:rsid w:val="00AE4F0F"/>
    <w:rsid w:val="00AF02EE"/>
    <w:rsid w:val="00AF06BA"/>
    <w:rsid w:val="00AF1303"/>
    <w:rsid w:val="00AF659B"/>
    <w:rsid w:val="00B047B4"/>
    <w:rsid w:val="00B04C9F"/>
    <w:rsid w:val="00B10254"/>
    <w:rsid w:val="00B1080A"/>
    <w:rsid w:val="00B130AF"/>
    <w:rsid w:val="00B133A8"/>
    <w:rsid w:val="00B14225"/>
    <w:rsid w:val="00B17CC9"/>
    <w:rsid w:val="00B2194D"/>
    <w:rsid w:val="00B228B8"/>
    <w:rsid w:val="00B24C8F"/>
    <w:rsid w:val="00B265C4"/>
    <w:rsid w:val="00B34999"/>
    <w:rsid w:val="00B36567"/>
    <w:rsid w:val="00B42A98"/>
    <w:rsid w:val="00B45D5B"/>
    <w:rsid w:val="00B465AE"/>
    <w:rsid w:val="00B5457B"/>
    <w:rsid w:val="00B54B29"/>
    <w:rsid w:val="00B55C93"/>
    <w:rsid w:val="00B61896"/>
    <w:rsid w:val="00B61CC5"/>
    <w:rsid w:val="00B64A33"/>
    <w:rsid w:val="00B64CF6"/>
    <w:rsid w:val="00B66253"/>
    <w:rsid w:val="00B66E5C"/>
    <w:rsid w:val="00B702DA"/>
    <w:rsid w:val="00B736D0"/>
    <w:rsid w:val="00B74601"/>
    <w:rsid w:val="00B751FA"/>
    <w:rsid w:val="00B76584"/>
    <w:rsid w:val="00B76C8C"/>
    <w:rsid w:val="00B77331"/>
    <w:rsid w:val="00B83FF2"/>
    <w:rsid w:val="00B9071C"/>
    <w:rsid w:val="00B91B6D"/>
    <w:rsid w:val="00B94EDD"/>
    <w:rsid w:val="00BA460B"/>
    <w:rsid w:val="00BA527E"/>
    <w:rsid w:val="00BA57EF"/>
    <w:rsid w:val="00BA7143"/>
    <w:rsid w:val="00BB7E37"/>
    <w:rsid w:val="00BC0A3B"/>
    <w:rsid w:val="00BC0B21"/>
    <w:rsid w:val="00BC2487"/>
    <w:rsid w:val="00BC5BF0"/>
    <w:rsid w:val="00BC6FEC"/>
    <w:rsid w:val="00BC77FC"/>
    <w:rsid w:val="00BD0628"/>
    <w:rsid w:val="00BD28D4"/>
    <w:rsid w:val="00BD32D6"/>
    <w:rsid w:val="00BD47CC"/>
    <w:rsid w:val="00BE0187"/>
    <w:rsid w:val="00BE3C82"/>
    <w:rsid w:val="00BE68B4"/>
    <w:rsid w:val="00BF0227"/>
    <w:rsid w:val="00BF075F"/>
    <w:rsid w:val="00BF1034"/>
    <w:rsid w:val="00BF2A6F"/>
    <w:rsid w:val="00BF656F"/>
    <w:rsid w:val="00BF69D6"/>
    <w:rsid w:val="00C04248"/>
    <w:rsid w:val="00C1116E"/>
    <w:rsid w:val="00C125A1"/>
    <w:rsid w:val="00C2454F"/>
    <w:rsid w:val="00C24583"/>
    <w:rsid w:val="00C24680"/>
    <w:rsid w:val="00C24F81"/>
    <w:rsid w:val="00C30E56"/>
    <w:rsid w:val="00C31B44"/>
    <w:rsid w:val="00C3391A"/>
    <w:rsid w:val="00C34532"/>
    <w:rsid w:val="00C35255"/>
    <w:rsid w:val="00C37D91"/>
    <w:rsid w:val="00C40CD8"/>
    <w:rsid w:val="00C41211"/>
    <w:rsid w:val="00C4270B"/>
    <w:rsid w:val="00C42FDF"/>
    <w:rsid w:val="00C4448A"/>
    <w:rsid w:val="00C462C9"/>
    <w:rsid w:val="00C50199"/>
    <w:rsid w:val="00C53F5F"/>
    <w:rsid w:val="00C548A9"/>
    <w:rsid w:val="00C578A9"/>
    <w:rsid w:val="00C621FB"/>
    <w:rsid w:val="00C63933"/>
    <w:rsid w:val="00C63ADC"/>
    <w:rsid w:val="00C65045"/>
    <w:rsid w:val="00C669B0"/>
    <w:rsid w:val="00C6782C"/>
    <w:rsid w:val="00C819A4"/>
    <w:rsid w:val="00C844D3"/>
    <w:rsid w:val="00C8593C"/>
    <w:rsid w:val="00C9143D"/>
    <w:rsid w:val="00C91DAB"/>
    <w:rsid w:val="00C96E5C"/>
    <w:rsid w:val="00CA1204"/>
    <w:rsid w:val="00CA1A78"/>
    <w:rsid w:val="00CA2731"/>
    <w:rsid w:val="00CA4ECB"/>
    <w:rsid w:val="00CA6207"/>
    <w:rsid w:val="00CA7303"/>
    <w:rsid w:val="00CA7633"/>
    <w:rsid w:val="00CB1D61"/>
    <w:rsid w:val="00CB3342"/>
    <w:rsid w:val="00CB4456"/>
    <w:rsid w:val="00CB7BFD"/>
    <w:rsid w:val="00CC05CD"/>
    <w:rsid w:val="00CC1C67"/>
    <w:rsid w:val="00CC3515"/>
    <w:rsid w:val="00CC3D4B"/>
    <w:rsid w:val="00CC4122"/>
    <w:rsid w:val="00CD0B60"/>
    <w:rsid w:val="00CD26C9"/>
    <w:rsid w:val="00CD3DF7"/>
    <w:rsid w:val="00CD47C3"/>
    <w:rsid w:val="00CE0E68"/>
    <w:rsid w:val="00CE1B7B"/>
    <w:rsid w:val="00CE1D90"/>
    <w:rsid w:val="00CE6773"/>
    <w:rsid w:val="00CE730E"/>
    <w:rsid w:val="00CF12F4"/>
    <w:rsid w:val="00CF228F"/>
    <w:rsid w:val="00CF529A"/>
    <w:rsid w:val="00CF630A"/>
    <w:rsid w:val="00CF6FDA"/>
    <w:rsid w:val="00CF6FDE"/>
    <w:rsid w:val="00CF70AA"/>
    <w:rsid w:val="00CF7548"/>
    <w:rsid w:val="00D01F9E"/>
    <w:rsid w:val="00D03DEF"/>
    <w:rsid w:val="00D057BF"/>
    <w:rsid w:val="00D073A6"/>
    <w:rsid w:val="00D10448"/>
    <w:rsid w:val="00D10EFD"/>
    <w:rsid w:val="00D12FC6"/>
    <w:rsid w:val="00D13225"/>
    <w:rsid w:val="00D146CF"/>
    <w:rsid w:val="00D150E2"/>
    <w:rsid w:val="00D1545F"/>
    <w:rsid w:val="00D16A28"/>
    <w:rsid w:val="00D17496"/>
    <w:rsid w:val="00D2083F"/>
    <w:rsid w:val="00D27130"/>
    <w:rsid w:val="00D27898"/>
    <w:rsid w:val="00D304B1"/>
    <w:rsid w:val="00D325D8"/>
    <w:rsid w:val="00D33EC4"/>
    <w:rsid w:val="00D507E2"/>
    <w:rsid w:val="00D509D0"/>
    <w:rsid w:val="00D524F8"/>
    <w:rsid w:val="00D54006"/>
    <w:rsid w:val="00D553ED"/>
    <w:rsid w:val="00D60E69"/>
    <w:rsid w:val="00D6301B"/>
    <w:rsid w:val="00D63AA4"/>
    <w:rsid w:val="00D72E20"/>
    <w:rsid w:val="00D73507"/>
    <w:rsid w:val="00D80F99"/>
    <w:rsid w:val="00D81A59"/>
    <w:rsid w:val="00D81C7D"/>
    <w:rsid w:val="00D827D8"/>
    <w:rsid w:val="00DA2D72"/>
    <w:rsid w:val="00DA333C"/>
    <w:rsid w:val="00DA594E"/>
    <w:rsid w:val="00DA621D"/>
    <w:rsid w:val="00DA7384"/>
    <w:rsid w:val="00DB33DD"/>
    <w:rsid w:val="00DB378D"/>
    <w:rsid w:val="00DB5072"/>
    <w:rsid w:val="00DB71B4"/>
    <w:rsid w:val="00DC351D"/>
    <w:rsid w:val="00DC609B"/>
    <w:rsid w:val="00DD206C"/>
    <w:rsid w:val="00DD56CE"/>
    <w:rsid w:val="00DD76F4"/>
    <w:rsid w:val="00DE1269"/>
    <w:rsid w:val="00DF2738"/>
    <w:rsid w:val="00DF33EA"/>
    <w:rsid w:val="00DF488F"/>
    <w:rsid w:val="00DF5B26"/>
    <w:rsid w:val="00DF7811"/>
    <w:rsid w:val="00DF7E56"/>
    <w:rsid w:val="00E03D25"/>
    <w:rsid w:val="00E04B52"/>
    <w:rsid w:val="00E052B8"/>
    <w:rsid w:val="00E06452"/>
    <w:rsid w:val="00E11573"/>
    <w:rsid w:val="00E115DC"/>
    <w:rsid w:val="00E16E63"/>
    <w:rsid w:val="00E24596"/>
    <w:rsid w:val="00E26556"/>
    <w:rsid w:val="00E33E9E"/>
    <w:rsid w:val="00E3472C"/>
    <w:rsid w:val="00E3508A"/>
    <w:rsid w:val="00E4018F"/>
    <w:rsid w:val="00E40F18"/>
    <w:rsid w:val="00E474E0"/>
    <w:rsid w:val="00E47AC7"/>
    <w:rsid w:val="00E50AD5"/>
    <w:rsid w:val="00E614B3"/>
    <w:rsid w:val="00E66481"/>
    <w:rsid w:val="00E66EB8"/>
    <w:rsid w:val="00E71E02"/>
    <w:rsid w:val="00E72C8A"/>
    <w:rsid w:val="00E72D38"/>
    <w:rsid w:val="00E74560"/>
    <w:rsid w:val="00E7600A"/>
    <w:rsid w:val="00E764D7"/>
    <w:rsid w:val="00E814BA"/>
    <w:rsid w:val="00E815BD"/>
    <w:rsid w:val="00E815CC"/>
    <w:rsid w:val="00E83C1E"/>
    <w:rsid w:val="00E85DBC"/>
    <w:rsid w:val="00E87716"/>
    <w:rsid w:val="00E90E37"/>
    <w:rsid w:val="00E93247"/>
    <w:rsid w:val="00EA3212"/>
    <w:rsid w:val="00EA57ED"/>
    <w:rsid w:val="00EA7136"/>
    <w:rsid w:val="00EA7BB8"/>
    <w:rsid w:val="00EB1164"/>
    <w:rsid w:val="00EB684E"/>
    <w:rsid w:val="00EC2A61"/>
    <w:rsid w:val="00EC383E"/>
    <w:rsid w:val="00EC5608"/>
    <w:rsid w:val="00EC7158"/>
    <w:rsid w:val="00EC7179"/>
    <w:rsid w:val="00ED3DA8"/>
    <w:rsid w:val="00ED4BB2"/>
    <w:rsid w:val="00ED51BA"/>
    <w:rsid w:val="00EE0577"/>
    <w:rsid w:val="00EE1E9B"/>
    <w:rsid w:val="00EE4CF2"/>
    <w:rsid w:val="00EF12ED"/>
    <w:rsid w:val="00EF1364"/>
    <w:rsid w:val="00EF5177"/>
    <w:rsid w:val="00EF591E"/>
    <w:rsid w:val="00EF7616"/>
    <w:rsid w:val="00F00295"/>
    <w:rsid w:val="00F02EEC"/>
    <w:rsid w:val="00F038AD"/>
    <w:rsid w:val="00F0602A"/>
    <w:rsid w:val="00F06182"/>
    <w:rsid w:val="00F0683F"/>
    <w:rsid w:val="00F1022F"/>
    <w:rsid w:val="00F10A7A"/>
    <w:rsid w:val="00F132BF"/>
    <w:rsid w:val="00F14222"/>
    <w:rsid w:val="00F169CA"/>
    <w:rsid w:val="00F20440"/>
    <w:rsid w:val="00F248BD"/>
    <w:rsid w:val="00F31846"/>
    <w:rsid w:val="00F3244E"/>
    <w:rsid w:val="00F36E7A"/>
    <w:rsid w:val="00F37285"/>
    <w:rsid w:val="00F37D15"/>
    <w:rsid w:val="00F50199"/>
    <w:rsid w:val="00F52970"/>
    <w:rsid w:val="00F534B3"/>
    <w:rsid w:val="00F610B6"/>
    <w:rsid w:val="00F61371"/>
    <w:rsid w:val="00F6466B"/>
    <w:rsid w:val="00F64B6C"/>
    <w:rsid w:val="00F64D22"/>
    <w:rsid w:val="00F7093A"/>
    <w:rsid w:val="00F72AAF"/>
    <w:rsid w:val="00F749B6"/>
    <w:rsid w:val="00F7590C"/>
    <w:rsid w:val="00F75CC5"/>
    <w:rsid w:val="00F765F4"/>
    <w:rsid w:val="00F82538"/>
    <w:rsid w:val="00F84AAA"/>
    <w:rsid w:val="00F874A7"/>
    <w:rsid w:val="00F90368"/>
    <w:rsid w:val="00F93787"/>
    <w:rsid w:val="00FA1B4E"/>
    <w:rsid w:val="00FA5096"/>
    <w:rsid w:val="00FA51FE"/>
    <w:rsid w:val="00FA6A79"/>
    <w:rsid w:val="00FA6BBD"/>
    <w:rsid w:val="00FB0C55"/>
    <w:rsid w:val="00FB264A"/>
    <w:rsid w:val="00FB35DA"/>
    <w:rsid w:val="00FB4D2D"/>
    <w:rsid w:val="00FB5C92"/>
    <w:rsid w:val="00FB6358"/>
    <w:rsid w:val="00FB6B57"/>
    <w:rsid w:val="00FB741E"/>
    <w:rsid w:val="00FB7558"/>
    <w:rsid w:val="00FC167C"/>
    <w:rsid w:val="00FC1863"/>
    <w:rsid w:val="00FC56D3"/>
    <w:rsid w:val="00FC609C"/>
    <w:rsid w:val="00FC7B99"/>
    <w:rsid w:val="00FC7D81"/>
    <w:rsid w:val="00FC7DAB"/>
    <w:rsid w:val="00FD5179"/>
    <w:rsid w:val="00FE080E"/>
    <w:rsid w:val="00FE21E3"/>
    <w:rsid w:val="00FE7329"/>
    <w:rsid w:val="00FE78B7"/>
    <w:rsid w:val="00FF2547"/>
    <w:rsid w:val="00FF2E0B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32CC3"/>
    <w:rPr>
      <w:rFonts w:ascii="Times" w:eastAsia="Times New Roman" w:hAnsi="Times"/>
      <w:sz w:val="24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732C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3391A"/>
    <w:pPr>
      <w:keepNext/>
      <w:spacing w:before="240" w:after="60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3391A"/>
    <w:pPr>
      <w:keepNext/>
      <w:spacing w:before="240" w:after="6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C3391A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3391A"/>
    <w:pPr>
      <w:spacing w:before="240" w:after="40"/>
      <w:outlineLvl w:val="4"/>
    </w:pPr>
    <w:rPr>
      <w:sz w:val="20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C3391A"/>
    <w:pPr>
      <w:spacing w:before="240" w:after="60"/>
      <w:outlineLvl w:val="5"/>
    </w:pPr>
    <w:rPr>
      <w:rFonts w:ascii="Arial" w:hAnsi="Arial"/>
      <w:bCs/>
      <w:i/>
      <w:sz w:val="20"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C3391A"/>
    <w:pPr>
      <w:spacing w:before="240" w:after="60"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C3391A"/>
    <w:pPr>
      <w:spacing w:before="240" w:after="60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C3391A"/>
    <w:pPr>
      <w:spacing w:before="240" w:after="60"/>
      <w:outlineLvl w:val="8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link w:val="Heading1"/>
    <w:uiPriority w:val="9"/>
    <w:rsid w:val="00C3391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C3391A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rsid w:val="00C3391A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rsid w:val="00C3391A"/>
    <w:rPr>
      <w:rFonts w:ascii="Times New Roman" w:eastAsia="Times New Roman" w:hAnsi="Times New Roman" w:cs="Times New Roman"/>
      <w:bCs/>
      <w:i/>
      <w:sz w:val="24"/>
      <w:szCs w:val="28"/>
    </w:rPr>
  </w:style>
  <w:style w:type="character" w:customStyle="1" w:styleId="Heading5Char">
    <w:name w:val="Heading 5 Char"/>
    <w:link w:val="Heading5"/>
    <w:uiPriority w:val="9"/>
    <w:rsid w:val="00C3391A"/>
    <w:rPr>
      <w:rFonts w:ascii="Times New Roman" w:eastAsia="Times New Roman" w:hAnsi="Times New Roman" w:cs="Times New Roman"/>
      <w:szCs w:val="24"/>
      <w:u w:val="single"/>
    </w:rPr>
  </w:style>
  <w:style w:type="character" w:customStyle="1" w:styleId="Heading6Char">
    <w:name w:val="Heading 6 Char"/>
    <w:link w:val="Heading6"/>
    <w:uiPriority w:val="9"/>
    <w:rsid w:val="00C3391A"/>
    <w:rPr>
      <w:rFonts w:ascii="Arial" w:eastAsia="Times New Roman" w:hAnsi="Arial" w:cs="Times New Roman"/>
      <w:bCs/>
      <w:i/>
      <w:sz w:val="20"/>
      <w:szCs w:val="20"/>
      <w:u w:val="single"/>
    </w:rPr>
  </w:style>
  <w:style w:type="character" w:customStyle="1" w:styleId="Heading7Char">
    <w:name w:val="Heading 7 Char"/>
    <w:link w:val="Heading7"/>
    <w:uiPriority w:val="9"/>
    <w:rsid w:val="00C3391A"/>
    <w:rPr>
      <w:rFonts w:ascii="Arial" w:eastAsia="Times New Roman" w:hAnsi="Arial" w:cs="Times New Roman"/>
      <w:b/>
      <w:sz w:val="20"/>
      <w:szCs w:val="24"/>
    </w:rPr>
  </w:style>
  <w:style w:type="character" w:customStyle="1" w:styleId="Heading8Char">
    <w:name w:val="Heading 8 Char"/>
    <w:link w:val="Heading8"/>
    <w:uiPriority w:val="9"/>
    <w:rsid w:val="00C3391A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9Char">
    <w:name w:val="Heading 9 Char"/>
    <w:link w:val="Heading9"/>
    <w:uiPriority w:val="9"/>
    <w:rsid w:val="00C3391A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732CC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732CC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32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CC3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732CC3"/>
    <w:pPr>
      <w:numPr>
        <w:numId w:val="6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732CC3"/>
    <w:pPr>
      <w:numPr>
        <w:ilvl w:val="1"/>
        <w:numId w:val="6"/>
      </w:numPr>
    </w:pPr>
    <w:rPr>
      <w:rFonts w:eastAsia="Times New Roman"/>
      <w:bCs/>
      <w:sz w:val="24"/>
      <w:szCs w:val="24"/>
    </w:rPr>
  </w:style>
  <w:style w:type="paragraph" w:customStyle="1" w:styleId="ChapterHeading">
    <w:name w:val="ChapterHeading"/>
    <w:qFormat/>
    <w:rsid w:val="00732CC3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732C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CC3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2CC3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32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2CC3"/>
    <w:rPr>
      <w:rFonts w:ascii="Calibri" w:hAnsi="Calibri"/>
      <w:b/>
      <w:bCs/>
    </w:rPr>
  </w:style>
  <w:style w:type="paragraph" w:customStyle="1" w:styleId="Contents">
    <w:name w:val="Contents"/>
    <w:qFormat/>
    <w:rsid w:val="00732CC3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32CC3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732CC3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2CC3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32CC3"/>
    <w:rPr>
      <w:rFonts w:ascii="Calibri" w:hAnsi="Calibri"/>
      <w:sz w:val="22"/>
      <w:szCs w:val="22"/>
    </w:rPr>
  </w:style>
  <w:style w:type="paragraph" w:customStyle="1" w:styleId="FrontMatterHead">
    <w:name w:val="FrontMatterHead"/>
    <w:qFormat/>
    <w:rsid w:val="00732CC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32CC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2CC3"/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32CC3"/>
    <w:rPr>
      <w:color w:val="0000FF" w:themeColor="hyperlink"/>
      <w:u w:val="single"/>
    </w:rPr>
  </w:style>
  <w:style w:type="paragraph" w:customStyle="1" w:styleId="Investigators">
    <w:name w:val="Investigators"/>
    <w:qFormat/>
    <w:rsid w:val="00732CC3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732CC3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link w:val="Level1HeadingChar"/>
    <w:qFormat/>
    <w:rsid w:val="00732CC3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732CC3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Level3Heading">
    <w:name w:val="Level3Heading"/>
    <w:qFormat/>
    <w:rsid w:val="00732CC3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732CC3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732CC3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732CC3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732CC3"/>
    <w:pPr>
      <w:keepNext/>
    </w:pPr>
    <w:rPr>
      <w:b/>
      <w:color w:val="000000"/>
      <w:sz w:val="24"/>
      <w:szCs w:val="24"/>
    </w:rPr>
  </w:style>
  <w:style w:type="paragraph" w:customStyle="1" w:styleId="Level8Heading">
    <w:name w:val="Level8Heading"/>
    <w:qFormat/>
    <w:rsid w:val="00732CC3"/>
    <w:pPr>
      <w:keepNext/>
    </w:pPr>
    <w:rPr>
      <w:rFonts w:eastAsia="Times New Roman"/>
      <w:bCs/>
      <w:i/>
      <w:sz w:val="24"/>
      <w:szCs w:val="24"/>
    </w:rPr>
  </w:style>
  <w:style w:type="paragraph" w:styleId="NormalWeb">
    <w:name w:val="Normal (Web)"/>
    <w:basedOn w:val="Normal"/>
    <w:rsid w:val="00732CC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732CC3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732CC3"/>
    <w:rPr>
      <w:rFonts w:eastAsia="Times New Roman"/>
      <w:bCs/>
      <w:sz w:val="28"/>
      <w:szCs w:val="28"/>
    </w:rPr>
  </w:style>
  <w:style w:type="paragraph" w:customStyle="1" w:styleId="PageNumber">
    <w:name w:val="PageNumber"/>
    <w:qFormat/>
    <w:rsid w:val="00732CC3"/>
    <w:pPr>
      <w:jc w:val="center"/>
    </w:pPr>
    <w:rPr>
      <w:sz w:val="24"/>
      <w:szCs w:val="24"/>
    </w:rPr>
  </w:style>
  <w:style w:type="paragraph" w:customStyle="1" w:styleId="ParagraphIndent">
    <w:name w:val="ParagraphIndent"/>
    <w:link w:val="ParagraphIndentChar"/>
    <w:qFormat/>
    <w:rsid w:val="00732CC3"/>
    <w:pPr>
      <w:ind w:firstLine="360"/>
    </w:pPr>
    <w:rPr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732CC3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32CC3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732CC3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732CC3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32CC3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732CC3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732CC3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732CC3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732CC3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732CC3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Studies1">
    <w:name w:val="Studies1"/>
    <w:qFormat/>
    <w:rsid w:val="00732CC3"/>
    <w:pPr>
      <w:keepLines/>
      <w:spacing w:before="120" w:after="120"/>
    </w:pPr>
    <w:rPr>
      <w:rFonts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732CC3"/>
    <w:pPr>
      <w:keepLines/>
      <w:numPr>
        <w:numId w:val="7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732CC3"/>
    <w:rPr>
      <w:rFonts w:eastAsia="Times New Roman"/>
      <w:bCs/>
      <w:sz w:val="24"/>
      <w:szCs w:val="24"/>
    </w:rPr>
  </w:style>
  <w:style w:type="paragraph" w:customStyle="1" w:styleId="TableBoldText">
    <w:name w:val="TableBoldText"/>
    <w:qFormat/>
    <w:rsid w:val="00732CC3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732CC3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732CC3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732CC3"/>
    <w:rPr>
      <w:rFonts w:ascii="Arial" w:hAnsi="Arial" w:cs="Arial"/>
      <w:sz w:val="18"/>
      <w:szCs w:val="18"/>
    </w:rPr>
  </w:style>
  <w:style w:type="paragraph" w:customStyle="1" w:styleId="TableNote">
    <w:name w:val="TableNote"/>
    <w:link w:val="TableNoteChar"/>
    <w:qFormat/>
    <w:rsid w:val="00732CC3"/>
    <w:pPr>
      <w:spacing w:after="240"/>
    </w:pPr>
    <w:rPr>
      <w:rFonts w:eastAsia="Times New Roman"/>
      <w:bCs/>
      <w:sz w:val="18"/>
      <w:szCs w:val="24"/>
    </w:rPr>
  </w:style>
  <w:style w:type="paragraph" w:customStyle="1" w:styleId="TableSubhead">
    <w:name w:val="TableSubhead"/>
    <w:qFormat/>
    <w:rsid w:val="00732CC3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732CC3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732CC3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732CC3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732CC3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32CC3"/>
    <w:pPr>
      <w:spacing w:after="100"/>
      <w:ind w:left="480"/>
    </w:pPr>
  </w:style>
  <w:style w:type="paragraph" w:styleId="BodyText">
    <w:name w:val="Body Text"/>
    <w:basedOn w:val="Normal"/>
    <w:link w:val="BodyTextChar"/>
    <w:uiPriority w:val="99"/>
    <w:unhideWhenUsed/>
    <w:rsid w:val="00732C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2CC3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732CC3"/>
    <w:pPr>
      <w:ind w:firstLine="360"/>
    </w:pPr>
    <w:rPr>
      <w:rFonts w:eastAsia="Calibri"/>
      <w:noProof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32CC3"/>
    <w:rPr>
      <w:rFonts w:ascii="Times" w:eastAsia="Times New Roman" w:hAnsi="Times"/>
      <w:noProof/>
      <w:sz w:val="24"/>
    </w:rPr>
  </w:style>
  <w:style w:type="paragraph" w:customStyle="1" w:styleId="ChapterHeading0">
    <w:name w:val="Chapter Heading"/>
    <w:basedOn w:val="Normal"/>
    <w:next w:val="BodyTextFirstIndent"/>
    <w:link w:val="ChapterHeadingChar"/>
    <w:autoRedefine/>
    <w:rsid w:val="00CF228F"/>
    <w:pPr>
      <w:spacing w:after="240"/>
      <w:jc w:val="center"/>
    </w:pPr>
    <w:rPr>
      <w:rFonts w:ascii="Arial" w:eastAsia="Calibri" w:hAnsi="Arial"/>
      <w:b/>
      <w:noProof/>
      <w:sz w:val="36"/>
    </w:rPr>
  </w:style>
  <w:style w:type="character" w:customStyle="1" w:styleId="ChapterHeadingChar">
    <w:name w:val="Chapter Heading Char"/>
    <w:basedOn w:val="DefaultParagraphFont"/>
    <w:link w:val="ChapterHeading0"/>
    <w:locked/>
    <w:rsid w:val="00CF228F"/>
    <w:rPr>
      <w:rFonts w:ascii="Arial" w:hAnsi="Arial"/>
      <w:b/>
      <w:noProof/>
      <w:sz w:val="36"/>
    </w:rPr>
  </w:style>
  <w:style w:type="paragraph" w:styleId="Caption">
    <w:name w:val="caption"/>
    <w:basedOn w:val="Normal"/>
    <w:next w:val="Normal"/>
    <w:link w:val="CaptionChar"/>
    <w:qFormat/>
    <w:rsid w:val="00732CC3"/>
    <w:rPr>
      <w:rFonts w:ascii="Times New Roman" w:eastAsia="Calibri" w:hAnsi="Times New Roman"/>
      <w:b/>
      <w:bCs/>
      <w:noProof/>
      <w:sz w:val="20"/>
    </w:rPr>
  </w:style>
  <w:style w:type="character" w:customStyle="1" w:styleId="CaptionChar">
    <w:name w:val="Caption Char"/>
    <w:basedOn w:val="DefaultParagraphFont"/>
    <w:link w:val="Caption"/>
    <w:locked/>
    <w:rsid w:val="00732CC3"/>
    <w:rPr>
      <w:b/>
      <w:bCs/>
      <w:noProof/>
    </w:rPr>
  </w:style>
  <w:style w:type="paragraph" w:styleId="DocumentMap">
    <w:name w:val="Document Map"/>
    <w:basedOn w:val="Normal"/>
    <w:link w:val="DocumentMapChar"/>
    <w:uiPriority w:val="99"/>
    <w:semiHidden/>
    <w:rsid w:val="00732CC3"/>
    <w:pPr>
      <w:shd w:val="clear" w:color="auto" w:fill="000080"/>
    </w:pPr>
    <w:rPr>
      <w:rFonts w:ascii="Tahoma" w:eastAsia="Calibri" w:hAnsi="Tahoma" w:cs="Tahoma"/>
      <w:noProof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2CC3"/>
    <w:rPr>
      <w:rFonts w:ascii="Tahoma" w:hAnsi="Tahoma" w:cs="Tahoma"/>
      <w:noProof/>
      <w:shd w:val="clear" w:color="auto" w:fill="000080"/>
    </w:rPr>
  </w:style>
  <w:style w:type="paragraph" w:styleId="TableofFigures">
    <w:name w:val="table of figures"/>
    <w:basedOn w:val="Normal"/>
    <w:next w:val="Normal"/>
    <w:uiPriority w:val="99"/>
    <w:rsid w:val="00732CC3"/>
    <w:rPr>
      <w:rFonts w:ascii="Times New Roman" w:eastAsia="Calibri" w:hAnsi="Times New Roman"/>
      <w:noProof/>
    </w:rPr>
  </w:style>
  <w:style w:type="character" w:customStyle="1" w:styleId="CommentSubjectChar1">
    <w:name w:val="Comment Subject Char1"/>
    <w:basedOn w:val="CommentTextChar"/>
    <w:uiPriority w:val="99"/>
    <w:semiHidden/>
    <w:locked/>
    <w:rsid w:val="00732CC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Heading5"/>
    <w:rsid w:val="00732CC3"/>
    <w:pPr>
      <w:numPr>
        <w:ilvl w:val="4"/>
      </w:numPr>
    </w:pPr>
    <w:rPr>
      <w:rFonts w:ascii="Times New Roman" w:eastAsia="Calibri" w:hAnsi="Times New Roman"/>
      <w:noProof/>
      <w:sz w:val="22"/>
    </w:rPr>
  </w:style>
  <w:style w:type="character" w:customStyle="1" w:styleId="CERexecsumbullet2Char">
    <w:name w:val="CER exec sum bullet 2 Char"/>
    <w:basedOn w:val="CERexecsumtextChar"/>
    <w:link w:val="CERexecsumbullet2"/>
    <w:rsid w:val="00732CC3"/>
    <w:rPr>
      <w:rFonts w:ascii="Arial" w:eastAsia="Times New Roman" w:hAnsi="Arial" w:cs="Arial"/>
      <w:noProof/>
      <w:color w:val="000000"/>
    </w:rPr>
  </w:style>
  <w:style w:type="paragraph" w:customStyle="1" w:styleId="Style8ptBefore0ptAfter0pt">
    <w:name w:val="Style 8 pt Before:  0 pt After:  0 pt"/>
    <w:basedOn w:val="Normal"/>
    <w:rsid w:val="00732CC3"/>
    <w:rPr>
      <w:rFonts w:ascii="Times New Roman" w:eastAsia="Calibri" w:hAnsi="Times New Roman"/>
      <w:noProof/>
      <w:sz w:val="16"/>
    </w:rPr>
  </w:style>
  <w:style w:type="character" w:styleId="PageNumber0">
    <w:name w:val="page number"/>
    <w:basedOn w:val="DefaultParagraphFont"/>
    <w:rsid w:val="00732CC3"/>
    <w:rPr>
      <w:rFonts w:cs="Times New Roman"/>
    </w:rPr>
  </w:style>
  <w:style w:type="paragraph" w:customStyle="1" w:styleId="Default">
    <w:name w:val="Default"/>
    <w:uiPriority w:val="99"/>
    <w:rsid w:val="00732C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ableText0">
    <w:name w:val="Table Text"/>
    <w:basedOn w:val="Default"/>
    <w:next w:val="Default"/>
    <w:uiPriority w:val="99"/>
    <w:rsid w:val="00732CC3"/>
    <w:rPr>
      <w:rFonts w:cs="Times New Roman"/>
      <w:color w:val="auto"/>
    </w:rPr>
  </w:style>
  <w:style w:type="paragraph" w:styleId="Title">
    <w:name w:val="Title"/>
    <w:basedOn w:val="Normal"/>
    <w:link w:val="TitleChar"/>
    <w:uiPriority w:val="10"/>
    <w:qFormat/>
    <w:rsid w:val="00732CC3"/>
    <w:pPr>
      <w:jc w:val="center"/>
      <w:outlineLvl w:val="0"/>
    </w:pPr>
    <w:rPr>
      <w:rFonts w:ascii="Times New Roman" w:eastAsia="Calibri" w:hAnsi="Times New Roman"/>
      <w:b/>
      <w:noProof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732CC3"/>
    <w:rPr>
      <w:b/>
      <w:noProof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CC3"/>
    <w:pPr>
      <w:spacing w:after="60"/>
      <w:jc w:val="center"/>
      <w:outlineLvl w:val="1"/>
    </w:pPr>
    <w:rPr>
      <w:rFonts w:ascii="Times New Roman" w:eastAsia="Calibri" w:hAnsi="Times New Roman"/>
      <w:noProof/>
    </w:rPr>
  </w:style>
  <w:style w:type="character" w:customStyle="1" w:styleId="SubtitleChar">
    <w:name w:val="Subtitle Char"/>
    <w:basedOn w:val="DefaultParagraphFont"/>
    <w:link w:val="Subtitle"/>
    <w:uiPriority w:val="11"/>
    <w:rsid w:val="00732CC3"/>
    <w:rPr>
      <w:noProof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32CC3"/>
    <w:rPr>
      <w:rFonts w:ascii="Times New Roman" w:eastAsia="Calibri" w:hAnsi="Times New Roman"/>
      <w:i/>
      <w:noProof/>
    </w:rPr>
  </w:style>
  <w:style w:type="paragraph" w:styleId="Revision">
    <w:name w:val="Revision"/>
    <w:hidden/>
    <w:uiPriority w:val="99"/>
    <w:semiHidden/>
    <w:rsid w:val="00C3391A"/>
    <w:rPr>
      <w:rFonts w:eastAsia="Times New Roman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32CC3"/>
    <w:rPr>
      <w:i/>
      <w:noProof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CC3"/>
    <w:pPr>
      <w:ind w:left="720" w:right="720"/>
    </w:pPr>
    <w:rPr>
      <w:rFonts w:ascii="Times New Roman" w:eastAsia="Calibri" w:hAnsi="Times New Roman"/>
      <w:b/>
      <w:i/>
      <w:noProof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CC3"/>
    <w:rPr>
      <w:b/>
      <w:i/>
      <w:noProof/>
      <w:sz w:val="24"/>
    </w:rPr>
  </w:style>
  <w:style w:type="paragraph" w:customStyle="1" w:styleId="StyleCaptionArial9pt">
    <w:name w:val="Style Caption + Arial 9 pt"/>
    <w:basedOn w:val="Caption"/>
    <w:link w:val="StyleCaptionArial9ptChar"/>
    <w:rsid w:val="00732CC3"/>
    <w:pPr>
      <w:spacing w:before="40" w:after="40"/>
    </w:pPr>
    <w:rPr>
      <w:rFonts w:ascii="Arial" w:hAnsi="Arial"/>
      <w:sz w:val="18"/>
    </w:rPr>
  </w:style>
  <w:style w:type="character" w:customStyle="1" w:styleId="StyleCaptionArial9ptChar">
    <w:name w:val="Style Caption + Arial 9 pt Char"/>
    <w:basedOn w:val="CaptionChar"/>
    <w:link w:val="StyleCaptionArial9pt"/>
    <w:locked/>
    <w:rsid w:val="00732CC3"/>
    <w:rPr>
      <w:rFonts w:ascii="Arial" w:hAnsi="Arial"/>
      <w:b/>
      <w:bCs/>
      <w:noProof/>
      <w:sz w:val="18"/>
    </w:rPr>
  </w:style>
  <w:style w:type="character" w:customStyle="1" w:styleId="CharCharChar">
    <w:name w:val="Char Char Char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732CC3"/>
    <w:rPr>
      <w:rFonts w:cs="Times New Roman"/>
      <w:b/>
      <w:bCs/>
    </w:rPr>
  </w:style>
  <w:style w:type="paragraph" w:customStyle="1" w:styleId="TitlePageHeader">
    <w:name w:val="Title Page Header"/>
    <w:basedOn w:val="Normal"/>
    <w:next w:val="Normal"/>
    <w:uiPriority w:val="99"/>
    <w:rsid w:val="00732CC3"/>
    <w:rPr>
      <w:rFonts w:ascii="Times New Roman" w:eastAsia="Calibri" w:hAnsi="Times New Roman"/>
      <w:b/>
      <w:i/>
      <w:noProof/>
      <w:sz w:val="32"/>
    </w:rPr>
  </w:style>
  <w:style w:type="paragraph" w:customStyle="1" w:styleId="TitlePageReportNumber">
    <w:name w:val="Title Page Report Number"/>
    <w:basedOn w:val="Normal"/>
    <w:rsid w:val="00732CC3"/>
    <w:rPr>
      <w:rFonts w:ascii="Arial" w:eastAsia="Calibri" w:hAnsi="Arial"/>
      <w:b/>
      <w:noProof/>
      <w:sz w:val="28"/>
    </w:rPr>
  </w:style>
  <w:style w:type="paragraph" w:customStyle="1" w:styleId="ReportTitle0">
    <w:name w:val="Report Title"/>
    <w:basedOn w:val="Normal"/>
    <w:rsid w:val="00732CC3"/>
    <w:rPr>
      <w:rFonts w:ascii="Arial" w:eastAsia="Calibri" w:hAnsi="Arial" w:cs="Arial"/>
      <w:b/>
      <w:noProof/>
      <w:sz w:val="36"/>
      <w:szCs w:val="36"/>
    </w:rPr>
  </w:style>
  <w:style w:type="paragraph" w:customStyle="1" w:styleId="PrefaceHeading">
    <w:name w:val="Preface Heading"/>
    <w:basedOn w:val="Normal"/>
    <w:autoRedefine/>
    <w:rsid w:val="00732CC3"/>
    <w:rPr>
      <w:rFonts w:ascii="Helvetica" w:eastAsia="Calibri" w:hAnsi="Helvetica"/>
      <w:b/>
      <w:noProof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732CC3"/>
    <w:pPr>
      <w:spacing w:after="240"/>
    </w:pPr>
    <w:rPr>
      <w:rFonts w:ascii="Times New Roman" w:eastAsia="Calibri" w:hAnsi="Times New Roman"/>
      <w:bCs w:val="0"/>
      <w:noProof/>
      <w:kern w:val="0"/>
      <w:sz w:val="24"/>
      <w:szCs w:val="20"/>
    </w:rPr>
  </w:style>
  <w:style w:type="character" w:customStyle="1" w:styleId="AbstractRun-inHeadingsChar">
    <w:name w:val="Abstract Run-in Headings Char"/>
    <w:basedOn w:val="Heading1Char"/>
    <w:link w:val="AbstractRun-inHeadings"/>
    <w:locked/>
    <w:rsid w:val="00732CC3"/>
    <w:rPr>
      <w:rFonts w:ascii="Cambria" w:eastAsia="Times New Roman" w:hAnsi="Cambria"/>
      <w:b/>
      <w:bCs/>
      <w:noProof/>
      <w:kern w:val="32"/>
      <w:sz w:val="24"/>
      <w:szCs w:val="32"/>
    </w:rPr>
  </w:style>
  <w:style w:type="paragraph" w:customStyle="1" w:styleId="TableandFigureHeading">
    <w:name w:val="Table and Figure Heading"/>
    <w:link w:val="TableandFigureHeadingChar"/>
    <w:uiPriority w:val="99"/>
    <w:rsid w:val="00732CC3"/>
    <w:pPr>
      <w:keepNext/>
    </w:pPr>
    <w:rPr>
      <w:rFonts w:ascii="Arial Bold" w:hAnsi="Arial Bold" w:cs="Arial"/>
      <w:b/>
      <w:szCs w:val="36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732CC3"/>
    <w:rPr>
      <w:rFonts w:ascii="Times New Roman" w:eastAsia="Calibri" w:hAnsi="Times New Roman" w:cs="Arial"/>
      <w:b/>
      <w:noProof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locked/>
    <w:rsid w:val="00732CC3"/>
    <w:rPr>
      <w:rFonts w:cs="Arial"/>
      <w:b/>
      <w:noProof/>
      <w:sz w:val="24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732CC3"/>
    <w:rPr>
      <w:bCs/>
      <w:iCs/>
      <w:szCs w:val="24"/>
    </w:rPr>
  </w:style>
  <w:style w:type="character" w:customStyle="1" w:styleId="StyleReferenceBibliographyHeadingItalicChar">
    <w:name w:val="Style Reference/Bibliography Heading + Italic Char"/>
    <w:basedOn w:val="ReferenceBibliographyHeadingChar"/>
    <w:link w:val="StyleReferenceBibliographyHeadingItalic"/>
    <w:locked/>
    <w:rsid w:val="00732CC3"/>
    <w:rPr>
      <w:rFonts w:cs="Arial"/>
      <w:b/>
      <w:bCs/>
      <w:iCs/>
      <w:noProof/>
      <w:sz w:val="24"/>
      <w:szCs w:val="24"/>
    </w:rPr>
  </w:style>
  <w:style w:type="paragraph" w:customStyle="1" w:styleId="Level1Heading0">
    <w:name w:val="Level 1 Heading"/>
    <w:basedOn w:val="PrefaceHeading"/>
    <w:next w:val="BodyTextFirstIndent"/>
    <w:uiPriority w:val="99"/>
    <w:semiHidden/>
    <w:rsid w:val="00732CC3"/>
    <w:pPr>
      <w:jc w:val="center"/>
    </w:pPr>
  </w:style>
  <w:style w:type="paragraph" w:customStyle="1" w:styleId="Heading40">
    <w:name w:val="Heading  4"/>
    <w:basedOn w:val="Heading3"/>
    <w:next w:val="Normal"/>
    <w:link w:val="Heading4Char0"/>
    <w:uiPriority w:val="99"/>
    <w:rsid w:val="00732CC3"/>
    <w:pPr>
      <w:numPr>
        <w:ilvl w:val="2"/>
      </w:numPr>
    </w:pPr>
    <w:rPr>
      <w:rFonts w:ascii="Times New Roman" w:eastAsia="Calibri" w:hAnsi="Times New Roman" w:cs="Arial"/>
      <w:b w:val="0"/>
      <w:i/>
      <w:noProof/>
      <w:color w:val="548DD4"/>
      <w:sz w:val="28"/>
      <w:szCs w:val="24"/>
    </w:rPr>
  </w:style>
  <w:style w:type="character" w:customStyle="1" w:styleId="Heading4Char0">
    <w:name w:val="Heading  4 Char"/>
    <w:basedOn w:val="DefaultParagraphFont"/>
    <w:link w:val="Heading40"/>
    <w:uiPriority w:val="99"/>
    <w:locked/>
    <w:rsid w:val="00732CC3"/>
    <w:rPr>
      <w:rFonts w:cs="Arial"/>
      <w:bCs/>
      <w:i/>
      <w:noProof/>
      <w:color w:val="548DD4"/>
      <w:sz w:val="28"/>
      <w:szCs w:val="24"/>
    </w:rPr>
  </w:style>
  <w:style w:type="paragraph" w:customStyle="1" w:styleId="CitationHeading">
    <w:name w:val="Citation Heading"/>
    <w:basedOn w:val="Normal"/>
    <w:next w:val="BodyText"/>
    <w:rsid w:val="00732CC3"/>
    <w:rPr>
      <w:rFonts w:ascii="Times New Roman" w:eastAsia="Calibri" w:hAnsi="Times New Roman"/>
      <w:b/>
      <w:noProof/>
    </w:rPr>
  </w:style>
  <w:style w:type="paragraph" w:customStyle="1" w:styleId="TableofContents1">
    <w:name w:val="Table of Contents 1"/>
    <w:basedOn w:val="BodyText"/>
    <w:uiPriority w:val="99"/>
    <w:rsid w:val="00732CC3"/>
    <w:pPr>
      <w:tabs>
        <w:tab w:val="left" w:leader="dot" w:pos="8827"/>
      </w:tabs>
      <w:spacing w:after="0"/>
    </w:pPr>
    <w:rPr>
      <w:rFonts w:ascii="Times New Roman" w:eastAsia="Calibri" w:hAnsi="Times New Roman"/>
      <w:noProof/>
    </w:rPr>
  </w:style>
  <w:style w:type="paragraph" w:customStyle="1" w:styleId="StyleTableofContent1Bold">
    <w:name w:val="Style Table of Content 1 + Bold"/>
    <w:basedOn w:val="TableofContents1"/>
    <w:uiPriority w:val="99"/>
    <w:semiHidden/>
    <w:rsid w:val="00732CC3"/>
    <w:rPr>
      <w:bCs/>
      <w:szCs w:val="24"/>
    </w:rPr>
  </w:style>
  <w:style w:type="paragraph" w:customStyle="1" w:styleId="TableofContents2">
    <w:name w:val="Table of Contents 2"/>
    <w:basedOn w:val="Normal"/>
    <w:uiPriority w:val="99"/>
    <w:rsid w:val="00732CC3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Calibri" w:hAnsi="Times New Roman"/>
      <w:noProof/>
      <w:szCs w:val="24"/>
    </w:rPr>
  </w:style>
  <w:style w:type="paragraph" w:styleId="FootnoteText">
    <w:name w:val="footnote text"/>
    <w:basedOn w:val="Normal"/>
    <w:link w:val="FootnoteTextChar"/>
    <w:uiPriority w:val="99"/>
    <w:rsid w:val="00732CC3"/>
    <w:rPr>
      <w:rFonts w:ascii="Times New Roman" w:eastAsia="Calibri" w:hAnsi="Times New Roma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2CC3"/>
    <w:rPr>
      <w:noProof/>
    </w:rPr>
  </w:style>
  <w:style w:type="character" w:styleId="FootnoteReference">
    <w:name w:val="footnote reference"/>
    <w:basedOn w:val="DefaultParagraphFont"/>
    <w:uiPriority w:val="99"/>
    <w:rsid w:val="00732CC3"/>
    <w:rPr>
      <w:rFonts w:cs="Times New Roman"/>
      <w:vertAlign w:val="superscript"/>
    </w:rPr>
  </w:style>
  <w:style w:type="character" w:styleId="Emphasis">
    <w:name w:val="Emphasis"/>
    <w:basedOn w:val="DefaultParagraphFont"/>
    <w:uiPriority w:val="20"/>
    <w:qFormat/>
    <w:rsid w:val="00732CC3"/>
    <w:rPr>
      <w:rFonts w:cs="Times New Roman"/>
      <w:i/>
      <w:iCs/>
    </w:rPr>
  </w:style>
  <w:style w:type="character" w:customStyle="1" w:styleId="TitlePageBold">
    <w:name w:val="Title Page Bold"/>
    <w:basedOn w:val="DefaultParagraphFont"/>
    <w:uiPriority w:val="99"/>
    <w:rsid w:val="00732CC3"/>
    <w:rPr>
      <w:rFonts w:cs="Times New Roman"/>
      <w:b/>
      <w:bCs/>
    </w:rPr>
  </w:style>
  <w:style w:type="paragraph" w:customStyle="1" w:styleId="AcknowledgmentsHeading">
    <w:name w:val="Acknowledgments Heading"/>
    <w:basedOn w:val="PrefaceHeading"/>
    <w:autoRedefine/>
    <w:uiPriority w:val="99"/>
    <w:rsid w:val="00732CC3"/>
  </w:style>
  <w:style w:type="paragraph" w:customStyle="1" w:styleId="StructuredAbstractHeading">
    <w:name w:val="Structured Abstract Heading"/>
    <w:basedOn w:val="PrefaceHeading"/>
    <w:autoRedefine/>
    <w:rsid w:val="00732CC3"/>
  </w:style>
  <w:style w:type="paragraph" w:customStyle="1" w:styleId="ContentsHeading">
    <w:name w:val="Contents Heading"/>
    <w:basedOn w:val="PrefaceHeading"/>
    <w:autoRedefine/>
    <w:uiPriority w:val="99"/>
    <w:rsid w:val="00732CC3"/>
  </w:style>
  <w:style w:type="character" w:customStyle="1" w:styleId="ContentsFiguresHeading">
    <w:name w:val="Contents Figures Heading"/>
    <w:basedOn w:val="DefaultParagraphFont"/>
    <w:uiPriority w:val="99"/>
    <w:rsid w:val="00732CC3"/>
    <w:rPr>
      <w:rFonts w:ascii="Arial" w:hAnsi="Arial" w:cs="Times New Roman"/>
      <w:b/>
      <w:bCs/>
    </w:rPr>
  </w:style>
  <w:style w:type="paragraph" w:customStyle="1" w:styleId="ContentsTablesHeading">
    <w:name w:val="Contents Tables Heading"/>
    <w:basedOn w:val="Normal"/>
    <w:autoRedefine/>
    <w:uiPriority w:val="99"/>
    <w:rsid w:val="00732CC3"/>
    <w:pPr>
      <w:tabs>
        <w:tab w:val="left" w:pos="72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ContentsAppendixes">
    <w:name w:val="Contents Appendixes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ExecutiveSummaryHeading">
    <w:name w:val="Executive Summary Heading"/>
    <w:basedOn w:val="Normal"/>
    <w:autoRedefine/>
    <w:qFormat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InternetAddressHeading">
    <w:name w:val="Internet Address Heading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Times New Roman" w:eastAsia="Calibri" w:hAnsi="Times New Roman"/>
      <w:b/>
      <w:noProof/>
      <w:szCs w:val="24"/>
    </w:rPr>
  </w:style>
  <w:style w:type="paragraph" w:customStyle="1" w:styleId="EvidenceReportTitle">
    <w:name w:val="Evidence Report Title"/>
    <w:basedOn w:val="Normal"/>
    <w:autoRedefine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uiPriority w:val="99"/>
    <w:rsid w:val="00732CC3"/>
    <w:pPr>
      <w:ind w:firstLine="0"/>
    </w:pPr>
    <w:rPr>
      <w:rFonts w:ascii="Arial" w:hAnsi="Arial" w:cs="Arial"/>
      <w:b/>
      <w:sz w:val="36"/>
      <w:szCs w:val="36"/>
    </w:rPr>
  </w:style>
  <w:style w:type="paragraph" w:customStyle="1" w:styleId="SummaryTablesHeading">
    <w:name w:val="Summary Tables Heading"/>
    <w:basedOn w:val="Normal"/>
    <w:autoRedefine/>
    <w:uiPriority w:val="99"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4heading">
    <w:name w:val="L4 heading"/>
    <w:basedOn w:val="Normal"/>
    <w:autoRedefine/>
    <w:uiPriority w:val="99"/>
    <w:rsid w:val="00732CC3"/>
    <w:pPr>
      <w:keepNext/>
      <w:spacing w:before="240" w:after="120"/>
      <w:ind w:firstLine="360"/>
    </w:pPr>
    <w:rPr>
      <w:rFonts w:ascii="Times New Roman" w:eastAsia="Calibri" w:hAnsi="Times New Roman"/>
      <w:b/>
      <w:noProof/>
      <w:color w:val="76923C"/>
    </w:rPr>
  </w:style>
  <w:style w:type="paragraph" w:customStyle="1" w:styleId="Legend">
    <w:name w:val="Legend"/>
    <w:link w:val="LegendChar"/>
    <w:uiPriority w:val="99"/>
    <w:rsid w:val="00732CC3"/>
    <w:rPr>
      <w:rFonts w:ascii="Arial" w:hAnsi="Arial" w:cs="Arial"/>
      <w:noProof/>
      <w:sz w:val="18"/>
      <w:szCs w:val="18"/>
    </w:rPr>
  </w:style>
  <w:style w:type="character" w:customStyle="1" w:styleId="LegendChar">
    <w:name w:val="Legend Char"/>
    <w:basedOn w:val="DefaultParagraphFont"/>
    <w:link w:val="Legend"/>
    <w:uiPriority w:val="99"/>
    <w:rsid w:val="00732CC3"/>
    <w:rPr>
      <w:rFonts w:ascii="Arial" w:hAnsi="Arial" w:cs="Arial"/>
      <w:noProof/>
      <w:sz w:val="18"/>
      <w:szCs w:val="18"/>
    </w:rPr>
  </w:style>
  <w:style w:type="paragraph" w:customStyle="1" w:styleId="Heading">
    <w:name w:val="Heading"/>
    <w:basedOn w:val="Normal"/>
    <w:next w:val="BodyText"/>
    <w:rsid w:val="00732CC3"/>
    <w:pPr>
      <w:keepNext/>
      <w:spacing w:before="240" w:after="120"/>
    </w:pPr>
    <w:rPr>
      <w:rFonts w:ascii="Arial" w:eastAsia="MS Gothic" w:hAnsi="Arial" w:cs="Tahoma"/>
      <w:noProof/>
      <w:sz w:val="28"/>
      <w:szCs w:val="28"/>
    </w:rPr>
  </w:style>
  <w:style w:type="paragraph" w:styleId="List">
    <w:name w:val="List"/>
    <w:basedOn w:val="BodyText"/>
    <w:rsid w:val="00732CC3"/>
    <w:pPr>
      <w:spacing w:after="0"/>
    </w:pPr>
    <w:rPr>
      <w:rFonts w:ascii="Times New Roman" w:eastAsia="Times" w:hAnsi="Times New Roman" w:cs="Tahoma"/>
      <w:noProof/>
    </w:rPr>
  </w:style>
  <w:style w:type="paragraph" w:customStyle="1" w:styleId="Index">
    <w:name w:val="Index"/>
    <w:basedOn w:val="Normal"/>
    <w:rsid w:val="00732CC3"/>
    <w:pPr>
      <w:suppressLineNumbers/>
    </w:pPr>
    <w:rPr>
      <w:rFonts w:ascii="Times New Roman" w:eastAsia="Times" w:hAnsi="Times New Roman" w:cs="Tahoma"/>
      <w:noProof/>
    </w:rPr>
  </w:style>
  <w:style w:type="paragraph" w:customStyle="1" w:styleId="text">
    <w:name w:val="text"/>
    <w:basedOn w:val="Normal"/>
    <w:rsid w:val="00732CC3"/>
    <w:pPr>
      <w:spacing w:before="120"/>
      <w:ind w:firstLine="720"/>
    </w:pPr>
    <w:rPr>
      <w:rFonts w:ascii="Arial" w:hAnsi="Arial" w:cs="Arial"/>
      <w:noProof/>
      <w:szCs w:val="24"/>
    </w:rPr>
  </w:style>
  <w:style w:type="paragraph" w:customStyle="1" w:styleId="Footnote">
    <w:name w:val="Footnote"/>
    <w:basedOn w:val="Normal"/>
    <w:qFormat/>
    <w:rsid w:val="00732CC3"/>
    <w:rPr>
      <w:rFonts w:ascii="Times New Roman" w:eastAsia="Times" w:hAnsi="Times New Roman"/>
      <w:noProof/>
      <w:sz w:val="18"/>
    </w:rPr>
  </w:style>
  <w:style w:type="paragraph" w:styleId="BodyTextIndent3">
    <w:name w:val="Body Text Indent 3"/>
    <w:basedOn w:val="Normal"/>
    <w:link w:val="BodyTextIndent3Char"/>
    <w:rsid w:val="00732CC3"/>
    <w:pPr>
      <w:spacing w:after="120"/>
      <w:ind w:left="360"/>
    </w:pPr>
    <w:rPr>
      <w:rFonts w:ascii="Times New Roman" w:eastAsia="Times" w:hAnsi="Times New Roman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32CC3"/>
    <w:rPr>
      <w:rFonts w:eastAsia="Times"/>
      <w:noProof/>
      <w:sz w:val="16"/>
      <w:szCs w:val="16"/>
    </w:rPr>
  </w:style>
  <w:style w:type="paragraph" w:customStyle="1" w:styleId="HeadingA">
    <w:name w:val="Heading A"/>
    <w:basedOn w:val="Normal"/>
    <w:rsid w:val="00732CC3"/>
    <w:pPr>
      <w:keepNext/>
      <w:tabs>
        <w:tab w:val="left" w:pos="2160"/>
      </w:tabs>
      <w:spacing w:before="240"/>
      <w:ind w:left="1080" w:hanging="360"/>
    </w:pPr>
    <w:rPr>
      <w:rFonts w:ascii="Arial (W1)" w:hAnsi="Arial (W1)" w:cs="Arial"/>
      <w:b/>
      <w:noProof/>
      <w:szCs w:val="24"/>
    </w:rPr>
  </w:style>
  <w:style w:type="paragraph" w:customStyle="1" w:styleId="TableHeaders">
    <w:name w:val="Table Headers"/>
    <w:rsid w:val="00732CC3"/>
    <w:rPr>
      <w:rFonts w:ascii="Arial Bold" w:eastAsia="Times New Roman" w:hAnsi="Arial Bold" w:cs="Arial"/>
      <w:b/>
      <w:bCs/>
      <w:szCs w:val="18"/>
    </w:rPr>
  </w:style>
  <w:style w:type="paragraph" w:customStyle="1" w:styleId="TableCells">
    <w:name w:val="Table Cells"/>
    <w:basedOn w:val="Normal"/>
    <w:autoRedefine/>
    <w:rsid w:val="00732CC3"/>
    <w:rPr>
      <w:rFonts w:ascii="Arial" w:hAnsi="Arial" w:cs="Arial"/>
      <w:noProof/>
      <w:sz w:val="20"/>
      <w:szCs w:val="18"/>
    </w:rPr>
  </w:style>
  <w:style w:type="paragraph" w:customStyle="1" w:styleId="Firstline025">
    <w:name w:val="First line:  0.25&quot;"/>
    <w:basedOn w:val="Normal"/>
    <w:link w:val="Firstline025Char"/>
    <w:rsid w:val="00732CC3"/>
    <w:rPr>
      <w:rFonts w:ascii="Times New Roman" w:eastAsia="Times" w:hAnsi="Times New Roman"/>
      <w:b/>
      <w:noProof/>
    </w:rPr>
  </w:style>
  <w:style w:type="paragraph" w:customStyle="1" w:styleId="indentednumberedlist">
    <w:name w:val="indented numbered list"/>
    <w:basedOn w:val="Normal"/>
    <w:rsid w:val="00732CC3"/>
    <w:pPr>
      <w:numPr>
        <w:numId w:val="8"/>
      </w:numPr>
      <w:shd w:val="clear" w:color="auto" w:fill="FFFFFF"/>
      <w:spacing w:line="360" w:lineRule="atLeast"/>
    </w:pPr>
    <w:rPr>
      <w:rFonts w:ascii="Arial" w:hAnsi="Arial" w:cs="Arial"/>
      <w:noProof/>
      <w:sz w:val="19"/>
      <w:szCs w:val="19"/>
    </w:rPr>
  </w:style>
  <w:style w:type="paragraph" w:customStyle="1" w:styleId="Framecontents">
    <w:name w:val="Frame contents"/>
    <w:basedOn w:val="BodyText"/>
    <w:rsid w:val="00732CC3"/>
    <w:pPr>
      <w:spacing w:after="0"/>
    </w:pPr>
    <w:rPr>
      <w:rFonts w:ascii="Times New Roman" w:eastAsia="Times" w:hAnsi="Times New Roman"/>
      <w:noProof/>
    </w:rPr>
  </w:style>
  <w:style w:type="paragraph" w:customStyle="1" w:styleId="TableContents">
    <w:name w:val="Table Contents"/>
    <w:basedOn w:val="Normal"/>
    <w:rsid w:val="00732CC3"/>
    <w:pPr>
      <w:suppressLineNumbers/>
    </w:pPr>
    <w:rPr>
      <w:rFonts w:ascii="Times New Roman" w:eastAsia="Times" w:hAnsi="Times New Roman"/>
      <w:noProof/>
    </w:rPr>
  </w:style>
  <w:style w:type="paragraph" w:customStyle="1" w:styleId="TableHeading">
    <w:name w:val="Table Heading"/>
    <w:basedOn w:val="TableContents"/>
    <w:rsid w:val="00732CC3"/>
    <w:pPr>
      <w:jc w:val="center"/>
    </w:pPr>
    <w:rPr>
      <w:b/>
      <w:bCs/>
    </w:rPr>
  </w:style>
  <w:style w:type="paragraph" w:customStyle="1" w:styleId="Level4">
    <w:name w:val="Level 4"/>
    <w:basedOn w:val="Normal"/>
    <w:qFormat/>
    <w:rsid w:val="00732CC3"/>
    <w:pPr>
      <w:ind w:firstLine="360"/>
    </w:pPr>
    <w:rPr>
      <w:rFonts w:ascii="Times New Roman" w:eastAsia="Times" w:hAnsi="Times New Roman"/>
      <w:i/>
      <w:noProof/>
    </w:rPr>
  </w:style>
  <w:style w:type="paragraph" w:customStyle="1" w:styleId="Level4no-italic">
    <w:name w:val="Level 4 no-italic"/>
    <w:basedOn w:val="Level4"/>
    <w:autoRedefine/>
    <w:qFormat/>
    <w:rsid w:val="00732CC3"/>
    <w:pPr>
      <w:spacing w:after="120"/>
    </w:pPr>
    <w:rPr>
      <w:i w:val="0"/>
    </w:rPr>
  </w:style>
  <w:style w:type="paragraph" w:customStyle="1" w:styleId="Level4Italic">
    <w:name w:val="Level 4 Italic"/>
    <w:basedOn w:val="Level4no-italic"/>
    <w:qFormat/>
    <w:rsid w:val="00732CC3"/>
    <w:rPr>
      <w:i/>
    </w:rPr>
  </w:style>
  <w:style w:type="paragraph" w:customStyle="1" w:styleId="LegendTweakOnly">
    <w:name w:val="Legend Tweak Only"/>
    <w:basedOn w:val="Legend"/>
    <w:qFormat/>
    <w:rsid w:val="00732CC3"/>
    <w:rPr>
      <w:rFonts w:eastAsia="Times"/>
    </w:rPr>
  </w:style>
  <w:style w:type="paragraph" w:customStyle="1" w:styleId="FootnoteTweakOnly">
    <w:name w:val="Footnote Tweak Only"/>
    <w:basedOn w:val="Footnote"/>
    <w:qFormat/>
    <w:rsid w:val="00732CC3"/>
  </w:style>
  <w:style w:type="paragraph" w:customStyle="1" w:styleId="CER">
    <w:name w:val="CER"/>
    <w:basedOn w:val="Normal"/>
    <w:rsid w:val="00732CC3"/>
    <w:pPr>
      <w:tabs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noProof/>
      <w:color w:val="000080"/>
      <w:sz w:val="28"/>
      <w:szCs w:val="32"/>
    </w:rPr>
  </w:style>
  <w:style w:type="paragraph" w:customStyle="1" w:styleId="CERexecsumbullet2">
    <w:name w:val="CER exec sum bullet 2"/>
    <w:basedOn w:val="Normal"/>
    <w:link w:val="CERexecsumbullet2Char"/>
    <w:rsid w:val="00732CC3"/>
    <w:pPr>
      <w:tabs>
        <w:tab w:val="num" w:pos="900"/>
      </w:tabs>
      <w:spacing w:before="60"/>
      <w:ind w:left="900" w:hanging="360"/>
    </w:pPr>
    <w:rPr>
      <w:rFonts w:ascii="Arial" w:hAnsi="Arial" w:cs="Arial"/>
      <w:noProof/>
      <w:color w:val="000000"/>
      <w:sz w:val="20"/>
    </w:rPr>
  </w:style>
  <w:style w:type="paragraph" w:customStyle="1" w:styleId="CERexecsumtext">
    <w:name w:val="CER exec sum text"/>
    <w:basedOn w:val="Normal"/>
    <w:link w:val="CERexecsumtextChar"/>
    <w:rsid w:val="00732CC3"/>
    <w:pPr>
      <w:spacing w:before="60"/>
      <w:ind w:firstLine="360"/>
    </w:pPr>
    <w:rPr>
      <w:rFonts w:ascii="Arial" w:hAnsi="Arial" w:cs="Arial"/>
      <w:noProof/>
      <w:color w:val="000000"/>
      <w:sz w:val="20"/>
    </w:rPr>
  </w:style>
  <w:style w:type="character" w:customStyle="1" w:styleId="CERexecsumtextChar">
    <w:name w:val="CER exec sum text Char"/>
    <w:basedOn w:val="DefaultParagraphFont"/>
    <w:link w:val="CERexecsumtext"/>
    <w:rsid w:val="00732CC3"/>
    <w:rPr>
      <w:rFonts w:ascii="Arial" w:eastAsia="Times New Roman" w:hAnsi="Arial" w:cs="Arial"/>
      <w:noProof/>
      <w:color w:val="000000"/>
    </w:rPr>
  </w:style>
  <w:style w:type="paragraph" w:styleId="TOC4">
    <w:name w:val="toc 4"/>
    <w:basedOn w:val="Normal"/>
    <w:next w:val="Normal"/>
    <w:autoRedefine/>
    <w:uiPriority w:val="39"/>
    <w:rsid w:val="00732CC3"/>
    <w:pPr>
      <w:ind w:left="720"/>
    </w:pPr>
    <w:rPr>
      <w:rFonts w:ascii="Times New Roman" w:eastAsia="Times" w:hAnsi="Times New Roman"/>
      <w:noProof/>
    </w:rPr>
  </w:style>
  <w:style w:type="paragraph" w:customStyle="1" w:styleId="CERexecsumheader1">
    <w:name w:val="CER exec sum header 1"/>
    <w:basedOn w:val="Normal"/>
    <w:rsid w:val="00732CC3"/>
    <w:pPr>
      <w:keepNext/>
      <w:keepLines/>
      <w:spacing w:before="120"/>
    </w:pPr>
    <w:rPr>
      <w:rFonts w:ascii="Arial" w:hAnsi="Arial" w:cs="Arial"/>
      <w:b/>
      <w:noProof/>
      <w:color w:val="000000"/>
      <w:sz w:val="22"/>
    </w:rPr>
  </w:style>
  <w:style w:type="character" w:customStyle="1" w:styleId="TableandFigureHeadingChar">
    <w:name w:val="Table and Figure Heading Char"/>
    <w:basedOn w:val="DefaultParagraphFont"/>
    <w:link w:val="TableandFigureHeading"/>
    <w:uiPriority w:val="99"/>
    <w:rsid w:val="00732CC3"/>
    <w:rPr>
      <w:rFonts w:ascii="Arial Bold" w:hAnsi="Arial Bold" w:cs="Arial"/>
      <w:b/>
      <w:szCs w:val="36"/>
    </w:rPr>
  </w:style>
  <w:style w:type="paragraph" w:customStyle="1" w:styleId="Tabletext1">
    <w:name w:val="Table text"/>
    <w:rsid w:val="00732CC3"/>
    <w:pPr>
      <w:snapToGrid w:val="0"/>
    </w:pPr>
    <w:rPr>
      <w:rFonts w:ascii="Arial" w:hAnsi="Arial" w:cs="Arial"/>
    </w:rPr>
  </w:style>
  <w:style w:type="paragraph" w:customStyle="1" w:styleId="Text0">
    <w:name w:val="Text"/>
    <w:basedOn w:val="Normal"/>
    <w:rsid w:val="00732CC3"/>
    <w:pPr>
      <w:shd w:val="clear" w:color="auto" w:fill="FFFFFF"/>
      <w:spacing w:before="60"/>
      <w:ind w:firstLine="360"/>
    </w:pPr>
    <w:rPr>
      <w:rFonts w:ascii="Times New Roman" w:hAnsi="Times New Roman"/>
      <w:noProof/>
      <w:szCs w:val="24"/>
    </w:rPr>
  </w:style>
  <w:style w:type="paragraph" w:customStyle="1" w:styleId="TableDrugClass">
    <w:name w:val="TableDrugClass"/>
    <w:qFormat/>
    <w:rsid w:val="00732CC3"/>
    <w:rPr>
      <w:rFonts w:ascii="Arial" w:eastAsia="Times New Roman" w:hAnsi="Arial" w:cs="Arial"/>
      <w:b/>
      <w:i/>
      <w:sz w:val="18"/>
      <w:szCs w:val="18"/>
      <w:lang w:eastAsia="en-GB"/>
    </w:rPr>
  </w:style>
  <w:style w:type="paragraph" w:customStyle="1" w:styleId="TableRowHeading">
    <w:name w:val="TableRowHeading"/>
    <w:qFormat/>
    <w:rsid w:val="00732CC3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TableText8">
    <w:name w:val="TableText8"/>
    <w:link w:val="TableText8Char"/>
    <w:qFormat/>
    <w:rsid w:val="00732CC3"/>
    <w:pPr>
      <w:spacing w:after="80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TableText8Char">
    <w:name w:val="TableText8 Char"/>
    <w:basedOn w:val="DefaultParagraphFont"/>
    <w:link w:val="TableText8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TableTitle0">
    <w:name w:val="Table Title"/>
    <w:basedOn w:val="Caption"/>
    <w:qFormat/>
    <w:rsid w:val="00732CC3"/>
    <w:pPr>
      <w:keepNext/>
    </w:pPr>
    <w:rPr>
      <w:rFonts w:ascii="Arial" w:eastAsia="Times New Roman" w:hAnsi="Arial"/>
      <w:lang w:eastAsia="en-GB"/>
    </w:rPr>
  </w:style>
  <w:style w:type="paragraph" w:customStyle="1" w:styleId="instructions">
    <w:name w:val="instructions"/>
    <w:basedOn w:val="Normal"/>
    <w:rsid w:val="00732CC3"/>
    <w:pPr>
      <w:shd w:val="clear" w:color="auto" w:fill="FFFFFF"/>
      <w:spacing w:before="120" w:after="120"/>
      <w:ind w:firstLine="360"/>
    </w:pPr>
    <w:rPr>
      <w:rFonts w:ascii="Arial" w:hAnsi="Arial" w:cs="Arial"/>
      <w:noProof/>
      <w:sz w:val="20"/>
      <w:szCs w:val="22"/>
    </w:rPr>
  </w:style>
  <w:style w:type="paragraph" w:customStyle="1" w:styleId="CERTitle">
    <w:name w:val="CERTitle"/>
    <w:basedOn w:val="ParagraphNoIndent"/>
    <w:qFormat/>
    <w:rsid w:val="00732CC3"/>
    <w:rPr>
      <w:b/>
      <w:i/>
      <w:noProof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732CC3"/>
    <w:rPr>
      <w:rFonts w:ascii="Arial" w:hAnsi="Arial"/>
      <w:b/>
      <w:noProof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732CC3"/>
    <w:pPr>
      <w:keepNext/>
    </w:pPr>
    <w:rPr>
      <w:rFonts w:ascii="Arial" w:eastAsia="Calibri" w:hAnsi="Arial" w:cs="Arial"/>
      <w:b/>
      <w:noProof/>
      <w:sz w:val="32"/>
      <w:szCs w:val="32"/>
    </w:rPr>
  </w:style>
  <w:style w:type="paragraph" w:customStyle="1" w:styleId="HeadLevel4">
    <w:name w:val="Head Level 4"/>
    <w:basedOn w:val="ParagraphNoIndent"/>
    <w:qFormat/>
    <w:rsid w:val="00732CC3"/>
    <w:pPr>
      <w:keepNext/>
      <w:spacing w:before="240" w:after="60"/>
    </w:pPr>
    <w:rPr>
      <w:b/>
      <w:noProof/>
      <w:lang w:val="en-CA"/>
    </w:rPr>
  </w:style>
  <w:style w:type="paragraph" w:customStyle="1" w:styleId="CERTOC1">
    <w:name w:val="CER TOC 1"/>
    <w:basedOn w:val="Normal"/>
    <w:qFormat/>
    <w:rsid w:val="00732CC3"/>
    <w:pPr>
      <w:tabs>
        <w:tab w:val="right" w:leader="dot" w:pos="9360"/>
      </w:tabs>
      <w:ind w:right="446"/>
    </w:pPr>
    <w:rPr>
      <w:rFonts w:ascii="Times New Roman" w:hAnsi="Times New Roman"/>
      <w:b/>
      <w:bCs/>
      <w:noProof/>
      <w:szCs w:val="24"/>
      <w:lang w:val="en-CA"/>
    </w:rPr>
  </w:style>
  <w:style w:type="paragraph" w:customStyle="1" w:styleId="CERTOC2">
    <w:name w:val="CER TOC 2"/>
    <w:basedOn w:val="Normal"/>
    <w:qFormat/>
    <w:rsid w:val="00732CC3"/>
    <w:pPr>
      <w:tabs>
        <w:tab w:val="right" w:leader="dot" w:pos="9360"/>
      </w:tabs>
      <w:ind w:left="36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3">
    <w:name w:val="CER TOC 3"/>
    <w:basedOn w:val="Normal"/>
    <w:qFormat/>
    <w:rsid w:val="00732CC3"/>
    <w:pPr>
      <w:tabs>
        <w:tab w:val="right" w:leader="dot" w:pos="9360"/>
      </w:tabs>
      <w:ind w:left="72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Headings">
    <w:name w:val="CER TOC Headings"/>
    <w:basedOn w:val="ParagraphNoIndent"/>
    <w:qFormat/>
    <w:rsid w:val="00732CC3"/>
    <w:pPr>
      <w:tabs>
        <w:tab w:val="right" w:leader="dot" w:pos="9360"/>
      </w:tabs>
    </w:pPr>
    <w:rPr>
      <w:b/>
      <w:noProof/>
      <w:sz w:val="28"/>
      <w:szCs w:val="28"/>
      <w:lang w:val="en-CA"/>
    </w:rPr>
  </w:style>
  <w:style w:type="character" w:customStyle="1" w:styleId="ParagraphNoIndentChar">
    <w:name w:val="ParagraphNoIndent Char"/>
    <w:basedOn w:val="DefaultParagraphFont"/>
    <w:link w:val="ParagraphNoIndent"/>
    <w:rsid w:val="00732CC3"/>
    <w:rPr>
      <w:rFonts w:eastAsia="Times New Roman"/>
      <w:bCs/>
      <w:sz w:val="24"/>
      <w:szCs w:val="24"/>
    </w:rPr>
  </w:style>
  <w:style w:type="paragraph" w:customStyle="1" w:styleId="CERTOCTableFigureAppendixText">
    <w:name w:val="CER TOC TableFigureAppendix Text"/>
    <w:basedOn w:val="Normal"/>
    <w:link w:val="CERTOCTableFigureAppendixTextChar"/>
    <w:qFormat/>
    <w:rsid w:val="00732CC3"/>
    <w:pPr>
      <w:tabs>
        <w:tab w:val="right" w:leader="dot" w:pos="9360"/>
      </w:tabs>
    </w:pPr>
    <w:rPr>
      <w:rFonts w:ascii="Times New Roman" w:hAnsi="Times New Roman"/>
      <w:bCs/>
      <w:noProof/>
      <w:szCs w:val="24"/>
      <w:lang w:val="en-CA"/>
    </w:rPr>
  </w:style>
  <w:style w:type="character" w:customStyle="1" w:styleId="CERTOCTableFigureAppendixTextChar">
    <w:name w:val="CER TOC TableFigureAppendix Text Char"/>
    <w:basedOn w:val="DefaultParagraphFont"/>
    <w:link w:val="CERTOCTableFigureAppendixText"/>
    <w:rsid w:val="00732CC3"/>
    <w:rPr>
      <w:rFonts w:eastAsia="Times New Roman"/>
      <w:bCs/>
      <w:noProof/>
      <w:sz w:val="24"/>
      <w:szCs w:val="24"/>
      <w:lang w:val="en-CA"/>
    </w:rPr>
  </w:style>
  <w:style w:type="character" w:customStyle="1" w:styleId="Level1HeadingChar">
    <w:name w:val="Level1Heading Char"/>
    <w:basedOn w:val="DefaultParagraphFont"/>
    <w:link w:val="Level1Heading"/>
    <w:rsid w:val="00732CC3"/>
    <w:rPr>
      <w:rFonts w:ascii="Arial" w:eastAsia="Times New Roman" w:hAnsi="Arial"/>
      <w:b/>
      <w:bCs/>
      <w:sz w:val="32"/>
      <w:szCs w:val="24"/>
    </w:rPr>
  </w:style>
  <w:style w:type="paragraph" w:customStyle="1" w:styleId="TableColumnHeading">
    <w:name w:val="TableColumnHeading"/>
    <w:rsid w:val="00732CC3"/>
    <w:pPr>
      <w:jc w:val="center"/>
    </w:pPr>
    <w:rPr>
      <w:rFonts w:ascii="Arial" w:eastAsia="Times New Roman" w:hAnsi="Arial"/>
      <w:b/>
      <w:bCs/>
      <w:sz w:val="18"/>
    </w:rPr>
  </w:style>
  <w:style w:type="paragraph" w:customStyle="1" w:styleId="TableSubheadingOptional">
    <w:name w:val="Table Subheading Optional"/>
    <w:basedOn w:val="Normal"/>
    <w:rsid w:val="00732CC3"/>
    <w:pPr>
      <w:ind w:left="187" w:hanging="187"/>
    </w:pPr>
    <w:rPr>
      <w:rFonts w:ascii="Arial" w:hAnsi="Arial"/>
      <w:b/>
      <w:bCs/>
      <w:i/>
      <w:iCs/>
      <w:noProof/>
      <w:sz w:val="18"/>
    </w:rPr>
  </w:style>
  <w:style w:type="character" w:customStyle="1" w:styleId="TableNoteChar">
    <w:name w:val="TableNote Char"/>
    <w:basedOn w:val="ParagraphNoIndentChar"/>
    <w:link w:val="TableNote"/>
    <w:rsid w:val="00732CC3"/>
    <w:rPr>
      <w:rFonts w:eastAsia="Times New Roman"/>
      <w:bCs/>
      <w:sz w:val="18"/>
      <w:szCs w:val="24"/>
    </w:rPr>
  </w:style>
  <w:style w:type="paragraph" w:customStyle="1" w:styleId="Pa45">
    <w:name w:val="Pa4+5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VNZFIQ+Shaker2Lancet-Regular" w:hAnsi="VNZFIQ+Shaker2Lancet-Regular"/>
      <w:noProof/>
      <w:szCs w:val="24"/>
    </w:rPr>
  </w:style>
  <w:style w:type="paragraph" w:customStyle="1" w:styleId="Pa211">
    <w:name w:val="Pa2+11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SXLNSW+Shaker2Lancet-Regular" w:hAnsi="SXLNSW+Shaker2Lancet-Regular"/>
      <w:noProof/>
      <w:szCs w:val="24"/>
    </w:rPr>
  </w:style>
  <w:style w:type="paragraph" w:customStyle="1" w:styleId="TableText8Bold">
    <w:name w:val="TableText8Bold"/>
    <w:basedOn w:val="Normal"/>
    <w:qFormat/>
    <w:rsid w:val="00732CC3"/>
    <w:pPr>
      <w:autoSpaceDE w:val="0"/>
      <w:autoSpaceDN w:val="0"/>
      <w:adjustRightInd w:val="0"/>
    </w:pPr>
    <w:rPr>
      <w:rFonts w:ascii="TimesNewRoman" w:hAnsi="TimesNewRoman" w:cs="TimesNewRoman"/>
      <w:b/>
      <w:noProof/>
      <w:color w:val="010202"/>
      <w:sz w:val="16"/>
      <w:szCs w:val="16"/>
    </w:rPr>
  </w:style>
  <w:style w:type="paragraph" w:customStyle="1" w:styleId="TableColumnHeading8">
    <w:name w:val="TableColumnHeading8"/>
    <w:qFormat/>
    <w:rsid w:val="00732CC3"/>
    <w:rPr>
      <w:rFonts w:ascii="Arial" w:eastAsia="Times New Roman" w:hAnsi="Arial"/>
      <w:b/>
      <w:bCs/>
      <w:sz w:val="16"/>
      <w:szCs w:val="16"/>
    </w:rPr>
  </w:style>
  <w:style w:type="paragraph" w:customStyle="1" w:styleId="TableColumnHeading8Centered">
    <w:name w:val="TableColumnHeading8 + Centered"/>
    <w:basedOn w:val="TableColumnHeading8"/>
    <w:rsid w:val="00732CC3"/>
    <w:pPr>
      <w:jc w:val="center"/>
    </w:pPr>
    <w:rPr>
      <w:szCs w:val="20"/>
    </w:rPr>
  </w:style>
  <w:style w:type="character" w:customStyle="1" w:styleId="TableBoldText8">
    <w:name w:val="TableBoldText8"/>
    <w:basedOn w:val="DefaultParagraphFont"/>
    <w:rsid w:val="00732CC3"/>
    <w:rPr>
      <w:rFonts w:ascii="Arial" w:hAnsi="Arial"/>
      <w:b/>
      <w:bCs/>
      <w:sz w:val="16"/>
    </w:rPr>
  </w:style>
  <w:style w:type="character" w:customStyle="1" w:styleId="StyleTableColumnHeading8Right1">
    <w:name w:val="Style TableColumnHeading8 + Right1"/>
    <w:basedOn w:val="TableText8Char"/>
    <w:rsid w:val="00732CC3"/>
    <w:rPr>
      <w:rFonts w:ascii="Arial" w:eastAsia="Times New Roman" w:hAnsi="Arial" w:cs="Arial"/>
      <w:b/>
      <w:sz w:val="16"/>
      <w:szCs w:val="16"/>
      <w:lang w:val="en-GB" w:eastAsia="en-GB"/>
    </w:rPr>
  </w:style>
  <w:style w:type="character" w:customStyle="1" w:styleId="Firstline025Char">
    <w:name w:val="First line:  0.25&quot; Char"/>
    <w:basedOn w:val="DefaultParagraphFont"/>
    <w:link w:val="Firstline025"/>
    <w:rsid w:val="00732CC3"/>
    <w:rPr>
      <w:rFonts w:eastAsia="Times"/>
      <w:b/>
      <w:noProof/>
      <w:sz w:val="24"/>
    </w:rPr>
  </w:style>
  <w:style w:type="paragraph" w:customStyle="1" w:styleId="OtherFrontmatterHeadings">
    <w:name w:val="Other Frontmatter Headings"/>
    <w:basedOn w:val="Normal"/>
    <w:rsid w:val="00732CC3"/>
    <w:rPr>
      <w:rFonts w:ascii="Helvetica" w:eastAsia="Times" w:hAnsi="Helvetica"/>
      <w:b/>
      <w:noProof/>
      <w:color w:val="000000"/>
      <w:sz w:val="32"/>
      <w:szCs w:val="32"/>
    </w:rPr>
  </w:style>
  <w:style w:type="paragraph" w:styleId="TOC5">
    <w:name w:val="toc 5"/>
    <w:basedOn w:val="Normal"/>
    <w:next w:val="Normal"/>
    <w:autoRedefine/>
    <w:uiPriority w:val="39"/>
    <w:rsid w:val="00732CC3"/>
    <w:pPr>
      <w:tabs>
        <w:tab w:val="right" w:leader="dot" w:pos="9350"/>
      </w:tabs>
      <w:ind w:left="965"/>
    </w:pPr>
    <w:rPr>
      <w:rFonts w:ascii="Times New Roman" w:hAnsi="Times New Roman"/>
      <w:noProof/>
      <w:szCs w:val="24"/>
    </w:rPr>
  </w:style>
  <w:style w:type="paragraph" w:styleId="TOC6">
    <w:name w:val="toc 6"/>
    <w:basedOn w:val="Normal"/>
    <w:next w:val="Normal"/>
    <w:autoRedefine/>
    <w:uiPriority w:val="39"/>
    <w:rsid w:val="00732CC3"/>
    <w:pPr>
      <w:ind w:left="1200"/>
    </w:pPr>
    <w:rPr>
      <w:rFonts w:ascii="Times New Roman" w:hAnsi="Times New Roman"/>
      <w:noProof/>
      <w:szCs w:val="24"/>
    </w:rPr>
  </w:style>
  <w:style w:type="paragraph" w:styleId="TOC7">
    <w:name w:val="toc 7"/>
    <w:basedOn w:val="Normal"/>
    <w:next w:val="Normal"/>
    <w:autoRedefine/>
    <w:uiPriority w:val="39"/>
    <w:rsid w:val="00732CC3"/>
    <w:pPr>
      <w:ind w:left="1440"/>
    </w:pPr>
    <w:rPr>
      <w:rFonts w:ascii="Times New Roman" w:hAnsi="Times New Roman"/>
      <w:noProof/>
      <w:szCs w:val="24"/>
    </w:rPr>
  </w:style>
  <w:style w:type="paragraph" w:styleId="TOC8">
    <w:name w:val="toc 8"/>
    <w:basedOn w:val="Normal"/>
    <w:next w:val="Normal"/>
    <w:autoRedefine/>
    <w:uiPriority w:val="39"/>
    <w:rsid w:val="00732CC3"/>
    <w:pPr>
      <w:ind w:left="1680"/>
    </w:pPr>
    <w:rPr>
      <w:rFonts w:ascii="Times New Roman" w:hAnsi="Times New Roman"/>
      <w:noProof/>
      <w:szCs w:val="24"/>
    </w:rPr>
  </w:style>
  <w:style w:type="paragraph" w:styleId="TOC9">
    <w:name w:val="toc 9"/>
    <w:basedOn w:val="Normal"/>
    <w:next w:val="Normal"/>
    <w:autoRedefine/>
    <w:uiPriority w:val="39"/>
    <w:rsid w:val="00732CC3"/>
    <w:pPr>
      <w:ind w:left="1920"/>
    </w:pPr>
    <w:rPr>
      <w:rFonts w:ascii="Times New Roman" w:hAnsi="Times New Roman"/>
      <w:noProof/>
      <w:szCs w:val="24"/>
    </w:rPr>
  </w:style>
  <w:style w:type="paragraph" w:customStyle="1" w:styleId="Bullettext">
    <w:name w:val="Bullet text"/>
    <w:basedOn w:val="Normal"/>
    <w:rsid w:val="00732CC3"/>
    <w:pPr>
      <w:tabs>
        <w:tab w:val="num" w:pos="360"/>
      </w:tabs>
      <w:ind w:left="720" w:hanging="360"/>
    </w:pPr>
    <w:rPr>
      <w:rFonts w:ascii="Arial" w:hAnsi="Arial"/>
      <w:noProof/>
      <w:szCs w:val="24"/>
    </w:rPr>
  </w:style>
  <w:style w:type="paragraph" w:customStyle="1" w:styleId="text-subbullet3">
    <w:name w:val="text -sub bullet 3"/>
    <w:basedOn w:val="Normal"/>
    <w:rsid w:val="00732CC3"/>
    <w:pPr>
      <w:widowControl w:val="0"/>
      <w:ind w:left="720" w:firstLine="360"/>
    </w:pPr>
    <w:rPr>
      <w:rFonts w:ascii="Arial" w:hAnsi="Arial"/>
      <w:noProof/>
      <w:szCs w:val="24"/>
    </w:rPr>
  </w:style>
  <w:style w:type="paragraph" w:styleId="BodyTextIndent2">
    <w:name w:val="Body Text Indent 2"/>
    <w:basedOn w:val="Normal"/>
    <w:link w:val="BodyTextIndent2Char"/>
    <w:rsid w:val="00732CC3"/>
    <w:pPr>
      <w:spacing w:after="120" w:line="480" w:lineRule="auto"/>
      <w:ind w:left="360"/>
    </w:pPr>
    <w:rPr>
      <w:rFonts w:ascii="Times New Roman" w:hAnsi="Times New Roman"/>
      <w:noProof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32CC3"/>
    <w:rPr>
      <w:rFonts w:eastAsia="Times New Roman"/>
      <w:noProof/>
      <w:sz w:val="24"/>
      <w:szCs w:val="24"/>
    </w:rPr>
  </w:style>
  <w:style w:type="paragraph" w:customStyle="1" w:styleId="ReferenceList">
    <w:name w:val="Reference List"/>
    <w:basedOn w:val="Normal"/>
    <w:rsid w:val="00732CC3"/>
    <w:pPr>
      <w:spacing w:after="200"/>
    </w:pPr>
    <w:rPr>
      <w:rFonts w:ascii="Times New Roman" w:hAnsi="Times New Roman"/>
      <w:noProof/>
    </w:rPr>
  </w:style>
  <w:style w:type="character" w:customStyle="1" w:styleId="FigureNarrative">
    <w:name w:val="Figure Narrative"/>
    <w:basedOn w:val="DefaultParagraphFont"/>
    <w:rsid w:val="00732CC3"/>
    <w:rPr>
      <w:sz w:val="18"/>
    </w:rPr>
  </w:style>
  <w:style w:type="character" w:customStyle="1" w:styleId="FigureNarrativeBold">
    <w:name w:val="Figure Narrative Bold"/>
    <w:basedOn w:val="DefaultParagraphFont"/>
    <w:rsid w:val="00732CC3"/>
    <w:rPr>
      <w:rFonts w:ascii="Times New Roman" w:hAnsi="Times New Roman"/>
      <w:b/>
      <w:bCs/>
      <w:sz w:val="18"/>
    </w:rPr>
  </w:style>
  <w:style w:type="paragraph" w:customStyle="1" w:styleId="CERTableHeaders">
    <w:name w:val="CER Table Headers"/>
    <w:basedOn w:val="Normal"/>
    <w:rsid w:val="00732CC3"/>
    <w:rPr>
      <w:rFonts w:ascii="Arial" w:hAnsi="Arial"/>
      <w:b/>
      <w:bCs/>
      <w:noProof/>
      <w:sz w:val="18"/>
    </w:rPr>
  </w:style>
  <w:style w:type="paragraph" w:customStyle="1" w:styleId="CERTableCells">
    <w:name w:val="CER Table Cells"/>
    <w:basedOn w:val="Normal"/>
    <w:rsid w:val="00732CC3"/>
    <w:pPr>
      <w:spacing w:after="80"/>
    </w:pPr>
    <w:rPr>
      <w:rFonts w:ascii="Arial" w:hAnsi="Arial"/>
      <w:noProof/>
      <w:sz w:val="18"/>
    </w:rPr>
  </w:style>
  <w:style w:type="table" w:customStyle="1" w:styleId="TablesFull">
    <w:name w:val="Tables Full"/>
    <w:basedOn w:val="TableGrid1"/>
    <w:rsid w:val="00732CC3"/>
    <w:rPr>
      <w:rFonts w:ascii="Arial" w:hAnsi="Arial"/>
      <w:sz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Arial" w:hAnsi="Arial"/>
        <w:b/>
        <w:sz w:val="18"/>
      </w:rPr>
    </w:tblStylePr>
    <w:tblStylePr w:type="lastRow">
      <w:rPr>
        <w:rFonts w:ascii="Arial" w:hAnsi="Arial"/>
        <w:i w:val="0"/>
        <w:iCs/>
        <w:sz w:val="18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732CC3"/>
    <w:pPr>
      <w:spacing w:before="100" w:after="10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erTableSubheadingOptional">
    <w:name w:val="Cer TableSubheadingOptional"/>
    <w:basedOn w:val="DefaultParagraphFont"/>
    <w:rsid w:val="00732CC3"/>
    <w:rPr>
      <w:rFonts w:ascii="Arial" w:hAnsi="Arial"/>
      <w:b/>
      <w:bCs/>
      <w:i/>
      <w:iCs/>
      <w:sz w:val="18"/>
    </w:rPr>
  </w:style>
  <w:style w:type="paragraph" w:customStyle="1" w:styleId="citation">
    <w:name w:val="citation"/>
    <w:basedOn w:val="Normal"/>
    <w:rsid w:val="00732CC3"/>
    <w:pPr>
      <w:spacing w:beforeAutospacing="1" w:afterAutospacing="1"/>
    </w:pPr>
    <w:rPr>
      <w:rFonts w:ascii="Times New Roman" w:hAnsi="Times New Roman"/>
      <w:noProof/>
      <w:szCs w:val="24"/>
    </w:rPr>
  </w:style>
  <w:style w:type="paragraph" w:customStyle="1" w:styleId="authlist">
    <w:name w:val="auth_list"/>
    <w:basedOn w:val="Normal"/>
    <w:rsid w:val="00732CC3"/>
    <w:pPr>
      <w:shd w:val="clear" w:color="auto" w:fill="FFFFFF"/>
      <w:spacing w:beforeAutospacing="1" w:afterAutospacing="1"/>
      <w:ind w:right="5604"/>
    </w:pPr>
    <w:rPr>
      <w:rFonts w:ascii="Helvetica" w:hAnsi="Helvetica" w:cs="Helvetica"/>
      <w:noProof/>
      <w:sz w:val="29"/>
      <w:szCs w:val="29"/>
    </w:rPr>
  </w:style>
  <w:style w:type="character" w:customStyle="1" w:styleId="citation-abbreviation2">
    <w:name w:val="citation-abbreviation2"/>
    <w:basedOn w:val="DefaultParagraphFont"/>
    <w:rsid w:val="00732CC3"/>
    <w:rPr>
      <w:sz w:val="20"/>
      <w:szCs w:val="20"/>
    </w:rPr>
  </w:style>
  <w:style w:type="character" w:customStyle="1" w:styleId="citation-publication-date">
    <w:name w:val="citation-publication-date"/>
    <w:basedOn w:val="DefaultParagraphFont"/>
    <w:rsid w:val="00732CC3"/>
    <w:rPr>
      <w:sz w:val="20"/>
      <w:szCs w:val="20"/>
    </w:rPr>
  </w:style>
  <w:style w:type="character" w:customStyle="1" w:styleId="citation-volume">
    <w:name w:val="citation-volume"/>
    <w:basedOn w:val="DefaultParagraphFont"/>
    <w:rsid w:val="00732CC3"/>
    <w:rPr>
      <w:sz w:val="20"/>
      <w:szCs w:val="20"/>
    </w:rPr>
  </w:style>
  <w:style w:type="character" w:customStyle="1" w:styleId="citation-issue">
    <w:name w:val="citation-issue"/>
    <w:basedOn w:val="DefaultParagraphFont"/>
    <w:rsid w:val="00732CC3"/>
    <w:rPr>
      <w:sz w:val="20"/>
      <w:szCs w:val="20"/>
    </w:rPr>
  </w:style>
  <w:style w:type="character" w:customStyle="1" w:styleId="citation-flpages">
    <w:name w:val="citation-flpages"/>
    <w:basedOn w:val="DefaultParagraphFont"/>
    <w:rsid w:val="00732CC3"/>
    <w:rPr>
      <w:sz w:val="20"/>
      <w:szCs w:val="20"/>
    </w:rPr>
  </w:style>
  <w:style w:type="paragraph" w:customStyle="1" w:styleId="NormalArial">
    <w:name w:val="Normal + Arial"/>
    <w:aliases w:val="9 pt"/>
    <w:basedOn w:val="Normal"/>
    <w:link w:val="NormalArialChar"/>
    <w:rsid w:val="00732CC3"/>
    <w:rPr>
      <w:rFonts w:ascii="Arial" w:hAnsi="Arial" w:cs="Arial"/>
      <w:noProof/>
      <w:sz w:val="18"/>
      <w:szCs w:val="22"/>
      <w:vertAlign w:val="superscript"/>
    </w:rPr>
  </w:style>
  <w:style w:type="character" w:customStyle="1" w:styleId="NormalArialChar">
    <w:name w:val="Normal + Arial Char"/>
    <w:aliases w:val="9 pt Char"/>
    <w:basedOn w:val="DefaultParagraphFont"/>
    <w:link w:val="NormalArial"/>
    <w:rsid w:val="00732CC3"/>
    <w:rPr>
      <w:rFonts w:ascii="Arial" w:eastAsia="Times New Roman" w:hAnsi="Arial" w:cs="Arial"/>
      <w:noProof/>
      <w:sz w:val="18"/>
      <w:szCs w:val="22"/>
      <w:vertAlign w:val="superscript"/>
    </w:rPr>
  </w:style>
  <w:style w:type="paragraph" w:customStyle="1" w:styleId="CERLevel4Heading">
    <w:name w:val="CER Level4Heading"/>
    <w:basedOn w:val="Heading4"/>
    <w:qFormat/>
    <w:rsid w:val="00732CC3"/>
    <w:rPr>
      <w:rFonts w:ascii="Times New Roman" w:hAnsi="Times New Roman"/>
      <w:noProof/>
    </w:rPr>
  </w:style>
  <w:style w:type="paragraph" w:customStyle="1" w:styleId="CERLevel5Heading">
    <w:name w:val="CER Level5Heading"/>
    <w:basedOn w:val="Heading5"/>
    <w:qFormat/>
    <w:rsid w:val="00732CC3"/>
    <w:rPr>
      <w:rFonts w:ascii="Times New Roman" w:hAnsi="Times New Roman"/>
      <w:noProof/>
      <w:sz w:val="22"/>
      <w:szCs w:val="24"/>
    </w:rPr>
  </w:style>
  <w:style w:type="paragraph" w:styleId="BodyText2">
    <w:name w:val="Body Text 2"/>
    <w:basedOn w:val="Normal"/>
    <w:link w:val="BodyText2Char"/>
    <w:rsid w:val="00732CC3"/>
    <w:pPr>
      <w:spacing w:after="120" w:line="480" w:lineRule="auto"/>
    </w:pPr>
    <w:rPr>
      <w:rFonts w:ascii="Times New Roman" w:hAnsi="Times New Roman"/>
      <w:noProof/>
      <w:szCs w:val="24"/>
    </w:rPr>
  </w:style>
  <w:style w:type="character" w:customStyle="1" w:styleId="BodyText2Char">
    <w:name w:val="Body Text 2 Char"/>
    <w:basedOn w:val="DefaultParagraphFont"/>
    <w:link w:val="BodyText2"/>
    <w:rsid w:val="00732CC3"/>
    <w:rPr>
      <w:rFonts w:eastAsia="Times New Roman"/>
      <w:noProof/>
      <w:sz w:val="24"/>
      <w:szCs w:val="24"/>
    </w:rPr>
  </w:style>
  <w:style w:type="paragraph" w:customStyle="1" w:styleId="StyleCaptionNotBold">
    <w:name w:val="Style Caption + Not Bold"/>
    <w:basedOn w:val="Caption"/>
    <w:link w:val="StyleCaptionNotBoldChar"/>
    <w:rsid w:val="00732CC3"/>
    <w:pPr>
      <w:spacing w:before="100" w:after="100"/>
    </w:pPr>
    <w:rPr>
      <w:rFonts w:ascii="Arial" w:eastAsia="Times New Roman" w:hAnsi="Arial"/>
      <w:sz w:val="18"/>
    </w:rPr>
  </w:style>
  <w:style w:type="character" w:customStyle="1" w:styleId="StyleCaptionNotBoldChar">
    <w:name w:val="Style Caption + Not Bold Char"/>
    <w:basedOn w:val="CaptionChar"/>
    <w:link w:val="StyleCaptionNotBold"/>
    <w:rsid w:val="00732CC3"/>
    <w:rPr>
      <w:rFonts w:ascii="Arial" w:eastAsia="Times New Roman" w:hAnsi="Arial"/>
      <w:b/>
      <w:bCs/>
      <w:noProof/>
      <w:sz w:val="18"/>
    </w:rPr>
  </w:style>
  <w:style w:type="paragraph" w:customStyle="1" w:styleId="StyleFirstline05">
    <w:name w:val="Style First line:  0.5&quot;"/>
    <w:basedOn w:val="Normal"/>
    <w:rsid w:val="00732CC3"/>
    <w:pPr>
      <w:ind w:firstLine="360"/>
    </w:pPr>
    <w:rPr>
      <w:rFonts w:ascii="Times New Roman" w:hAnsi="Times New Roman"/>
      <w:noProof/>
    </w:rPr>
  </w:style>
  <w:style w:type="character" w:styleId="SubtleEmphasis">
    <w:name w:val="Subtle Emphasis"/>
    <w:uiPriority w:val="19"/>
    <w:qFormat/>
    <w:rsid w:val="00732CC3"/>
    <w:rPr>
      <w:i/>
      <w:color w:val="5A5A5A"/>
    </w:rPr>
  </w:style>
  <w:style w:type="paragraph" w:styleId="NoSpacing">
    <w:name w:val="No Spacing"/>
    <w:basedOn w:val="Normal"/>
    <w:uiPriority w:val="1"/>
    <w:qFormat/>
    <w:rsid w:val="00732CC3"/>
    <w:rPr>
      <w:rFonts w:ascii="Times New Roman" w:hAnsi="Times New Roman"/>
      <w:noProof/>
      <w:szCs w:val="32"/>
    </w:rPr>
  </w:style>
  <w:style w:type="paragraph" w:styleId="ListParagraph">
    <w:name w:val="List Paragraph"/>
    <w:basedOn w:val="Normal"/>
    <w:uiPriority w:val="34"/>
    <w:qFormat/>
    <w:rsid w:val="00732CC3"/>
    <w:pPr>
      <w:ind w:left="720"/>
      <w:contextualSpacing/>
    </w:pPr>
    <w:rPr>
      <w:rFonts w:ascii="Times New Roman" w:hAnsi="Times New Roman"/>
      <w:noProof/>
      <w:szCs w:val="24"/>
    </w:rPr>
  </w:style>
  <w:style w:type="character" w:styleId="IntenseEmphasis">
    <w:name w:val="Intense Emphasis"/>
    <w:basedOn w:val="DefaultParagraphFont"/>
    <w:uiPriority w:val="21"/>
    <w:qFormat/>
    <w:rsid w:val="00732CC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32CC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32CC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32CC3"/>
    <w:rPr>
      <w:rFonts w:ascii="Constantia" w:eastAsia="Times New Roman" w:hAnsi="Constant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732CC3"/>
    <w:pPr>
      <w:outlineLvl w:val="9"/>
    </w:pPr>
    <w:rPr>
      <w:rFonts w:ascii="Times New Roman" w:hAnsi="Times New Roman"/>
      <w:noProof/>
      <w:lang w:bidi="en-US"/>
    </w:rPr>
  </w:style>
  <w:style w:type="paragraph" w:customStyle="1" w:styleId="CERLevel6Heading">
    <w:name w:val="CER Level6Heading"/>
    <w:basedOn w:val="Heading6"/>
    <w:qFormat/>
    <w:rsid w:val="00732CC3"/>
    <w:rPr>
      <w:noProof/>
    </w:rPr>
  </w:style>
  <w:style w:type="paragraph" w:customStyle="1" w:styleId="TitlePageHeading">
    <w:name w:val="Title Page Heading"/>
    <w:basedOn w:val="StructuredAbstractHeading"/>
    <w:qFormat/>
    <w:rsid w:val="00732CC3"/>
    <w:rPr>
      <w:rFonts w:ascii="Times New Roman" w:eastAsia="Times" w:hAnsi="Times New Roman"/>
      <w:bCs/>
      <w:i/>
    </w:rPr>
  </w:style>
  <w:style w:type="paragraph" w:customStyle="1" w:styleId="NormalItalics">
    <w:name w:val="Normal + Italics"/>
    <w:basedOn w:val="Normal"/>
    <w:qFormat/>
    <w:rsid w:val="00732CC3"/>
    <w:rPr>
      <w:rFonts w:ascii="Times New Roman" w:hAnsi="Times New Roman"/>
      <w:i/>
      <w:noProof/>
      <w:szCs w:val="24"/>
    </w:rPr>
  </w:style>
  <w:style w:type="paragraph" w:customStyle="1" w:styleId="Normal025Indent">
    <w:name w:val="Normal+0.25 Indent"/>
    <w:basedOn w:val="Normal"/>
    <w:link w:val="Normal025IndentChar"/>
    <w:qFormat/>
    <w:rsid w:val="00732CC3"/>
    <w:pPr>
      <w:ind w:firstLine="360"/>
    </w:pPr>
    <w:rPr>
      <w:rFonts w:ascii="Times New Roman" w:hAnsi="Times New Roman"/>
      <w:noProof/>
      <w:szCs w:val="24"/>
    </w:rPr>
  </w:style>
  <w:style w:type="paragraph" w:customStyle="1" w:styleId="ContentHeading">
    <w:name w:val="Content Heading"/>
    <w:basedOn w:val="ChapterHeading0"/>
    <w:next w:val="Normal"/>
    <w:autoRedefine/>
    <w:qFormat/>
    <w:rsid w:val="00732CC3"/>
    <w:pPr>
      <w:spacing w:after="0"/>
    </w:pPr>
    <w:rPr>
      <w:rFonts w:eastAsia="Times" w:cs="Arial"/>
      <w:b w:val="0"/>
      <w:sz w:val="32"/>
      <w:szCs w:val="16"/>
    </w:rPr>
  </w:style>
  <w:style w:type="paragraph" w:customStyle="1" w:styleId="ContentsTableHeading">
    <w:name w:val="Contents Table Heading"/>
    <w:basedOn w:val="Heading2"/>
    <w:qFormat/>
    <w:rsid w:val="00732CC3"/>
    <w:rPr>
      <w:rFonts w:cs="Arial"/>
      <w:noProof/>
      <w:sz w:val="24"/>
      <w:szCs w:val="24"/>
    </w:rPr>
  </w:style>
  <w:style w:type="paragraph" w:customStyle="1" w:styleId="HeadingI">
    <w:name w:val="Heading I"/>
    <w:basedOn w:val="Normal"/>
    <w:rsid w:val="00732CC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noProof/>
      <w:sz w:val="28"/>
      <w:szCs w:val="28"/>
    </w:rPr>
  </w:style>
  <w:style w:type="character" w:customStyle="1" w:styleId="CommentTextChar1">
    <w:name w:val="Comment Text Char1"/>
    <w:basedOn w:val="DefaultParagraphFont"/>
    <w:semiHidden/>
    <w:rsid w:val="00732CC3"/>
    <w:rPr>
      <w:rFonts w:ascii="Arial" w:hAnsi="Arial"/>
      <w:sz w:val="22"/>
      <w:lang w:val="fr-FR"/>
    </w:rPr>
  </w:style>
  <w:style w:type="character" w:customStyle="1" w:styleId="Normal025IndentChar">
    <w:name w:val="Normal+0.25 Indent Char"/>
    <w:basedOn w:val="DefaultParagraphFont"/>
    <w:link w:val="Normal025Indent"/>
    <w:rsid w:val="00732CC3"/>
    <w:rPr>
      <w:rFonts w:eastAsia="Times New Roman"/>
      <w:noProof/>
      <w:sz w:val="24"/>
      <w:szCs w:val="24"/>
    </w:rPr>
  </w:style>
  <w:style w:type="paragraph" w:customStyle="1" w:styleId="CERParagraphNoIndent">
    <w:name w:val="CER ParagraphNoIndent"/>
    <w:basedOn w:val="Normal"/>
    <w:link w:val="CERParagraphNoIndentChar"/>
    <w:qFormat/>
    <w:rsid w:val="00732CC3"/>
    <w:rPr>
      <w:rFonts w:ascii="Times New Roman" w:hAnsi="Times New Roman"/>
      <w:bCs/>
      <w:noProof/>
      <w:szCs w:val="24"/>
      <w:lang w:val="en-CA"/>
    </w:rPr>
  </w:style>
  <w:style w:type="paragraph" w:customStyle="1" w:styleId="CERNumberLine">
    <w:name w:val="CERNumberLine"/>
    <w:basedOn w:val="CERParagraphNoIndent"/>
    <w:qFormat/>
    <w:rsid w:val="00732CC3"/>
    <w:rPr>
      <w:rFonts w:ascii="Arial" w:hAnsi="Arial"/>
      <w:b/>
      <w:sz w:val="28"/>
      <w:szCs w:val="28"/>
    </w:rPr>
  </w:style>
  <w:style w:type="paragraph" w:customStyle="1" w:styleId="CERPreface">
    <w:name w:val="CER Preface"/>
    <w:basedOn w:val="Normal"/>
    <w:qFormat/>
    <w:rsid w:val="00732CC3"/>
    <w:pPr>
      <w:keepNext/>
    </w:pPr>
    <w:rPr>
      <w:rFonts w:ascii="Arial" w:hAnsi="Arial" w:cs="Arial"/>
      <w:b/>
      <w:noProof/>
      <w:sz w:val="32"/>
      <w:szCs w:val="32"/>
    </w:rPr>
  </w:style>
  <w:style w:type="paragraph" w:customStyle="1" w:styleId="CERLevel1Heading">
    <w:name w:val="CER Level1Heading"/>
    <w:basedOn w:val="CERParagraphNoIndent"/>
    <w:next w:val="CerParagraphIndent"/>
    <w:qFormat/>
    <w:rsid w:val="00732CC3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CERLevel2Heading">
    <w:name w:val="CER Level2Heading"/>
    <w:basedOn w:val="CERParagraphNoIndent"/>
    <w:qFormat/>
    <w:rsid w:val="00732CC3"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CERLevel3Heading">
    <w:name w:val="CER Level3Heading"/>
    <w:basedOn w:val="CERParagraphNoIndent"/>
    <w:qFormat/>
    <w:rsid w:val="00732CC3"/>
    <w:pPr>
      <w:keepNext/>
      <w:spacing w:before="240" w:after="60"/>
    </w:pPr>
    <w:rPr>
      <w:b/>
    </w:rPr>
  </w:style>
  <w:style w:type="paragraph" w:customStyle="1" w:styleId="CERTableTitle">
    <w:name w:val="CER TableTitle"/>
    <w:basedOn w:val="ParagraphIndent"/>
    <w:qFormat/>
    <w:rsid w:val="00732CC3"/>
    <w:pPr>
      <w:keepNext/>
      <w:ind w:firstLine="0"/>
    </w:pPr>
    <w:rPr>
      <w:rFonts w:ascii="Arial" w:eastAsia="Times New Roman" w:hAnsi="Arial"/>
      <w:b/>
      <w:noProof/>
      <w:sz w:val="20"/>
    </w:rPr>
  </w:style>
  <w:style w:type="paragraph" w:customStyle="1" w:styleId="CERTableNote">
    <w:name w:val="CER TableNote"/>
    <w:basedOn w:val="CERParagraphNoIndent"/>
    <w:qFormat/>
    <w:rsid w:val="00732CC3"/>
    <w:rPr>
      <w:sz w:val="18"/>
    </w:rPr>
  </w:style>
  <w:style w:type="paragraph" w:customStyle="1" w:styleId="CERDisclaimer">
    <w:name w:val="CER Disclaimer"/>
    <w:basedOn w:val="CERParagraphNoIndent"/>
    <w:qFormat/>
    <w:rsid w:val="00732CC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CERParagraphNoIndentBold">
    <w:name w:val="CER ParagraphNoIndent Bold"/>
    <w:basedOn w:val="CERParagraphNoIndent"/>
    <w:rsid w:val="00732CC3"/>
    <w:rPr>
      <w:b/>
    </w:rPr>
  </w:style>
  <w:style w:type="paragraph" w:customStyle="1" w:styleId="CerParagraphNoIndentItalic">
    <w:name w:val="Cer ParagraphNoIndent Italic"/>
    <w:basedOn w:val="CERParagraphNoIndent"/>
    <w:rsid w:val="00732CC3"/>
    <w:rPr>
      <w:bCs w:val="0"/>
      <w:i/>
      <w:iCs/>
    </w:rPr>
  </w:style>
  <w:style w:type="paragraph" w:customStyle="1" w:styleId="CERTableTOCText">
    <w:name w:val="CER Table TOC Text"/>
    <w:basedOn w:val="CERParagraphNoIndent"/>
    <w:link w:val="CERTableTOCTextChar"/>
    <w:qFormat/>
    <w:rsid w:val="00732CC3"/>
    <w:pPr>
      <w:tabs>
        <w:tab w:val="right" w:leader="dot" w:pos="9360"/>
      </w:tabs>
    </w:pPr>
  </w:style>
  <w:style w:type="character" w:customStyle="1" w:styleId="CERParagraphNoIndentChar">
    <w:name w:val="CER ParagraphNoIndent Char"/>
    <w:basedOn w:val="DefaultParagraphFont"/>
    <w:link w:val="CERParagraphNoInden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TOCHeading">
    <w:name w:val="CER TOC Heading"/>
    <w:basedOn w:val="Normal"/>
    <w:link w:val="CERTOCHeadingChar"/>
    <w:qFormat/>
    <w:rsid w:val="00732CC3"/>
    <w:rPr>
      <w:rFonts w:ascii="Times New Roman" w:hAnsi="Times New Roman"/>
      <w:b/>
      <w:noProof/>
      <w:sz w:val="28"/>
      <w:szCs w:val="24"/>
      <w:lang w:val="en-CA"/>
    </w:rPr>
  </w:style>
  <w:style w:type="character" w:customStyle="1" w:styleId="CERTableTOCTextChar">
    <w:name w:val="CER Table TOC Text Char"/>
    <w:basedOn w:val="CERParagraphNoIndentChar"/>
    <w:link w:val="CERTableTOCTex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ParagraphIndent">
    <w:name w:val="Cer ParagraphIndent"/>
    <w:basedOn w:val="ParagraphIndent"/>
    <w:link w:val="CerParagraphIndentChar"/>
    <w:rsid w:val="00732CC3"/>
    <w:rPr>
      <w:rFonts w:eastAsia="Times New Roman"/>
      <w:noProof/>
    </w:rPr>
  </w:style>
  <w:style w:type="character" w:customStyle="1" w:styleId="CERTOCHeadingChar">
    <w:name w:val="CER TOC Heading Char"/>
    <w:basedOn w:val="DefaultParagraphFont"/>
    <w:link w:val="CERTOCHeading"/>
    <w:rsid w:val="00732CC3"/>
    <w:rPr>
      <w:rFonts w:eastAsia="Times New Roman"/>
      <w:b/>
      <w:noProof/>
      <w:sz w:val="28"/>
      <w:szCs w:val="24"/>
      <w:lang w:val="en-CA"/>
    </w:rPr>
  </w:style>
  <w:style w:type="character" w:customStyle="1" w:styleId="CerParagraphIndentBoldChar">
    <w:name w:val="Cer ParagraphIndentBoldChar"/>
    <w:basedOn w:val="DefaultParagraphFont"/>
    <w:rsid w:val="00732CC3"/>
    <w:rPr>
      <w:b/>
    </w:rPr>
  </w:style>
  <w:style w:type="paragraph" w:customStyle="1" w:styleId="CERLevel7Heading">
    <w:name w:val="CER Level7Heading"/>
    <w:basedOn w:val="Heading7"/>
    <w:qFormat/>
    <w:rsid w:val="00732CC3"/>
    <w:rPr>
      <w:noProof/>
      <w:szCs w:val="24"/>
    </w:rPr>
  </w:style>
  <w:style w:type="paragraph" w:customStyle="1" w:styleId="CERChapterHeading">
    <w:name w:val="CER ChapterHeading"/>
    <w:rsid w:val="00732CC3"/>
    <w:pPr>
      <w:jc w:val="center"/>
    </w:pPr>
    <w:rPr>
      <w:rFonts w:ascii="Arial" w:eastAsia="Times New Roman" w:hAnsi="Arial"/>
      <w:b/>
      <w:bCs/>
      <w:sz w:val="32"/>
      <w:szCs w:val="24"/>
      <w:lang w:val="en-CA"/>
    </w:rPr>
  </w:style>
  <w:style w:type="character" w:customStyle="1" w:styleId="CharChar21">
    <w:name w:val="Char Char21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20">
    <w:name w:val="Char Char20"/>
    <w:basedOn w:val="DefaultParagraphFont"/>
    <w:rsid w:val="00732CC3"/>
    <w:rPr>
      <w:rFonts w:ascii="Arial" w:hAnsi="Arial" w:cs="Arial"/>
      <w:b/>
      <w:bCs/>
      <w:iCs/>
      <w:sz w:val="28"/>
      <w:szCs w:val="28"/>
    </w:rPr>
  </w:style>
  <w:style w:type="character" w:customStyle="1" w:styleId="CharChar19">
    <w:name w:val="Char Char19"/>
    <w:basedOn w:val="DefaultParagraphFont"/>
    <w:rsid w:val="00732CC3"/>
    <w:rPr>
      <w:rFonts w:cs="Arial"/>
      <w:b/>
      <w:bCs/>
      <w:sz w:val="24"/>
      <w:szCs w:val="26"/>
    </w:rPr>
  </w:style>
  <w:style w:type="paragraph" w:customStyle="1" w:styleId="CERLevel8Heading">
    <w:name w:val="CER Level8Heading"/>
    <w:basedOn w:val="Heading8"/>
    <w:link w:val="CERLevel8HeadingChar"/>
    <w:rsid w:val="00732CC3"/>
    <w:rPr>
      <w:rFonts w:ascii="Times New Roman" w:hAnsi="Times New Roman"/>
      <w:noProof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732CC3"/>
    <w:rPr>
      <w:color w:val="000000"/>
      <w:sz w:val="24"/>
      <w:szCs w:val="24"/>
    </w:rPr>
  </w:style>
  <w:style w:type="character" w:customStyle="1" w:styleId="CerParagraphIndentChar">
    <w:name w:val="Cer ParagraphIndent Char"/>
    <w:basedOn w:val="ParagraphIndentChar"/>
    <w:link w:val="CerParagraphIndent"/>
    <w:rsid w:val="00732CC3"/>
    <w:rPr>
      <w:rFonts w:eastAsia="Times New Roman"/>
      <w:noProof/>
      <w:color w:val="000000"/>
      <w:sz w:val="24"/>
      <w:szCs w:val="24"/>
    </w:rPr>
  </w:style>
  <w:style w:type="character" w:customStyle="1" w:styleId="CERLevel8HeadingChar">
    <w:name w:val="CER Level8Heading Char"/>
    <w:basedOn w:val="Heading8Char"/>
    <w:link w:val="CERLevel8Heading"/>
    <w:rsid w:val="00732CC3"/>
    <w:rPr>
      <w:rFonts w:ascii="Times New Roman" w:eastAsia="Times New Roman" w:hAnsi="Times New Roman" w:cs="Times New Roman"/>
      <w:i/>
      <w:iCs/>
      <w:noProof/>
      <w:sz w:val="20"/>
      <w:szCs w:val="24"/>
    </w:rPr>
  </w:style>
  <w:style w:type="paragraph" w:customStyle="1" w:styleId="KeyQuestionText">
    <w:name w:val="KeyQuestionText"/>
    <w:basedOn w:val="KeyQuestion"/>
    <w:rsid w:val="00732CC3"/>
    <w:rPr>
      <w:noProof/>
      <w:lang w:val="en-GB"/>
    </w:rPr>
  </w:style>
  <w:style w:type="paragraph" w:customStyle="1" w:styleId="ReferenceText">
    <w:name w:val="ReferenceText"/>
    <w:basedOn w:val="Normal"/>
    <w:rsid w:val="00732CC3"/>
    <w:pPr>
      <w:spacing w:after="120"/>
    </w:pPr>
    <w:rPr>
      <w:rFonts w:ascii="Times New Roman" w:eastAsia="Calibri" w:hAnsi="Times New Roman"/>
      <w:noProof/>
      <w:sz w:val="18"/>
      <w:szCs w:val="18"/>
    </w:rPr>
  </w:style>
  <w:style w:type="paragraph" w:customStyle="1" w:styleId="CERTOC">
    <w:name w:val="CER TOC"/>
    <w:basedOn w:val="TableofFigures"/>
    <w:rsid w:val="00732CC3"/>
    <w:pPr>
      <w:tabs>
        <w:tab w:val="right" w:leader="dot" w:pos="9360"/>
      </w:tabs>
      <w:ind w:right="540"/>
    </w:pPr>
    <w:rPr>
      <w:sz w:val="20"/>
    </w:rPr>
  </w:style>
  <w:style w:type="paragraph" w:customStyle="1" w:styleId="StyleTableText8Right-025">
    <w:name w:val="Style TableText8 + Right:  -0.25&quot;"/>
    <w:basedOn w:val="TableText8"/>
    <w:rsid w:val="00732CC3"/>
    <w:rPr>
      <w:rFonts w:cs="Times New Roman"/>
      <w:szCs w:val="20"/>
    </w:rPr>
  </w:style>
  <w:style w:type="paragraph" w:customStyle="1" w:styleId="StyleTableText8Right-025After4pt">
    <w:name w:val="Style TableText8 + Right:  -0.25&quot; After:  4 pt"/>
    <w:basedOn w:val="TableText8"/>
    <w:rsid w:val="00732CC3"/>
    <w:rPr>
      <w:rFonts w:cs="Times New Roman"/>
      <w:szCs w:val="20"/>
    </w:rPr>
  </w:style>
  <w:style w:type="paragraph" w:customStyle="1" w:styleId="StyleTableText8Right-025After4pt1">
    <w:name w:val="Style TableText8 + Right:  -0.25&quot; After:  4 pt1"/>
    <w:basedOn w:val="TableText8"/>
    <w:rsid w:val="00732CC3"/>
    <w:rPr>
      <w:rFonts w:cs="Times New Roman"/>
      <w:szCs w:val="20"/>
    </w:rPr>
  </w:style>
  <w:style w:type="paragraph" w:customStyle="1" w:styleId="StyleTableandFigureHeadingRight-025">
    <w:name w:val="Style Table and Figure Heading + Right:  -0.25&quot;"/>
    <w:rsid w:val="00732CC3"/>
    <w:rPr>
      <w:rFonts w:ascii="Arial Bold" w:eastAsia="Times New Roman" w:hAnsi="Arial Bold"/>
      <w:b/>
      <w:bCs/>
    </w:rPr>
  </w:style>
  <w:style w:type="paragraph" w:customStyle="1" w:styleId="StyleTableColumnHeadingLeft-007Right-011">
    <w:name w:val="Style TableColumnHeading + Left:  -0.07&quot; Right:  -0.11&quot;"/>
    <w:basedOn w:val="TableColumnHeading"/>
    <w:rsid w:val="00732CC3"/>
  </w:style>
  <w:style w:type="paragraph" w:customStyle="1" w:styleId="Style2">
    <w:name w:val="Style2"/>
    <w:rsid w:val="00732CC3"/>
    <w:rPr>
      <w:rFonts w:ascii="Arial Bold" w:eastAsia="Times New Roman" w:hAnsi="Arial Bold"/>
      <w:b/>
      <w:bCs/>
    </w:rPr>
  </w:style>
  <w:style w:type="paragraph" w:customStyle="1" w:styleId="FormTextArial">
    <w:name w:val="FormTextArial"/>
    <w:basedOn w:val="Normal"/>
    <w:rsid w:val="00732CC3"/>
    <w:rPr>
      <w:rFonts w:ascii="Arial" w:hAnsi="Arial"/>
      <w:noProof/>
      <w:sz w:val="20"/>
    </w:rPr>
  </w:style>
  <w:style w:type="paragraph" w:customStyle="1" w:styleId="ArialFormText3">
    <w:name w:val="ArialFormText3"/>
    <w:rsid w:val="00732CC3"/>
    <w:rPr>
      <w:rFonts w:ascii="Arial" w:eastAsia="Times New Roman" w:hAnsi="Arial"/>
      <w:b/>
      <w:bCs/>
    </w:rPr>
  </w:style>
  <w:style w:type="paragraph" w:customStyle="1" w:styleId="StyleTableDrugClassLeft-015Right-008">
    <w:name w:val="Style TableDrugClass + Left:  -0.15&quot; Right:  -0.08&quot;"/>
    <w:rsid w:val="00732CC3"/>
    <w:rPr>
      <w:rFonts w:ascii="Arial" w:eastAsia="Times New Roman" w:hAnsi="Arial"/>
      <w:b/>
      <w:bCs/>
      <w:i/>
      <w:iCs/>
      <w:sz w:val="18"/>
      <w:lang w:eastAsia="en-GB"/>
    </w:rPr>
  </w:style>
  <w:style w:type="paragraph" w:customStyle="1" w:styleId="StyleTableandFigureHeadingRight-0251">
    <w:name w:val="Style Table and Figure Heading + Right:  -0.25&quot;1"/>
    <w:basedOn w:val="TableandFigureHeading"/>
    <w:rsid w:val="00732CC3"/>
    <w:rPr>
      <w:rFonts w:eastAsia="Times New Roman" w:cs="Times New Roman"/>
      <w:bCs/>
      <w:szCs w:val="20"/>
    </w:rPr>
  </w:style>
  <w:style w:type="paragraph" w:customStyle="1" w:styleId="TableText8-Bold">
    <w:name w:val="TableText8-Bold"/>
    <w:rsid w:val="00732CC3"/>
    <w:rPr>
      <w:rFonts w:ascii="Arial" w:eastAsia="Times New Roman" w:hAnsi="Arial"/>
      <w:b/>
      <w:bCs/>
      <w:sz w:val="16"/>
      <w:lang w:val="en-GB" w:eastAsia="en-GB"/>
    </w:rPr>
  </w:style>
  <w:style w:type="paragraph" w:customStyle="1" w:styleId="StyleLegendLeft013Right-025">
    <w:name w:val="Style Legend + Left:  0.13&quot; Right:  -0.25&quot;"/>
    <w:rsid w:val="00732CC3"/>
    <w:rPr>
      <w:rFonts w:ascii="Arial" w:eastAsia="Times New Roman" w:hAnsi="Arial"/>
      <w:sz w:val="18"/>
    </w:rPr>
  </w:style>
  <w:style w:type="paragraph" w:customStyle="1" w:styleId="TableText9Bullet">
    <w:name w:val="TableText9Bullet"/>
    <w:basedOn w:val="TableText"/>
    <w:rsid w:val="00732CC3"/>
    <w:pPr>
      <w:numPr>
        <w:numId w:val="17"/>
      </w:numPr>
      <w:ind w:right="-360"/>
    </w:pPr>
    <w:rPr>
      <w:rFonts w:eastAsia="Times New Roman" w:cs="Times New Roman"/>
      <w:szCs w:val="20"/>
    </w:rPr>
  </w:style>
  <w:style w:type="paragraph" w:customStyle="1" w:styleId="TableText8New">
    <w:name w:val="TableText8 New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TableandFigureHeadingRight-0252">
    <w:name w:val="Style Table and Figure Heading + Right:  -0.25&quot;2"/>
    <w:rsid w:val="00732CC3"/>
    <w:pPr>
      <w:ind w:right="-360"/>
    </w:pPr>
    <w:rPr>
      <w:rFonts w:ascii="Arial Bold" w:eastAsia="Times New Roman" w:hAnsi="Arial Bold"/>
      <w:b/>
      <w:bCs/>
    </w:rPr>
  </w:style>
  <w:style w:type="paragraph" w:customStyle="1" w:styleId="StyleTableHeadingRight-025">
    <w:name w:val="Style Table Heading + Right:  -0.25&quot;"/>
    <w:rsid w:val="00732CC3"/>
    <w:pPr>
      <w:ind w:right="-360"/>
    </w:pPr>
    <w:rPr>
      <w:rFonts w:eastAsia="Times New Roman"/>
      <w:b/>
      <w:bCs/>
      <w:sz w:val="24"/>
    </w:rPr>
  </w:style>
  <w:style w:type="paragraph" w:customStyle="1" w:styleId="StyleTableDrugClassRight-025">
    <w:name w:val="Style TableDrugClass + Right:  -0.25&quot;"/>
    <w:basedOn w:val="TableDrugClass"/>
    <w:rsid w:val="00732CC3"/>
    <w:rPr>
      <w:rFonts w:cs="Times New Roman"/>
      <w:bCs/>
      <w:iCs/>
      <w:szCs w:val="20"/>
    </w:rPr>
  </w:style>
  <w:style w:type="paragraph" w:customStyle="1" w:styleId="StyleTableTitleRight-025">
    <w:name w:val="Style Table Title + Right:  -0.25&quot;"/>
    <w:basedOn w:val="TableTitle0"/>
    <w:rsid w:val="00732CC3"/>
  </w:style>
  <w:style w:type="paragraph" w:customStyle="1" w:styleId="StyleTableHeadersArialRight-025">
    <w:name w:val="Style Table Headers + Arial Right:  -0.25&quot;"/>
    <w:basedOn w:val="TableHeaders"/>
    <w:autoRedefine/>
    <w:rsid w:val="00732CC3"/>
    <w:rPr>
      <w:rFonts w:ascii="Arial" w:hAnsi="Arial" w:cs="Times New Roman"/>
      <w:szCs w:val="20"/>
    </w:rPr>
  </w:style>
  <w:style w:type="paragraph" w:customStyle="1" w:styleId="StyleLatinArial10ptBoldCenteredRight-025">
    <w:name w:val="Style (Latin) Arial 10 pt Bold Centered Right:  -0.25&quot;"/>
    <w:basedOn w:val="Normal"/>
    <w:rsid w:val="00732CC3"/>
    <w:pPr>
      <w:jc w:val="center"/>
    </w:pPr>
    <w:rPr>
      <w:rFonts w:ascii="Arial" w:hAnsi="Arial"/>
      <w:b/>
      <w:bCs/>
      <w:noProof/>
      <w:sz w:val="20"/>
    </w:rPr>
  </w:style>
  <w:style w:type="paragraph" w:customStyle="1" w:styleId="TableText9Centered">
    <w:name w:val="TableText9Centered"/>
    <w:basedOn w:val="TableText"/>
    <w:rsid w:val="00732CC3"/>
    <w:pPr>
      <w:jc w:val="center"/>
    </w:pPr>
    <w:rPr>
      <w:rFonts w:eastAsia="Times New Roman" w:cs="Times New Roman"/>
      <w:szCs w:val="20"/>
    </w:rPr>
  </w:style>
  <w:style w:type="paragraph" w:customStyle="1" w:styleId="StyleTableDrugClassRight-0251">
    <w:name w:val="Style TableDrugClass + Right:  -0.25&quot;1"/>
    <w:basedOn w:val="TableDrugClass"/>
    <w:rsid w:val="00732CC3"/>
    <w:rPr>
      <w:rFonts w:cs="Times New Roman"/>
      <w:bCs/>
      <w:iCs/>
      <w:szCs w:val="20"/>
    </w:rPr>
  </w:style>
  <w:style w:type="paragraph" w:customStyle="1" w:styleId="StyleLatinArial10ptRight-025">
    <w:name w:val="Style (Latin) Arial 10 pt Right:  -0.25&quot;"/>
    <w:rsid w:val="00732CC3"/>
    <w:rPr>
      <w:rFonts w:ascii="Arial" w:eastAsia="Times New Roman" w:hAnsi="Arial"/>
      <w:noProof/>
    </w:rPr>
  </w:style>
  <w:style w:type="paragraph" w:customStyle="1" w:styleId="StyleTextArial10ptBoldCenteredBefore0pt">
    <w:name w:val="Style Text + Arial 10 pt Bold Centered Before:  0 pt"/>
    <w:rsid w:val="00732CC3"/>
    <w:pPr>
      <w:jc w:val="center"/>
    </w:pPr>
    <w:rPr>
      <w:rFonts w:ascii="Arial" w:eastAsia="Times New Roman" w:hAnsi="Arial"/>
      <w:b/>
      <w:bCs/>
      <w:noProof/>
    </w:rPr>
  </w:style>
  <w:style w:type="paragraph" w:customStyle="1" w:styleId="StyleTableText8NewItalic">
    <w:name w:val="Style TableText8 New + Italic"/>
    <w:link w:val="StyleTableText8NewItalicChar"/>
    <w:autoRedefine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yleTableText8NewItalicChar">
    <w:name w:val="Style TableText8 New + Italic Char"/>
    <w:basedOn w:val="DefaultParagraphFont"/>
    <w:link w:val="StyleTableText8NewItalic"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paragraph" w:customStyle="1" w:styleId="CERTableText9pt">
    <w:name w:val="CER TableText9pt"/>
    <w:rsid w:val="00732CC3"/>
    <w:pPr>
      <w:spacing w:after="60"/>
    </w:pPr>
    <w:rPr>
      <w:rFonts w:ascii="Arial" w:eastAsia="Times New Roman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9C0C6-4811-451A-A36A-5D2109867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>University of Connecticut</Company>
  <LinksUpToDate>false</LinksUpToDate>
  <CharactersWithSpaces>8470</CharactersWithSpaces>
  <SharedDoc>false</SharedDoc>
  <HLinks>
    <vt:vector size="522" baseType="variant">
      <vt:variant>
        <vt:i4>1245188</vt:i4>
      </vt:variant>
      <vt:variant>
        <vt:i4>3290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6225947</vt:i4>
      </vt:variant>
      <vt:variant>
        <vt:i4>3287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524299</vt:i4>
      </vt:variant>
      <vt:variant>
        <vt:i4>3284</vt:i4>
      </vt:variant>
      <vt:variant>
        <vt:i4>0</vt:i4>
      </vt:variant>
      <vt:variant>
        <vt:i4>5</vt:i4>
      </vt:variant>
      <vt:variant>
        <vt:lpwstr>http://www.ncsl.org/programs/health/Rx-substitution08.htm</vt:lpwstr>
      </vt:variant>
      <vt:variant>
        <vt:lpwstr/>
      </vt:variant>
      <vt:variant>
        <vt:i4>3997804</vt:i4>
      </vt:variant>
      <vt:variant>
        <vt:i4>3281</vt:i4>
      </vt:variant>
      <vt:variant>
        <vt:i4>0</vt:i4>
      </vt:variant>
      <vt:variant>
        <vt:i4>5</vt:i4>
      </vt:variant>
      <vt:variant>
        <vt:lpwstr>http://www.ncsl.org/programs/health/drugbill08.htm</vt:lpwstr>
      </vt:variant>
      <vt:variant>
        <vt:lpwstr/>
      </vt:variant>
      <vt:variant>
        <vt:i4>3276908</vt:i4>
      </vt:variant>
      <vt:variant>
        <vt:i4>3278</vt:i4>
      </vt:variant>
      <vt:variant>
        <vt:i4>0</vt:i4>
      </vt:variant>
      <vt:variant>
        <vt:i4>5</vt:i4>
      </vt:variant>
      <vt:variant>
        <vt:lpwstr>http://www.ncsl.org/programs/health/drugbill07.htm</vt:lpwstr>
      </vt:variant>
      <vt:variant>
        <vt:lpwstr/>
      </vt:variant>
      <vt:variant>
        <vt:i4>3342444</vt:i4>
      </vt:variant>
      <vt:variant>
        <vt:i4>3275</vt:i4>
      </vt:variant>
      <vt:variant>
        <vt:i4>0</vt:i4>
      </vt:variant>
      <vt:variant>
        <vt:i4>5</vt:i4>
      </vt:variant>
      <vt:variant>
        <vt:lpwstr>http://www.ncsl.org/programs/health/drugbill06.htm</vt:lpwstr>
      </vt:variant>
      <vt:variant>
        <vt:lpwstr/>
      </vt:variant>
      <vt:variant>
        <vt:i4>1835039</vt:i4>
      </vt:variant>
      <vt:variant>
        <vt:i4>3272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http://www.fda.gov/Drugs/DevelopmentApprovalProcess/HowDrugsareDevelopedandApproved/ApprovalApplications/AbbreviatedNewDrugApplicationANDAGenerics/ucm073182.htm</vt:lpwstr>
      </vt:variant>
      <vt:variant>
        <vt:lpwstr/>
      </vt:variant>
      <vt:variant>
        <vt:i4>1638421</vt:i4>
      </vt:variant>
      <vt:variant>
        <vt:i4>3269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http://www.fda.gov/Drugs/DevelopmentApprovalProcess/HowDrugsareDevelopedandApproved/ApprovalApplications/AbbreviatedNewDrugApplicationANDAGenerics/ucm073224.htm</vt:lpwstr>
      </vt:variant>
      <vt:variant>
        <vt:lpwstr/>
      </vt:variant>
      <vt:variant>
        <vt:i4>6357050</vt:i4>
      </vt:variant>
      <vt:variant>
        <vt:i4>3266</vt:i4>
      </vt:variant>
      <vt:variant>
        <vt:i4>0</vt:i4>
      </vt:variant>
      <vt:variant>
        <vt:i4>5</vt:i4>
      </vt:variant>
      <vt:variant>
        <vt:lpwstr>http://www.ashp.org/import/news/NewsCapsules/article.aspx?id=2</vt:lpwstr>
      </vt:variant>
      <vt:variant>
        <vt:lpwstr/>
      </vt:variant>
      <vt:variant>
        <vt:i4>6160459</vt:i4>
      </vt:variant>
      <vt:variant>
        <vt:i4>3263</vt:i4>
      </vt:variant>
      <vt:variant>
        <vt:i4>0</vt:i4>
      </vt:variant>
      <vt:variant>
        <vt:i4>5</vt:i4>
      </vt:variant>
      <vt:variant>
        <vt:lpwstr>http://www.fda.gov/AboutFDA/CentersOffices/CDER/ucm128219.htm</vt:lpwstr>
      </vt:variant>
      <vt:variant>
        <vt:lpwstr/>
      </vt:variant>
      <vt:variant>
        <vt:i4>6488167</vt:i4>
      </vt:variant>
      <vt:variant>
        <vt:i4>3260</vt:i4>
      </vt:variant>
      <vt:variant>
        <vt:i4>0</vt:i4>
      </vt:variant>
      <vt:variant>
        <vt:i4>5</vt:i4>
      </vt:variant>
      <vt:variant>
        <vt:lpwstr>http://www.mdconsult.com/das/pharm/lookup/134025550-4?type=alldrugs</vt:lpwstr>
      </vt:variant>
      <vt:variant>
        <vt:lpwstr/>
      </vt:variant>
      <vt:variant>
        <vt:i4>5963869</vt:i4>
      </vt:variant>
      <vt:variant>
        <vt:i4>3257</vt:i4>
      </vt:variant>
      <vt:variant>
        <vt:i4>0</vt:i4>
      </vt:variant>
      <vt:variant>
        <vt:i4>5</vt:i4>
      </vt:variant>
      <vt:variant>
        <vt:lpwstr>http://utdol.com/online/content/search.do</vt:lpwstr>
      </vt:variant>
      <vt:variant>
        <vt:lpwstr/>
      </vt:variant>
      <vt:variant>
        <vt:i4>1966139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_Toc288561756</vt:lpwstr>
      </vt:variant>
      <vt:variant>
        <vt:i4>1966139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_Toc288561755</vt:lpwstr>
      </vt:variant>
      <vt:variant>
        <vt:i4>1966139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_Toc288561754</vt:lpwstr>
      </vt:variant>
      <vt:variant>
        <vt:i4>1966139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_Toc288561753</vt:lpwstr>
      </vt:variant>
      <vt:variant>
        <vt:i4>1966139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_Toc288561752</vt:lpwstr>
      </vt:variant>
      <vt:variant>
        <vt:i4>1966139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_Toc288561751</vt:lpwstr>
      </vt:variant>
      <vt:variant>
        <vt:i4>1966139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_Toc288561750</vt:lpwstr>
      </vt:variant>
      <vt:variant>
        <vt:i4>2031675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_Toc288561749</vt:lpwstr>
      </vt:variant>
      <vt:variant>
        <vt:i4>2031675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_Toc288561748</vt:lpwstr>
      </vt:variant>
      <vt:variant>
        <vt:i4>2031675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_Toc288561747</vt:lpwstr>
      </vt:variant>
      <vt:variant>
        <vt:i4>2031675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_Toc288561746</vt:lpwstr>
      </vt:variant>
      <vt:variant>
        <vt:i4>2031675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_Toc288561745</vt:lpwstr>
      </vt:variant>
      <vt:variant>
        <vt:i4>2031675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_Toc288561744</vt:lpwstr>
      </vt:variant>
      <vt:variant>
        <vt:i4>1114173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_Toc291679906</vt:lpwstr>
      </vt:variant>
      <vt:variant>
        <vt:i4>1114173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_Toc291679905</vt:lpwstr>
      </vt:variant>
      <vt:variant>
        <vt:i4>1114173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_Toc291679904</vt:lpwstr>
      </vt:variant>
      <vt:variant>
        <vt:i4>1114173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_Toc291679903</vt:lpwstr>
      </vt:variant>
      <vt:variant>
        <vt:i4>1114173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_Toc291679902</vt:lpwstr>
      </vt:variant>
      <vt:variant>
        <vt:i4>1114173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_Toc291679901</vt:lpwstr>
      </vt:variant>
      <vt:variant>
        <vt:i4>1114173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_Toc291679900</vt:lpwstr>
      </vt:variant>
      <vt:variant>
        <vt:i4>1572924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_Toc291679899</vt:lpwstr>
      </vt:variant>
      <vt:variant>
        <vt:i4>1572924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_Toc291679898</vt:lpwstr>
      </vt:variant>
      <vt:variant>
        <vt:i4>1572924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_Toc291679897</vt:lpwstr>
      </vt:variant>
      <vt:variant>
        <vt:i4>1572924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_Toc291679896</vt:lpwstr>
      </vt:variant>
      <vt:variant>
        <vt:i4>1572924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_Toc291679895</vt:lpwstr>
      </vt:variant>
      <vt:variant>
        <vt:i4>1572924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_Toc291679894</vt:lpwstr>
      </vt:variant>
      <vt:variant>
        <vt:i4>1572924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_Toc291679893</vt:lpwstr>
      </vt:variant>
      <vt:variant>
        <vt:i4>1572924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_Toc291679892</vt:lpwstr>
      </vt:variant>
      <vt:variant>
        <vt:i4>1572924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_Toc291679891</vt:lpwstr>
      </vt:variant>
      <vt:variant>
        <vt:i4>1572924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_Toc291679890</vt:lpwstr>
      </vt:variant>
      <vt:variant>
        <vt:i4>1638460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_Toc291679889</vt:lpwstr>
      </vt:variant>
      <vt:variant>
        <vt:i4>1638460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_Toc291679888</vt:lpwstr>
      </vt:variant>
      <vt:variant>
        <vt:i4>1638460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_Toc291679887</vt:lpwstr>
      </vt:variant>
      <vt:variant>
        <vt:i4>1638460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_Toc291679886</vt:lpwstr>
      </vt:variant>
      <vt:variant>
        <vt:i4>1638460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_Toc291679885</vt:lpwstr>
      </vt:variant>
      <vt:variant>
        <vt:i4>1638460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_Toc291679884</vt:lpwstr>
      </vt:variant>
      <vt:variant>
        <vt:i4>1638460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_Toc291679883</vt:lpwstr>
      </vt:variant>
      <vt:variant>
        <vt:i4>1638460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_Toc291679882</vt:lpwstr>
      </vt:variant>
      <vt:variant>
        <vt:i4>1638460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_Toc291679881</vt:lpwstr>
      </vt:variant>
      <vt:variant>
        <vt:i4>1638460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_Toc291679880</vt:lpwstr>
      </vt:variant>
      <vt:variant>
        <vt:i4>1441852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_Toc291679879</vt:lpwstr>
      </vt:variant>
      <vt:variant>
        <vt:i4>1441852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_Toc291679878</vt:lpwstr>
      </vt:variant>
      <vt:variant>
        <vt:i4>1441852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_Toc291679877</vt:lpwstr>
      </vt:variant>
      <vt:variant>
        <vt:i4>1441852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_Toc291679876</vt:lpwstr>
      </vt:variant>
      <vt:variant>
        <vt:i4>1441852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_Toc291679875</vt:lpwstr>
      </vt:variant>
      <vt:variant>
        <vt:i4>1441852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_Toc291679874</vt:lpwstr>
      </vt:variant>
      <vt:variant>
        <vt:i4>1441852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_Toc291679873</vt:lpwstr>
      </vt:variant>
      <vt:variant>
        <vt:i4>1441852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_Toc291679872</vt:lpwstr>
      </vt:variant>
      <vt:variant>
        <vt:i4>1441852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_Toc291679871</vt:lpwstr>
      </vt:variant>
      <vt:variant>
        <vt:i4>1441852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_Toc291679870</vt:lpwstr>
      </vt:variant>
      <vt:variant>
        <vt:i4>1507388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_Toc291679869</vt:lpwstr>
      </vt:variant>
      <vt:variant>
        <vt:i4>1507388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_Toc291679868</vt:lpwstr>
      </vt:variant>
      <vt:variant>
        <vt:i4>1507388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_Toc291679867</vt:lpwstr>
      </vt:variant>
      <vt:variant>
        <vt:i4>1507388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_Toc291679866</vt:lpwstr>
      </vt:variant>
      <vt:variant>
        <vt:i4>1507388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_Toc291679865</vt:lpwstr>
      </vt:variant>
      <vt:variant>
        <vt:i4>1507388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_Toc291679864</vt:lpwstr>
      </vt:variant>
      <vt:variant>
        <vt:i4>1507388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_Toc291679863</vt:lpwstr>
      </vt:variant>
      <vt:variant>
        <vt:i4>1507388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_Toc291679862</vt:lpwstr>
      </vt:variant>
      <vt:variant>
        <vt:i4>1507388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_Toc291679861</vt:lpwstr>
      </vt:variant>
      <vt:variant>
        <vt:i4>1507388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_Toc291679860</vt:lpwstr>
      </vt:variant>
      <vt:variant>
        <vt:i4>1310780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_Toc291679859</vt:lpwstr>
      </vt:variant>
      <vt:variant>
        <vt:i4>1310780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_Toc291679858</vt:lpwstr>
      </vt:variant>
      <vt:variant>
        <vt:i4>1310780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_Toc291679857</vt:lpwstr>
      </vt:variant>
      <vt:variant>
        <vt:i4>1310780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_Toc291679856</vt:lpwstr>
      </vt:variant>
      <vt:variant>
        <vt:i4>1310780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_Toc291679855</vt:lpwstr>
      </vt:variant>
      <vt:variant>
        <vt:i4>1310780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_Toc291679854</vt:lpwstr>
      </vt:variant>
      <vt:variant>
        <vt:i4>1310780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_Toc291679853</vt:lpwstr>
      </vt:variant>
      <vt:variant>
        <vt:i4>1310780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_Toc291679852</vt:lpwstr>
      </vt:variant>
      <vt:variant>
        <vt:i4>1310780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_Toc291679851</vt:lpwstr>
      </vt:variant>
      <vt:variant>
        <vt:i4>1310780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_Toc291679850</vt:lpwstr>
      </vt:variant>
      <vt:variant>
        <vt:i4>7340063</vt:i4>
      </vt:variant>
      <vt:variant>
        <vt:i4>18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15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5111839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5636184</vt:i4>
      </vt:variant>
      <vt:variant>
        <vt:i4>6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NK-W</dc:creator>
  <cp:keywords/>
  <dc:description/>
  <cp:lastModifiedBy>Sarita Paradkar</cp:lastModifiedBy>
  <cp:revision>3</cp:revision>
  <cp:lastPrinted>2011-10-13T16:45:00Z</cp:lastPrinted>
  <dcterms:created xsi:type="dcterms:W3CDTF">2011-12-07T19:16:00Z</dcterms:created>
  <dcterms:modified xsi:type="dcterms:W3CDTF">2012-01-28T07:47:00Z</dcterms:modified>
</cp:coreProperties>
</file>