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C2</w:t>
      </w:r>
      <w:r>
        <w:t>8</w:t>
      </w:r>
      <w:r w:rsidRPr="006103E8">
        <w:t xml:space="preserve">. Clinical renal outcomes (outcomes part C), ACEI plus ARB versus ACEI plus aldosterone antagonist trial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948"/>
        <w:gridCol w:w="1188"/>
        <w:gridCol w:w="977"/>
        <w:gridCol w:w="977"/>
        <w:gridCol w:w="977"/>
        <w:gridCol w:w="907"/>
        <w:gridCol w:w="1090"/>
        <w:gridCol w:w="1067"/>
        <w:gridCol w:w="977"/>
        <w:gridCol w:w="975"/>
      </w:tblGrid>
      <w:tr w:rsidR="00283937" w:rsidRPr="006103E8" w:rsidTr="00A351BE">
        <w:tc>
          <w:tcPr>
            <w:tcW w:w="154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End-Stage Renal Disease, n/N (%)</w:t>
            </w:r>
          </w:p>
        </w:tc>
        <w:tc>
          <w:tcPr>
            <w:tcW w:w="19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Doubling of Serum Creatinine, n/N (%)</w:t>
            </w:r>
          </w:p>
        </w:tc>
        <w:tc>
          <w:tcPr>
            <w:tcW w:w="18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Halving of GFR, n/N (%)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Progression from Micro- to Macroalbuminuria, n/N (%)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Renal Outcome, n/N (%)</w:t>
            </w:r>
          </w:p>
        </w:tc>
      </w:tr>
      <w:tr w:rsidR="00283937" w:rsidRPr="006103E8" w:rsidTr="00A351BE">
        <w:tc>
          <w:tcPr>
            <w:tcW w:w="154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ARB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AA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ARB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AA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ARB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AA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ARB</w:t>
            </w:r>
          </w:p>
        </w:tc>
        <w:tc>
          <w:tcPr>
            <w:tcW w:w="10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AA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ARB</w:t>
            </w: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AA</w:t>
            </w:r>
          </w:p>
        </w:tc>
      </w:tr>
      <w:tr w:rsidR="00283937" w:rsidRPr="006103E8" w:rsidTr="00A351BE">
        <w:tc>
          <w:tcPr>
            <w:tcW w:w="15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Mehdi,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13/26 (50.0)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13/27 (48.0)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>GFR = glomerular filtration rate; ACEI = angiotension converting enzyme; ARB = angiot</w:t>
      </w:r>
      <w:bookmarkStart w:id="0" w:name="_GoBack"/>
      <w:bookmarkEnd w:id="0"/>
      <w:r w:rsidRPr="006103E8">
        <w:t>ensin receptor blocker: AA = aldosterone antagonist</w:t>
      </w:r>
    </w:p>
    <w:sectPr w:rsidR="00E31394" w:rsidSect="005918A5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4" w:rsidRDefault="00145024">
      <w:r>
        <w:separator/>
      </w:r>
    </w:p>
  </w:endnote>
  <w:endnote w:type="continuationSeparator" w:id="0">
    <w:p w:rsidR="00145024" w:rsidRDefault="0014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4" w:rsidRDefault="00145024">
      <w:r>
        <w:separator/>
      </w:r>
    </w:p>
  </w:footnote>
  <w:footnote w:type="continuationSeparator" w:id="0">
    <w:p w:rsidR="00145024" w:rsidRDefault="0014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5024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18A5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02E9C6D-5504-4102-ABB1-19F4F879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636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