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1589"/>
        <w:gridCol w:w="3050"/>
        <w:gridCol w:w="5580"/>
      </w:tblGrid>
      <w:tr w:rsidR="006508A5" w14:paraId="7A3215A5" w14:textId="77777777" w:rsidTr="006508A5">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1D2C7AD8" w14:textId="77777777" w:rsidR="006508A5" w:rsidRDefault="006508A5"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4E7179C0" w14:textId="77777777" w:rsidR="006508A5" w:rsidRDefault="006508A5"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58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25886F3" w14:textId="77777777" w:rsidR="006508A5" w:rsidRDefault="006508A5"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305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493E0E10" w14:textId="77777777" w:rsidR="006508A5" w:rsidRDefault="006508A5"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58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6CAE6A54" w14:textId="77777777" w:rsidR="006508A5" w:rsidRDefault="006508A5"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6508A5" w14:paraId="2ACBD945" w14:textId="77777777" w:rsidTr="006508A5">
        <w:trPr>
          <w:cantSplit/>
        </w:trPr>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6E7541F7" w14:textId="77777777" w:rsidR="006508A5" w:rsidRDefault="006508A5" w:rsidP="00F730C6">
            <w:pPr>
              <w:keepNext/>
              <w:adjustRightInd w:val="0"/>
              <w:spacing w:before="60" w:after="60"/>
              <w:rPr>
                <w:rFonts w:ascii="Times" w:hAnsi="Times" w:cs="Times"/>
                <w:color w:val="000000"/>
                <w:sz w:val="16"/>
                <w:szCs w:val="16"/>
              </w:rPr>
            </w:pPr>
            <w:r>
              <w:rPr>
                <w:rFonts w:ascii="Times" w:hAnsi="Times" w:cs="Times"/>
                <w:color w:val="000000"/>
                <w:sz w:val="16"/>
                <w:szCs w:val="16"/>
              </w:rPr>
              <w:t>Cook, 2009</w:t>
            </w:r>
            <w:r w:rsidR="00F730C6">
              <w:rPr>
                <w:rFonts w:ascii="Times" w:hAnsi="Times" w:cs="Times"/>
                <w:color w:val="000000"/>
                <w:sz w:val="16"/>
                <w:szCs w:val="16"/>
              </w:rPr>
              <w:fldChar w:fldCharType="begin">
                <w:fldData xml:space="preserve">PEVuZE5vdGU+PENpdGUgRXhjbHVkZUF1dGg9IjEiIEV4Y2x1ZGVZZWFyPSIxIj48QXV0aG9yPkNv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PEVuZE5vdGU+PENpdGUgRXhjbHVkZUF1dGg9IjEiIEV4Y2x1ZGVZZWFyPSIxIj48QXV0aG9yPkNv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125</w:t>
            </w:r>
            <w:r w:rsidR="00F730C6">
              <w:rPr>
                <w:rFonts w:ascii="Times" w:hAnsi="Times" w:cs="Times"/>
                <w:color w:val="000000"/>
                <w:sz w:val="16"/>
                <w:szCs w:val="16"/>
              </w:rPr>
              <w:fldChar w:fldCharType="end"/>
            </w:r>
            <w:r>
              <w:rPr>
                <w:rFonts w:ascii="Times" w:hAnsi="Times" w:cs="Times"/>
                <w:color w:val="000000"/>
                <w:sz w:val="16"/>
                <w:szCs w:val="16"/>
              </w:rPr>
              <w:t>; Satterfield, 1991</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ExcludeYear="1"&gt;&lt;Author&gt;Satterfield&lt;/Author&gt;&lt;Year&gt;1991&lt;/Year&gt;&lt;RecNum&gt;6715&lt;/RecNum&gt;&lt;DisplayText&gt;&lt;style face="superscript" font="Times New Roman"&gt;22&lt;/style&gt;&lt;/DisplayText&gt;&lt;record&gt;&lt;rec-number&gt;6715&lt;/rec-number&gt;&lt;foreign-keys&gt;&lt;key app="EN" db-id="pvtaptp2cvrftwezfs5prs50t2et009d9r2r" timestamp="1478217162"&gt;6715&lt;/key&gt;&lt;/foreign-keys&gt;&lt;ref-type name="Journal Article"&gt;17&lt;/ref-type&gt;&lt;contributors&gt;&lt;authors&gt;&lt;author&gt;Satterfield, S.&lt;/author&gt;&lt;author&gt;Cutler, J. A.&lt;/author&gt;&lt;author&gt;Langford, H. G.&lt;/author&gt;&lt;author&gt;Applegate, W. B.&lt;/author&gt;&lt;author&gt;Borhani, N. O.&lt;/author&gt;&lt;author&gt;Brittain, E.&lt;/author&gt;&lt;author&gt;Cohen, J. D.&lt;/author&gt;&lt;author&gt;Kuller, L. H.&lt;/author&gt;&lt;author&gt;Lasser, N. L.&lt;/author&gt;&lt;author&gt;Oberman, A.&lt;/author&gt;&lt;author&gt;et al.,&lt;/author&gt;&lt;/authors&gt;&lt;/contributors&gt;&lt;auth-address&gt;Channing Laboratory, Department of Medicine, Brigham and Women&amp;apos;s Hospital, Boston, MA.&lt;/auth-address&gt;&lt;titles&gt;&lt;title&gt;Trials of hypertension prevention. Phase I design&lt;/title&gt;&lt;secondary-title&gt;Ann Epidemiol&lt;/secondary-title&gt;&lt;/titles&gt;&lt;periodical&gt;&lt;full-title&gt;Ann Epidemiol&lt;/full-title&gt;&lt;/periodical&gt;&lt;pages&gt;455-71&lt;/pages&gt;&lt;volume&gt;1&lt;/volume&gt;&lt;number&gt;5&lt;/number&gt;&lt;keywords&gt;&lt;keyword&gt;Adult&lt;/keyword&gt;&lt;keyword&gt;Analysis of Variance&lt;/keyword&gt;&lt;keyword&gt;Blood Pressure&lt;/keyword&gt;&lt;keyword&gt;Female&lt;/keyword&gt;&lt;keyword&gt;Follow-Up Studies&lt;/keyword&gt;&lt;keyword&gt;Humans&lt;/keyword&gt;&lt;keyword&gt;Hypertension/*prevention &amp;amp; control&lt;/keyword&gt;&lt;keyword&gt;Life Style&lt;/keyword&gt;&lt;keyword&gt;Male&lt;/keyword&gt;&lt;keyword&gt;Middle Aged&lt;/keyword&gt;&lt;keyword&gt;Sodium, Dietary/administration &amp;amp; dosage&lt;/keyword&gt;&lt;keyword&gt;Stress, Physiological/therapy&lt;/keyword&gt;&lt;keyword&gt;Weight Loss&lt;/keyword&gt;&lt;/keywords&gt;&lt;dates&gt;&lt;year&gt;1991&lt;/year&gt;&lt;pub-dates&gt;&lt;date&gt;Aug&lt;/date&gt;&lt;/pub-dates&gt;&lt;/dates&gt;&lt;isbn&gt;1047-2797 (Print)&amp;#xD;1047-2797 (Linking)&lt;/isbn&gt;&lt;accession-num&gt;1669525&lt;/accession-num&gt;&lt;urls&gt;&lt;related-urls&gt;&lt;url&gt;http://www.ncbi.nlm.nih.gov/pubmed/1669525&lt;/url&gt;&lt;/related-urls&gt;&lt;/urls&gt;&lt;custom1&gt;Reference mining&lt;/custom1&gt;&lt;custom4&gt;In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22</w:t>
            </w:r>
            <w:r w:rsidR="00F730C6">
              <w:rPr>
                <w:rFonts w:ascii="Times" w:hAnsi="Times" w:cs="Times"/>
                <w:color w:val="000000"/>
                <w:sz w:val="16"/>
                <w:szCs w:val="16"/>
              </w:rPr>
              <w:fldChar w:fldCharType="end"/>
            </w:r>
            <w:r>
              <w:rPr>
                <w:rFonts w:ascii="Times" w:hAnsi="Times" w:cs="Times"/>
                <w:color w:val="000000"/>
                <w:sz w:val="16"/>
                <w:szCs w:val="16"/>
              </w:rPr>
              <w:t>; Hebert, 1995</w:t>
            </w:r>
            <w:r w:rsidR="00F730C6">
              <w:rPr>
                <w:rFonts w:ascii="Times" w:hAnsi="Times" w:cs="Times"/>
                <w:color w:val="000000"/>
                <w:sz w:val="16"/>
                <w:szCs w:val="16"/>
              </w:rPr>
              <w:fldChar w:fldCharType="begin">
                <w:fldData xml:space="preserve">PEVuZE5vdGU+PENpdGUgRXhjbHVkZUF1dGg9IjEiIEV4Y2x1ZGVZZWFyPSIxIj48QXV0aG9yPkhl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YmVydDwvQXV0aG9yPjxZZWFyPjE5OTU8L1llYXI+PFJlY051bT42NzQ2PC9SZWNOdW0+PERpc3Bs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107</w:t>
            </w:r>
            <w:r w:rsidR="00F730C6">
              <w:rPr>
                <w:rFonts w:ascii="Times" w:hAnsi="Times" w:cs="Times"/>
                <w:color w:val="000000"/>
                <w:sz w:val="16"/>
                <w:szCs w:val="16"/>
              </w:rPr>
              <w:fldChar w:fldCharType="end"/>
            </w:r>
            <w:r>
              <w:rPr>
                <w:rFonts w:ascii="Times" w:hAnsi="Times" w:cs="Times"/>
                <w:color w:val="000000"/>
                <w:sz w:val="16"/>
                <w:szCs w:val="16"/>
              </w:rPr>
              <w:t>; Cook, 2016</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ExcludeYear="1"&gt;&lt;Author&gt;Cook&lt;/Author&gt;&lt;Year&gt;2016&lt;/Year&gt;&lt;RecNum&gt;11289&lt;/RecNum&gt;&lt;DisplayText&gt;&lt;style face="superscript" font="Times New Roman"&gt;31&lt;/style&gt;&lt;/DisplayText&gt;&lt;record&gt;&lt;rec-number&gt;11289&lt;/rec-number&gt;&lt;foreign-keys&gt;&lt;key app="EN" db-id="pvtaptp2cvrftwezfs5prs50t2et009d9r2r" timestamp="1488933299"&gt;11289&lt;/key&gt;&lt;/foreign-keys&gt;&lt;ref-type name="Journal Article"&gt;17&lt;/ref-type&gt;&lt;contributors&gt;&lt;authors&gt;&lt;author&gt;Cook, N. R.&lt;/author&gt;&lt;author&gt;Appel, L. J.&lt;/author&gt;&lt;author&gt;Whelton, P. K.&lt;/author&gt;&lt;/authors&gt;&lt;/contributors&gt;&lt;auth-address&gt;Division of Preventive Medicine, Brigham and Women&amp;apos;s Hospital, Harvard Medical School, Boston, Massachusetts. Electronic address: ncook@rics.bwh.harvard.edu.&amp;#xD;Welch Center for Prevention, Epidemiology, and Clinical Research, the Johns Hopkins University, Baltimore, Maryland.&amp;#xD;Department of Epidemiology, Tulane University School of Public Health and Tropical Medicine, New Orleans, Louisiana.&lt;/auth-address&gt;&lt;titles&gt;&lt;title&gt;Sodium Intake and All-Cause Mortality Over 20 Years in the Trials of Hypertension Prevention&lt;/title&gt;&lt;secondary-title&gt;J Am Coll Cardiol&lt;/secondary-title&gt;&lt;alt-title&gt;Journal of the American College of Cardiology&lt;/alt-title&gt;&lt;/titles&gt;&lt;pages&gt;1609-1617&lt;/pages&gt;&lt;volume&gt;68&lt;/volume&gt;&lt;number&gt;15&lt;/number&gt;&lt;edition&gt;2016/10/08&lt;/edition&gt;&lt;keywords&gt;&lt;keyword&gt;diet&lt;/keyword&gt;&lt;keyword&gt;mortality&lt;/keyword&gt;&lt;keyword&gt;nutrition&lt;/keyword&gt;&lt;keyword&gt;potassium&lt;/keyword&gt;&lt;keyword&gt;sodium&lt;/keyword&gt;&lt;/keywords&gt;&lt;dates&gt;&lt;year&gt;2016&lt;/year&gt;&lt;pub-dates&gt;&lt;date&gt;Oct 11&lt;/date&gt;&lt;/pub-dates&gt;&lt;/dates&gt;&lt;isbn&gt;0735-1097&lt;/isbn&gt;&lt;accession-num&gt;27712772&lt;/accession-num&gt;&lt;urls&gt;&lt;/urls&gt;&lt;custom1&gt;KQ1_Random_PubMed_2March&lt;/custom1&gt;&lt;custom2&gt;Pmc5098805&lt;/custom2&gt;&lt;custom4&gt;In DistillerSR&lt;/custom4&gt;&lt;custom6&gt;Nihms806065&lt;/custom6&gt;&lt;electronic-resource-num&gt;10.1016/j.jacc.2016.07.745&lt;/electronic-resource-num&gt;&lt;remote-database-provider&gt;NLM&lt;/remote-database-provider&gt;&lt;language&gt;eng&lt;/language&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31</w:t>
            </w:r>
            <w:r w:rsidR="00F730C6">
              <w:rPr>
                <w:rFonts w:ascii="Times" w:hAnsi="Times" w:cs="Times"/>
                <w:color w:val="000000"/>
                <w:sz w:val="16"/>
                <w:szCs w:val="16"/>
              </w:rPr>
              <w:fldChar w:fldCharType="end"/>
            </w:r>
            <w:r>
              <w:rPr>
                <w:rFonts w:ascii="Times" w:hAnsi="Times" w:cs="Times"/>
                <w:color w:val="000000"/>
                <w:sz w:val="16"/>
                <w:szCs w:val="16"/>
              </w:rPr>
              <w:t>; Cook, 2014</w:t>
            </w:r>
            <w:r w:rsidR="00F730C6">
              <w:rPr>
                <w:rFonts w:ascii="Times" w:hAnsi="Times" w:cs="Times"/>
                <w:color w:val="000000"/>
                <w:sz w:val="16"/>
                <w:szCs w:val="16"/>
              </w:rPr>
              <w:fldChar w:fldCharType="begin">
                <w:fldData xml:space="preserve">PEVuZE5vdGU+PENpdGUgRXhjbHVkZUF1dGg9IjEiIEV4Y2x1ZGVZZWFyPSIxIj48QXV0aG9yPkNv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bjwvZnVsbC10aXRsZT48L2FsdC1wZXJpb2RpY2FsPjxwYWdlcz45ODEtOTwvcGFnZXM+PHZvbHVt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==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PEVuZE5vdGU+PENpdGUgRXhjbHVkZUF1dGg9IjEiIEV4Y2x1ZGVZZWFyPSIxIj48QXV0aG9yPkNv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==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126</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TOHP Follow-up (TOHP I and TOHP II)</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237097A5" w14:textId="77777777" w:rsidR="006508A5" w:rsidRDefault="006508A5" w:rsidP="0088514C">
            <w:pPr>
              <w:keepNext/>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284</w:t>
            </w:r>
            <w:r>
              <w:rPr>
                <w:rFonts w:ascii="Times" w:hAnsi="Times" w:cs="Times"/>
                <w:color w:val="000000"/>
                <w:sz w:val="16"/>
                <w:szCs w:val="16"/>
              </w:rPr>
              <w:br/>
            </w:r>
            <w:r>
              <w:rPr>
                <w:rFonts w:ascii="Times" w:hAnsi="Times" w:cs="Times"/>
                <w:color w:val="000000"/>
                <w:sz w:val="16"/>
                <w:szCs w:val="16"/>
              </w:rPr>
              <w:br/>
              <w:t>% Male: 69.4</w:t>
            </w:r>
            <w:r>
              <w:rPr>
                <w:rFonts w:ascii="Times" w:hAnsi="Times" w:cs="Times"/>
                <w:color w:val="000000"/>
                <w:sz w:val="16"/>
                <w:szCs w:val="16"/>
              </w:rPr>
              <w:br/>
              <w:t>Mean Age/Range/Age at Baseline: Men: 30-44y, 915; 45-54y, 686; Women: 30-44y, 366; 45-55y, 339.</w:t>
            </w:r>
            <w:r>
              <w:rPr>
                <w:rFonts w:ascii="Times" w:hAnsi="Times" w:cs="Times"/>
                <w:color w:val="000000"/>
                <w:sz w:val="16"/>
                <w:szCs w:val="16"/>
              </w:rPr>
              <w:br/>
              <w:t>Race: Men: white 1418; Black, 139; Other, 44; Women: white 504; Black, 183; Other, 18</w:t>
            </w:r>
            <w:r>
              <w:rPr>
                <w:rFonts w:ascii="Times" w:hAnsi="Times" w:cs="Times"/>
                <w:color w:val="000000"/>
                <w:sz w:val="16"/>
                <w:szCs w:val="16"/>
              </w:rPr>
              <w:br/>
              <w:t>Systolic BP: Men: &lt; 125, 762; &gt;= 125, 839; women: &lt;125, 298; &gt;= 125, 407</w:t>
            </w:r>
            <w:r>
              <w:rPr>
                <w:rFonts w:ascii="Times" w:hAnsi="Times" w:cs="Times"/>
                <w:color w:val="000000"/>
                <w:sz w:val="16"/>
                <w:szCs w:val="16"/>
              </w:rPr>
              <w:br/>
              <w:t>Diastolic BP: Men: 80-84, 894; 85-89, 707; women: 80-84, 387; 85-89, 318.</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Men: &lt; 25, 238; 25 to &lt;30. 777; &gt;= 30 586; Women, &lt;25 138; 25 to &lt;30 279; &gt;= 30 288.</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NR</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who had not been randomized to an active sodium reduction intervention in TOHP I and II were included.</w:t>
            </w:r>
            <w:r>
              <w:rPr>
                <w:rFonts w:ascii="Times" w:hAnsi="Times" w:cs="Times"/>
                <w:color w:val="000000"/>
                <w:sz w:val="16"/>
                <w:szCs w:val="16"/>
              </w:rPr>
              <w:br/>
              <w:t>Exclusion: Participants who had CVD events during the trial periods, and who had no valid urinary excretion measures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176529C" w14:textId="77777777" w:rsidR="006508A5" w:rsidRDefault="006508A5" w:rsidP="0088514C">
            <w:pPr>
              <w:keepNext/>
              <w:adjustRightInd w:val="0"/>
              <w:spacing w:before="60" w:after="60"/>
              <w:rPr>
                <w:rFonts w:ascii="Times" w:hAnsi="Times" w:cs="Times"/>
                <w:color w:val="000000"/>
                <w:sz w:val="16"/>
                <w:szCs w:val="16"/>
              </w:rPr>
            </w:pPr>
            <w:r>
              <w:rPr>
                <w:rFonts w:ascii="Times" w:hAnsi="Times" w:cs="Times"/>
                <w:color w:val="000000"/>
                <w:sz w:val="16"/>
                <w:szCs w:val="16"/>
              </w:rPr>
              <w:t>Exposure Type: Sodium to Potassium Excretion Ratio</w:t>
            </w:r>
            <w:r>
              <w:rPr>
                <w:rFonts w:ascii="Times" w:hAnsi="Times" w:cs="Times"/>
                <w:color w:val="000000"/>
                <w:sz w:val="16"/>
                <w:szCs w:val="16"/>
              </w:rPr>
              <w:br/>
              <w:t>Exposure Unit: linear</w:t>
            </w:r>
            <w:r>
              <w:rPr>
                <w:rFonts w:ascii="Times" w:hAnsi="Times" w:cs="Times"/>
                <w:color w:val="000000"/>
                <w:sz w:val="16"/>
                <w:szCs w:val="16"/>
              </w:rPr>
              <w:br/>
            </w:r>
            <w:r>
              <w:rPr>
                <w:rFonts w:ascii="Times" w:hAnsi="Times" w:cs="Times"/>
                <w:color w:val="000000"/>
                <w:sz w:val="16"/>
                <w:szCs w:val="16"/>
              </w:rPr>
              <w:br/>
              <w:t>Duration(in months): 120 to 180 (10 to 15 years)</w:t>
            </w:r>
            <w:r>
              <w:rPr>
                <w:rFonts w:ascii="Times" w:hAnsi="Times" w:cs="Times"/>
                <w:color w:val="000000"/>
                <w:sz w:val="16"/>
                <w:szCs w:val="16"/>
              </w:rPr>
              <w:br/>
              <w:t>Exposure to Follow Up Time: 10 years after the end of TOHP I and 5 years after the end of TOHP II</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234BF0F5" w14:textId="77777777" w:rsidR="006508A5" w:rsidRDefault="006508A5" w:rsidP="0088514C">
            <w:pPr>
              <w:keepNext/>
              <w:adjustRightInd w:val="0"/>
              <w:spacing w:before="60" w:after="60"/>
              <w:rPr>
                <w:rFonts w:ascii="Times" w:hAnsi="Times" w:cs="Times"/>
                <w:color w:val="000000"/>
                <w:sz w:val="16"/>
                <w:szCs w:val="16"/>
              </w:rPr>
            </w:pPr>
            <w:r>
              <w:rPr>
                <w:rFonts w:ascii="Times" w:hAnsi="Times" w:cs="Times"/>
                <w:color w:val="000000"/>
                <w:sz w:val="16"/>
                <w:szCs w:val="16"/>
              </w:rPr>
              <w:t>Sodium measure: More than one 24-hour urinary analysis without reported quality control measure</w:t>
            </w:r>
            <w:r>
              <w:rPr>
                <w:rFonts w:ascii="Times" w:hAnsi="Times" w:cs="Times"/>
                <w:color w:val="000000"/>
                <w:sz w:val="16"/>
                <w:szCs w:val="16"/>
              </w:rPr>
              <w:br/>
              <w:t>Best sodium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Potassium measure: More than one 24-hour urinary analysis without reported quality control measure_1</w:t>
            </w:r>
            <w:r>
              <w:rPr>
                <w:rFonts w:ascii="Times" w:hAnsi="Times" w:cs="Times"/>
                <w:color w:val="000000"/>
                <w:sz w:val="16"/>
                <w:szCs w:val="16"/>
              </w:rPr>
              <w:br/>
              <w:t>Best potassium measure recorded: twice,  at 5 (life- style interventions) or 7 (nutritional supplement interventions) scheduled collections in TOHP I and at 3 to 5 scheduled collections during TOHP II</w:t>
            </w:r>
            <w:r>
              <w:rPr>
                <w:rFonts w:ascii="Times" w:hAnsi="Times" w:cs="Times"/>
                <w:color w:val="000000"/>
                <w:sz w:val="16"/>
                <w:szCs w:val="16"/>
              </w:rPr>
              <w:br/>
              <w:t>Mortality Outcomes-Method of Ascertainment: National death index</w:t>
            </w:r>
            <w:r>
              <w:rPr>
                <w:rFonts w:ascii="Times" w:hAnsi="Times" w:cs="Times"/>
                <w:color w:val="000000"/>
                <w:sz w:val="16"/>
                <w:szCs w:val="16"/>
              </w:rPr>
              <w:br/>
              <w:t>CVD, CHD, stroke, kidney stones/disease Outcomes-Method of ascertainment: medical records</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3367A904" w14:textId="77777777" w:rsidR="006508A5" w:rsidRDefault="006508A5" w:rsidP="0088514C">
            <w:pPr>
              <w:keepNext/>
              <w:adjustRightInd w:val="0"/>
              <w:spacing w:before="60" w:after="60"/>
              <w:rPr>
                <w:rFonts w:ascii="Times" w:hAnsi="Times" w:cs="Times"/>
                <w:color w:val="000000"/>
                <w:sz w:val="16"/>
                <w:szCs w:val="16"/>
              </w:rPr>
            </w:pPr>
            <w:r>
              <w:rPr>
                <w:rFonts w:ascii="Times" w:hAnsi="Times" w:cs="Times"/>
                <w:color w:val="000000"/>
                <w:sz w:val="16"/>
                <w:szCs w:val="16"/>
              </w:rPr>
              <w:t>Cardiovascular Events (Including stroke, myocardial infarction (MI), coronary artery bypass graft, percutaneous transluminal coronary angioplasty, and death from cardiovascular causes) (linear/Outcome):</w:t>
            </w:r>
            <w:r>
              <w:rPr>
                <w:rFonts w:ascii="Times" w:hAnsi="Times" w:cs="Times"/>
                <w:color w:val="000000"/>
                <w:sz w:val="16"/>
                <w:szCs w:val="16"/>
              </w:rPr>
              <w:br/>
              <w:t>Median, 5; range, 1-7 in TOHP I; median, 4; range, 1-5 in TOHP II FU</w:t>
            </w:r>
            <w:r>
              <w:rPr>
                <w:rFonts w:ascii="Times" w:hAnsi="Times" w:cs="Times"/>
                <w:color w:val="000000"/>
                <w:sz w:val="16"/>
                <w:szCs w:val="16"/>
              </w:rPr>
              <w:br/>
              <w:t>NR cases: 19, total: 284</w:t>
            </w:r>
            <w:r>
              <w:rPr>
                <w:rFonts w:ascii="Times" w:hAnsi="Times" w:cs="Times"/>
                <w:color w:val="000000"/>
                <w:sz w:val="16"/>
                <w:szCs w:val="16"/>
              </w:rPr>
              <w:br/>
              <w:t>Adjustment: Clinic,treatment assignment, age, sex, race/ethnicity, education status, family history of cardiovascular disease, baseline weight, alcohol, smoking, exercise, and changes in weight, smoking, and exercise</w:t>
            </w:r>
            <w:r>
              <w:rPr>
                <w:rFonts w:ascii="Times" w:hAnsi="Times" w:cs="Times"/>
                <w:color w:val="000000"/>
                <w:sz w:val="16"/>
                <w:szCs w:val="16"/>
              </w:rPr>
              <w:br/>
              <w:t>Among Black participants, no association between sodium to potassium excretion ratio and risk of CVD adjusting for treatment assignment.</w:t>
            </w:r>
          </w:p>
        </w:tc>
      </w:tr>
      <w:tr w:rsidR="006508A5" w14:paraId="5C7CD994" w14:textId="77777777" w:rsidTr="006508A5">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695AE53C" w14:textId="77777777" w:rsidR="006508A5" w:rsidRDefault="006508A5" w:rsidP="00F730C6">
            <w:pPr>
              <w:adjustRightInd w:val="0"/>
              <w:spacing w:before="60" w:after="60"/>
              <w:rPr>
                <w:rFonts w:ascii="Times" w:hAnsi="Times" w:cs="Times"/>
                <w:color w:val="000000"/>
                <w:sz w:val="16"/>
                <w:szCs w:val="16"/>
              </w:rPr>
            </w:pPr>
            <w:r>
              <w:rPr>
                <w:rFonts w:ascii="Times" w:hAnsi="Times" w:cs="Times"/>
                <w:color w:val="000000"/>
                <w:sz w:val="16"/>
                <w:szCs w:val="16"/>
              </w:rPr>
              <w:t>Mills, 2016</w:t>
            </w:r>
            <w:r w:rsidR="00F730C6">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120</w:t>
            </w:r>
            <w:r w:rsidR="00F730C6">
              <w:rPr>
                <w:rFonts w:ascii="Times" w:hAnsi="Times" w:cs="Times"/>
                <w:color w:val="000000"/>
                <w:sz w:val="16"/>
                <w:szCs w:val="16"/>
              </w:rPr>
              <w:fldChar w:fldCharType="end"/>
            </w:r>
            <w:r>
              <w:rPr>
                <w:rFonts w:ascii="Times" w:hAnsi="Times" w:cs="Times"/>
                <w:color w:val="000000"/>
                <w:sz w:val="16"/>
                <w:szCs w:val="16"/>
              </w:rPr>
              <w:t>; He, 2016</w:t>
            </w:r>
            <w:r w:rsidR="00F730C6">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121</w:t>
            </w:r>
            <w:r w:rsidR="00F730C6">
              <w:rPr>
                <w:rFonts w:ascii="Times" w:hAnsi="Times" w:cs="Times"/>
                <w:color w:val="000000"/>
                <w:sz w:val="16"/>
                <w:szCs w:val="16"/>
              </w:rPr>
              <w:fldChar w:fldCharType="end"/>
            </w:r>
            <w:r>
              <w:rPr>
                <w:rFonts w:ascii="Times" w:hAnsi="Times" w:cs="Times"/>
                <w:color w:val="000000"/>
                <w:sz w:val="16"/>
                <w:szCs w:val="16"/>
              </w:rPr>
              <w:t>; Yang, 2014</w:t>
            </w:r>
            <w:r w:rsidR="00F730C6">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122</w:t>
            </w:r>
            <w:r w:rsidR="00F730C6">
              <w:rPr>
                <w:rFonts w:ascii="Times" w:hAnsi="Times" w:cs="Times"/>
                <w:color w:val="000000"/>
                <w:sz w:val="16"/>
                <w:szCs w:val="16"/>
              </w:rPr>
              <w:fldChar w:fldCharType="end"/>
            </w:r>
            <w:r>
              <w:rPr>
                <w:rFonts w:ascii="Times" w:hAnsi="Times" w:cs="Times"/>
                <w:color w:val="000000"/>
                <w:sz w:val="16"/>
                <w:szCs w:val="16"/>
              </w:rPr>
              <w:t>; Lash, 2009</w:t>
            </w:r>
            <w:r w:rsidR="00F730C6">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123</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5F191F56" w14:textId="77777777" w:rsidR="006508A5" w:rsidRDefault="006508A5"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1472</w:t>
            </w:r>
            <w:r>
              <w:rPr>
                <w:rFonts w:ascii="Times" w:hAnsi="Times" w:cs="Times"/>
                <w:color w:val="000000"/>
                <w:sz w:val="16"/>
                <w:szCs w:val="16"/>
              </w:rPr>
              <w:br/>
            </w:r>
            <w:r>
              <w:rPr>
                <w:rFonts w:ascii="Times" w:hAnsi="Times" w:cs="Times"/>
                <w:color w:val="000000"/>
                <w:sz w:val="16"/>
                <w:szCs w:val="16"/>
              </w:rPr>
              <w:br/>
              <w:t>% Male: Q1 35.0, Q2 49.9, Q3 61.3 Q4 76.0</w:t>
            </w:r>
            <w:r>
              <w:rPr>
                <w:rFonts w:ascii="Times" w:hAnsi="Times" w:cs="Times"/>
                <w:color w:val="000000"/>
                <w:sz w:val="16"/>
                <w:szCs w:val="16"/>
              </w:rPr>
              <w:br/>
              <w:t>Mean Age/Range/Age at Baseline: Q1 mean 57.2 (SD 10.9) Q2 mean 57.6 (SD 11.3) Q3 mean 58.2 (SD 10.8) Q4 mean 58.0 (SD 10.6) years</w:t>
            </w:r>
            <w:r>
              <w:rPr>
                <w:rFonts w:ascii="Times" w:hAnsi="Times" w:cs="Times"/>
                <w:color w:val="000000"/>
                <w:sz w:val="16"/>
                <w:szCs w:val="16"/>
              </w:rPr>
              <w:br/>
              <w:t>Race: Q1: White 38.6% Black 51.4% Other 10.0 %; Q2: White 45.6% Black 44.0% Other 10.3%; Q3 White 50.6% Black 37.4% Other 12.0%; Q4 White 54.3% Black 32.9% Other 12.8%</w:t>
            </w:r>
            <w:r>
              <w:rPr>
                <w:rFonts w:ascii="Times" w:hAnsi="Times" w:cs="Times"/>
                <w:color w:val="000000"/>
                <w:sz w:val="16"/>
                <w:szCs w:val="16"/>
              </w:rPr>
              <w:br/>
              <w:t>Systolic BP: Q1: mean 125.6 (SD 21.7); Q2 mean 126.3 (SD 20.9); Q3 mean 128.1 (SD 21.7); Q4 mean 132.3 (SD 22.4) mmHg</w:t>
            </w:r>
            <w:r>
              <w:rPr>
                <w:rFonts w:ascii="Times" w:hAnsi="Times" w:cs="Times"/>
                <w:color w:val="000000"/>
                <w:sz w:val="16"/>
                <w:szCs w:val="16"/>
              </w:rPr>
              <w:br/>
              <w:t>Diastolic BP: Q1: mean 70.7 ( SD 12.7); Q2 mean 71.0 (SD 12.8); Q3: mean 71.4 (SD 12.3); Q4: mean 72.7 (SD 13.0)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31.7 (SD 8.0); Q2 mean 32.1 (SD 7.5); Q3 mean 31.9 (SD 7.3); Q4 mean 31.8 (SD 7.5) kg/m^2</w:t>
            </w:r>
            <w:r>
              <w:rPr>
                <w:rFonts w:ascii="Times" w:hAnsi="Times" w:cs="Times"/>
                <w:color w:val="000000"/>
                <w:sz w:val="16"/>
                <w:szCs w:val="16"/>
              </w:rPr>
              <w:br/>
              <w:t>% with Hypertension: Q1 80.2; Q2 86.5; Q3 86.7; Q4 90.8</w:t>
            </w:r>
            <w:r>
              <w:rPr>
                <w:rFonts w:ascii="Times" w:hAnsi="Times" w:cs="Times"/>
                <w:color w:val="000000"/>
                <w:sz w:val="16"/>
                <w:szCs w:val="16"/>
              </w:rPr>
              <w:br/>
            </w:r>
            <w:r>
              <w:rPr>
                <w:rFonts w:ascii="Times" w:hAnsi="Times" w:cs="Times"/>
                <w:color w:val="000000"/>
                <w:sz w:val="16"/>
                <w:szCs w:val="16"/>
              </w:rPr>
              <w:lastRenderedPageBreak/>
              <w:t>% with history of CVD: Q1 27.3; Q2 30.0; Q3 34.9; Q4; 39.7</w:t>
            </w:r>
            <w:r>
              <w:rPr>
                <w:rFonts w:ascii="Times" w:hAnsi="Times" w:cs="Times"/>
                <w:color w:val="000000"/>
                <w:sz w:val="16"/>
                <w:szCs w:val="16"/>
              </w:rPr>
              <w:br/>
              <w:t>% with Type 2 diabetes: Q1 37.7; Q2 43.8; Q3 49.3; Q4 60.3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 aged 21 to 74 years with mild to moderate CKD designed to identify and examine risk factors for CKD progression and development of CVD in those with CKD, who met age-specific estimated glomerular filtration rate (eGFR) criteria of 20 to 70 mL/min/1.73 m^2 were included.</w:t>
            </w:r>
            <w:r>
              <w:rPr>
                <w:rFonts w:ascii="Times" w:hAnsi="Times" w:cs="Times"/>
                <w:color w:val="000000"/>
                <w:sz w:val="16"/>
                <w:szCs w:val="16"/>
              </w:rPr>
              <w:br/>
              <w:t>Exclusion: People with a history of kidney transplant, dialysis for at least 1 month, glomerulonephritis requiring immunosuppression, advanced heart failure, cirrhosis, or polycystic kidney disease were excluded.</w:t>
            </w:r>
          </w:p>
        </w:tc>
        <w:tc>
          <w:tcPr>
            <w:tcW w:w="1589" w:type="dxa"/>
            <w:tcBorders>
              <w:top w:val="nil"/>
              <w:left w:val="single" w:sz="2" w:space="0" w:color="000000"/>
              <w:bottom w:val="single" w:sz="6" w:space="0" w:color="000000"/>
              <w:right w:val="nil"/>
            </w:tcBorders>
            <w:shd w:val="clear" w:color="auto" w:fill="FFFFFF"/>
            <w:tcMar>
              <w:left w:w="60" w:type="dxa"/>
              <w:right w:w="60" w:type="dxa"/>
            </w:tcMar>
          </w:tcPr>
          <w:p w14:paraId="61D41FB3" w14:textId="77777777" w:rsidR="006508A5" w:rsidRDefault="006508A5"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24 h urinary sodium excretion calibrated to mean urinary creatinine excretion of 1569 mg/24 hours in</w:t>
            </w:r>
            <w:r>
              <w:rPr>
                <w:rFonts w:ascii="Times" w:hAnsi="Times" w:cs="Times"/>
                <w:color w:val="000000"/>
                <w:sz w:val="16"/>
                <w:szCs w:val="16"/>
              </w:rPr>
              <w:br/>
              <w:t>Exposure Unit: per 1000 mg/24 h</w:t>
            </w:r>
            <w:r>
              <w:rPr>
                <w:rFonts w:ascii="Times" w:hAnsi="Times" w:cs="Times"/>
                <w:color w:val="000000"/>
                <w:sz w:val="16"/>
                <w:szCs w:val="16"/>
              </w:rPr>
              <w:br/>
            </w:r>
            <w:r>
              <w:rPr>
                <w:rFonts w:ascii="Times" w:hAnsi="Times" w:cs="Times"/>
                <w:color w:val="000000"/>
                <w:sz w:val="16"/>
                <w:szCs w:val="16"/>
              </w:rPr>
              <w:br/>
              <w:t>Duration(in months): 163.2 (6.8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 for Black</w:t>
            </w:r>
          </w:p>
        </w:tc>
        <w:tc>
          <w:tcPr>
            <w:tcW w:w="3050" w:type="dxa"/>
            <w:tcBorders>
              <w:top w:val="nil"/>
              <w:left w:val="single" w:sz="2" w:space="0" w:color="000000"/>
              <w:bottom w:val="single" w:sz="6" w:space="0" w:color="000000"/>
              <w:right w:val="nil"/>
            </w:tcBorders>
            <w:shd w:val="clear" w:color="auto" w:fill="FFFFFF"/>
            <w:tcMar>
              <w:left w:w="60" w:type="dxa"/>
              <w:right w:w="60" w:type="dxa"/>
            </w:tcMar>
          </w:tcPr>
          <w:p w14:paraId="21D100BA" w14:textId="77777777" w:rsidR="006508A5" w:rsidRDefault="006508A5"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times, 1 year apart</w:t>
            </w:r>
            <w:r>
              <w:rPr>
                <w:rFonts w:ascii="Times" w:hAnsi="Times" w:cs="Times"/>
                <w:color w:val="000000"/>
                <w:sz w:val="16"/>
                <w:szCs w:val="16"/>
              </w:rPr>
              <w:br/>
              <w:t>CVD, CHD, stroke, kidney stones/disease Outcomes-Method of ascertainment: Hospital records, Interview with participant or proxy, followup visit</w:t>
            </w:r>
          </w:p>
        </w:tc>
        <w:tc>
          <w:tcPr>
            <w:tcW w:w="558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A15AC38" w14:textId="77777777" w:rsidR="006508A5" w:rsidRDefault="006508A5" w:rsidP="0088514C">
            <w:pPr>
              <w:adjustRightInd w:val="0"/>
              <w:spacing w:before="60" w:after="60"/>
              <w:rPr>
                <w:rFonts w:ascii="Times" w:hAnsi="Times" w:cs="Times"/>
                <w:color w:val="000000"/>
                <w:sz w:val="16"/>
                <w:szCs w:val="16"/>
              </w:rPr>
            </w:pPr>
            <w:r>
              <w:rPr>
                <w:rFonts w:ascii="Times" w:hAnsi="Times" w:cs="Times"/>
                <w:color w:val="000000"/>
                <w:sz w:val="16"/>
                <w:szCs w:val="16"/>
              </w:rPr>
              <w:t>Composite CVD (Defined as congestive heart failure, stroke, and myocardial infarction) (per 1000 mg/24 h/Outcome):</w:t>
            </w:r>
            <w:r>
              <w:rPr>
                <w:rFonts w:ascii="Times" w:hAnsi="Times" w:cs="Times"/>
                <w:color w:val="000000"/>
                <w:sz w:val="16"/>
                <w:szCs w:val="16"/>
              </w:rPr>
              <w:br/>
              <w:t>Median 6.8 years FU</w:t>
            </w:r>
            <w:r>
              <w:rPr>
                <w:rFonts w:ascii="Times" w:hAnsi="Times" w:cs="Times"/>
                <w:color w:val="000000"/>
                <w:sz w:val="16"/>
                <w:szCs w:val="16"/>
              </w:rPr>
              <w:br/>
              <w:t>NR cases: NR, total: 1460</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black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Congestive Heart Failure (Congestive heart failure was identified by hospital admission for new or worsening CHF signs and symptoms, in addition to diminished cardiac output) (per 1000 mg/24 h/Outcome):</w:t>
            </w:r>
            <w:r>
              <w:rPr>
                <w:rFonts w:ascii="Times" w:hAnsi="Times" w:cs="Times"/>
                <w:color w:val="000000"/>
                <w:sz w:val="16"/>
                <w:szCs w:val="16"/>
              </w:rPr>
              <w:br/>
              <w:t>Median 6.8 years FU</w:t>
            </w:r>
            <w:r>
              <w:rPr>
                <w:rFonts w:ascii="Times" w:hAnsi="Times" w:cs="Times"/>
                <w:color w:val="000000"/>
                <w:sz w:val="16"/>
                <w:szCs w:val="16"/>
              </w:rPr>
              <w:br/>
              <w:t>NR cases: NR, total: 1461</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black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r>
            <w:r>
              <w:rPr>
                <w:rFonts w:ascii="Times" w:hAnsi="Times" w:cs="Times"/>
                <w:color w:val="000000"/>
                <w:sz w:val="16"/>
                <w:szCs w:val="16"/>
              </w:rPr>
              <w:lastRenderedPageBreak/>
              <w:t>Myocardial Infarction (Myocardial infarction was defined by characteristic changes in troponin and creatinekinase–MB levels, symptoms of myocardial ischemia, electrocardiogram changes, or new fixed profusion abnormalities.) (per 1000 mg/24 h/Outcome):</w:t>
            </w:r>
            <w:r>
              <w:rPr>
                <w:rFonts w:ascii="Times" w:hAnsi="Times" w:cs="Times"/>
                <w:color w:val="000000"/>
                <w:sz w:val="16"/>
                <w:szCs w:val="16"/>
              </w:rPr>
              <w:br/>
              <w:t>Median 6.8 years FU</w:t>
            </w:r>
            <w:r>
              <w:rPr>
                <w:rFonts w:ascii="Times" w:hAnsi="Times" w:cs="Times"/>
                <w:color w:val="000000"/>
                <w:sz w:val="16"/>
                <w:szCs w:val="16"/>
              </w:rPr>
              <w:br/>
              <w:t>NR cases: NR, total: 1468</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black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Stroke (Stroke was defined as rapid onset of neurologic deficit, headache, or other nonvascular cause and clinically relevant lesion on brain imaging for longer than 24 hours or deathwithin24 hours.) (per 1000 mg/24 h/Outcome):</w:t>
            </w:r>
            <w:r>
              <w:rPr>
                <w:rFonts w:ascii="Times" w:hAnsi="Times" w:cs="Times"/>
                <w:color w:val="000000"/>
                <w:sz w:val="16"/>
                <w:szCs w:val="16"/>
              </w:rPr>
              <w:br/>
              <w:t>Median 6.8 years FU</w:t>
            </w:r>
            <w:r>
              <w:rPr>
                <w:rFonts w:ascii="Times" w:hAnsi="Times" w:cs="Times"/>
                <w:color w:val="000000"/>
                <w:sz w:val="16"/>
                <w:szCs w:val="16"/>
              </w:rPr>
              <w:br/>
              <w:t>NR cases: NR, total: 1472</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black participants, greater sodium excretion was associated with an increased risk of compostive CVD.</w:t>
            </w:r>
          </w:p>
        </w:tc>
      </w:tr>
    </w:tbl>
    <w:p w14:paraId="76D48B5D" w14:textId="77777777" w:rsidR="00264F31" w:rsidRDefault="00264F31" w:rsidP="003A2795">
      <w:pPr>
        <w:pStyle w:val="TableTitle"/>
        <w:keepNext w:val="0"/>
      </w:pPr>
    </w:p>
    <w:sectPr w:rsidR="00264F31" w:rsidSect="003A2795">
      <w:footerReference w:type="default" r:id="rId8"/>
      <w:pgSz w:w="15840" w:h="12240" w:orient="landscape"/>
      <w:pgMar w:top="360" w:right="360" w:bottom="360" w:left="360" w:header="720" w:footer="360" w:gutter="0"/>
      <w:pgNumType w:start="1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2E5EA2">
          <w:rPr>
            <w:noProof/>
            <w:sz w:val="24"/>
            <w:szCs w:val="24"/>
          </w:rPr>
          <w:t>113</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2E5EA2"/>
    <w:rsid w:val="00320524"/>
    <w:rsid w:val="00322AA1"/>
    <w:rsid w:val="00335A22"/>
    <w:rsid w:val="00374DDC"/>
    <w:rsid w:val="003A2795"/>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1189</Words>
  <Characters>11107</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5</cp:revision>
  <dcterms:created xsi:type="dcterms:W3CDTF">2018-06-05T16:25:00Z</dcterms:created>
  <dcterms:modified xsi:type="dcterms:W3CDTF">2018-08-16T11:55:00Z</dcterms:modified>
</cp:coreProperties>
</file>