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A1" w:rsidRPr="003C65AE" w:rsidRDefault="00F83FA1" w:rsidP="00F83FA1">
      <w:pPr>
        <w:pStyle w:val="TableTitle"/>
      </w:pPr>
      <w:r>
        <w:t>Table E</w:t>
      </w:r>
      <w:r>
        <w:rPr>
          <w:noProof/>
        </w:rPr>
        <w:t>3</w:t>
      </w:r>
      <w:r w:rsidRPr="003C65AE">
        <w:t xml:space="preserve">. </w:t>
      </w:r>
      <w:r w:rsidRPr="00E36BAC">
        <w:t>Benefits</w:t>
      </w:r>
      <w:r>
        <w:t xml:space="preserve"> and risks </w:t>
      </w:r>
      <w:r w:rsidRPr="003C65AE">
        <w:t xml:space="preserve">of second-generation antidepressants compared with integrative therapies </w:t>
      </w:r>
      <w:r>
        <w:t>(interpersonal psychotherapy) monotherapy</w:t>
      </w:r>
    </w:p>
    <w:tbl>
      <w:tblPr>
        <w:tblStyle w:val="AHRQ1"/>
        <w:tblW w:w="4999" w:type="pct"/>
        <w:tblLayout w:type="fixed"/>
        <w:tblLook w:val="04A0"/>
      </w:tblPr>
      <w:tblGrid>
        <w:gridCol w:w="1637"/>
        <w:gridCol w:w="1262"/>
        <w:gridCol w:w="1260"/>
        <w:gridCol w:w="950"/>
        <w:gridCol w:w="1300"/>
        <w:gridCol w:w="1350"/>
        <w:gridCol w:w="1815"/>
      </w:tblGrid>
      <w:tr w:rsidR="00F83FA1" w:rsidRPr="00B0222A" w:rsidTr="00F83FA1">
        <w:trPr>
          <w:cnfStyle w:val="100000000000"/>
          <w:trHeight w:val="651"/>
        </w:trPr>
        <w:tc>
          <w:tcPr>
            <w:tcW w:w="855" w:type="pct"/>
            <w:hideMark/>
          </w:tcPr>
          <w:p w:rsidR="00F83FA1" w:rsidRPr="00B0222A" w:rsidRDefault="00F83FA1" w:rsidP="00F83FA1">
            <w:pPr>
              <w:pStyle w:val="TableText"/>
            </w:pPr>
            <w:r w:rsidRPr="00B0222A">
              <w:t>Outcomes</w:t>
            </w:r>
          </w:p>
        </w:tc>
        <w:tc>
          <w:tcPr>
            <w:tcW w:w="659" w:type="pct"/>
          </w:tcPr>
          <w:p w:rsidR="00F83FA1" w:rsidRPr="00B0222A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B0222A">
              <w:rPr>
                <w:rFonts w:eastAsiaTheme="minorEastAsia"/>
                <w:color w:val="000000"/>
              </w:rPr>
              <w:t>Anticipated absolute effects</w:t>
            </w:r>
            <w:r w:rsidRPr="00B0222A">
              <w:rPr>
                <w:rFonts w:eastAsiaTheme="minorEastAsia"/>
                <w:color w:val="000000"/>
                <w:vertAlign w:val="superscript"/>
              </w:rPr>
              <w:t>a</w:t>
            </w:r>
            <w:r w:rsidRPr="00B0222A">
              <w:rPr>
                <w:rFonts w:eastAsiaTheme="minorEastAsia"/>
                <w:color w:val="000000"/>
              </w:rPr>
              <w:t>:</w:t>
            </w:r>
          </w:p>
          <w:p w:rsidR="00F83FA1" w:rsidRPr="00B0222A" w:rsidRDefault="00F83FA1" w:rsidP="00F83FA1">
            <w:pPr>
              <w:pStyle w:val="TableText"/>
              <w:rPr>
                <w:i/>
                <w:iCs/>
              </w:rPr>
            </w:pPr>
            <w:r w:rsidRPr="00B0222A">
              <w:rPr>
                <w:i/>
                <w:iCs/>
              </w:rPr>
              <w:t xml:space="preserve">Benefit and risk </w:t>
            </w:r>
            <w:r w:rsidRPr="00B0222A">
              <w:rPr>
                <w:rFonts w:eastAsiaTheme="minorEastAsia"/>
                <w:i/>
                <w:iCs/>
                <w:color w:val="000000"/>
              </w:rPr>
              <w:t xml:space="preserve">with integrative therapies </w:t>
            </w:r>
          </w:p>
        </w:tc>
        <w:tc>
          <w:tcPr>
            <w:tcW w:w="658" w:type="pct"/>
          </w:tcPr>
          <w:p w:rsidR="00F83FA1" w:rsidRPr="00B0222A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B0222A">
              <w:rPr>
                <w:rFonts w:eastAsiaTheme="minorEastAsia"/>
                <w:color w:val="000000"/>
              </w:rPr>
              <w:t>Anticipated absolute effects</w:t>
            </w:r>
            <w:r w:rsidRPr="00B0222A">
              <w:rPr>
                <w:rFonts w:eastAsiaTheme="minorEastAsia"/>
                <w:color w:val="000000"/>
                <w:vertAlign w:val="superscript"/>
              </w:rPr>
              <w:t xml:space="preserve">a </w:t>
            </w:r>
            <w:r w:rsidRPr="00B0222A">
              <w:rPr>
                <w:rFonts w:eastAsiaTheme="minorEastAsia"/>
                <w:color w:val="000000"/>
              </w:rPr>
              <w:t>(95% CI):</w:t>
            </w:r>
          </w:p>
          <w:p w:rsidR="00F83FA1" w:rsidRPr="00B0222A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B0222A">
              <w:rPr>
                <w:i/>
                <w:iCs/>
              </w:rPr>
              <w:t xml:space="preserve">Benefit and risk </w:t>
            </w:r>
            <w:r w:rsidRPr="00B0222A">
              <w:rPr>
                <w:rFonts w:eastAsiaTheme="minorEastAsia"/>
                <w:i/>
                <w:iCs/>
                <w:color w:val="000000"/>
              </w:rPr>
              <w:t>with SGA</w:t>
            </w:r>
          </w:p>
        </w:tc>
        <w:tc>
          <w:tcPr>
            <w:tcW w:w="496" w:type="pct"/>
            <w:hideMark/>
          </w:tcPr>
          <w:p w:rsidR="00F83FA1" w:rsidRPr="00B0222A" w:rsidRDefault="00F83FA1" w:rsidP="00F83FA1">
            <w:pPr>
              <w:pStyle w:val="TableText"/>
            </w:pPr>
            <w:r w:rsidRPr="00B0222A">
              <w:t>Relative effect</w:t>
            </w:r>
            <w:r w:rsidRPr="00B0222A">
              <w:br/>
              <w:t xml:space="preserve">(95% CI) </w:t>
            </w:r>
          </w:p>
        </w:tc>
        <w:tc>
          <w:tcPr>
            <w:tcW w:w="679" w:type="pct"/>
            <w:hideMark/>
          </w:tcPr>
          <w:p w:rsidR="00F83FA1" w:rsidRPr="00B0222A" w:rsidRDefault="00F83FA1" w:rsidP="00F83FA1">
            <w:pPr>
              <w:pStyle w:val="TableText"/>
            </w:pPr>
            <w:r w:rsidRPr="00B0222A">
              <w:t xml:space="preserve">Number of participants </w:t>
            </w:r>
            <w:r w:rsidRPr="00B0222A">
              <w:br/>
              <w:t xml:space="preserve">(Trials) </w:t>
            </w:r>
          </w:p>
        </w:tc>
        <w:tc>
          <w:tcPr>
            <w:tcW w:w="705" w:type="pct"/>
            <w:hideMark/>
          </w:tcPr>
          <w:p w:rsidR="00F83FA1" w:rsidRPr="00B0222A" w:rsidRDefault="00F83FA1" w:rsidP="00F83FA1">
            <w:pPr>
              <w:pStyle w:val="TableText"/>
            </w:pPr>
            <w:r w:rsidRPr="00B0222A">
              <w:t xml:space="preserve">Strength of Evidence </w:t>
            </w:r>
          </w:p>
        </w:tc>
        <w:tc>
          <w:tcPr>
            <w:tcW w:w="948" w:type="pct"/>
            <w:hideMark/>
          </w:tcPr>
          <w:p w:rsidR="00F83FA1" w:rsidRPr="00B0222A" w:rsidRDefault="00F83FA1" w:rsidP="00F83FA1">
            <w:pPr>
              <w:pStyle w:val="TableText"/>
            </w:pPr>
            <w:r w:rsidRPr="00B0222A">
              <w:t>Comments</w:t>
            </w:r>
          </w:p>
        </w:tc>
      </w:tr>
      <w:tr w:rsidR="00F83FA1" w:rsidRPr="00B0222A" w:rsidTr="00F83FA1">
        <w:tc>
          <w:tcPr>
            <w:tcW w:w="855" w:type="pct"/>
          </w:tcPr>
          <w:p w:rsidR="00F83FA1" w:rsidRPr="00B0222A" w:rsidRDefault="00F83FA1" w:rsidP="00F83FA1">
            <w:pPr>
              <w:pStyle w:val="TableText"/>
              <w:rPr>
                <w:b/>
              </w:rPr>
            </w:pPr>
            <w:r w:rsidRPr="00B0222A">
              <w:rPr>
                <w:b/>
              </w:rPr>
              <w:t>Response</w:t>
            </w:r>
            <w:r w:rsidRPr="00B0222A">
              <w:br/>
            </w:r>
            <w:r w:rsidRPr="00B0222A">
              <w:rPr>
                <w:color w:val="000000"/>
              </w:rPr>
              <w:t>Assessed with: HAM-D</w:t>
            </w:r>
            <w:r w:rsidRPr="00B0222A">
              <w:rPr>
                <w:color w:val="000000"/>
              </w:rPr>
              <w:br/>
            </w:r>
            <w:r>
              <w:rPr>
                <w:color w:val="000000"/>
              </w:rPr>
              <w:t>Followup</w:t>
            </w:r>
            <w:r w:rsidRPr="00B0222A">
              <w:rPr>
                <w:color w:val="000000"/>
              </w:rPr>
              <w:t>: mean 6 weeks</w:t>
            </w:r>
          </w:p>
        </w:tc>
        <w:tc>
          <w:tcPr>
            <w:tcW w:w="659" w:type="pct"/>
          </w:tcPr>
          <w:p w:rsidR="00F83FA1" w:rsidRPr="00B0222A" w:rsidRDefault="00F83FA1" w:rsidP="00F83FA1">
            <w:pPr>
              <w:pStyle w:val="TableText"/>
              <w:rPr>
                <w:color w:val="000000"/>
              </w:rPr>
            </w:pPr>
            <w:r w:rsidRPr="00B0222A">
              <w:rPr>
                <w:color w:val="000000"/>
              </w:rPr>
              <w:t>61 per 100</w:t>
            </w:r>
          </w:p>
        </w:tc>
        <w:tc>
          <w:tcPr>
            <w:tcW w:w="658" w:type="pct"/>
          </w:tcPr>
          <w:p w:rsidR="00F83FA1" w:rsidRPr="00B0222A" w:rsidRDefault="00F83FA1" w:rsidP="00F83FA1">
            <w:pPr>
              <w:pStyle w:val="TableText"/>
              <w:rPr>
                <w:bCs/>
                <w:color w:val="000000"/>
              </w:rPr>
            </w:pPr>
            <w:r w:rsidRPr="00B0222A">
              <w:rPr>
                <w:color w:val="000000"/>
              </w:rPr>
              <w:t>62</w:t>
            </w:r>
            <w:r w:rsidRPr="00B0222A">
              <w:rPr>
                <w:bCs/>
                <w:color w:val="000000"/>
              </w:rPr>
              <w:t xml:space="preserve"> per 100</w:t>
            </w:r>
            <w:r w:rsidRPr="00B0222A">
              <w:rPr>
                <w:bCs/>
                <w:color w:val="000000"/>
              </w:rPr>
              <w:br/>
              <w:t>(53 to 75)</w:t>
            </w:r>
          </w:p>
        </w:tc>
        <w:tc>
          <w:tcPr>
            <w:tcW w:w="496" w:type="pct"/>
          </w:tcPr>
          <w:p w:rsidR="00F83FA1" w:rsidRPr="00B0222A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B0222A">
              <w:rPr>
                <w:rFonts w:ascii="Arial" w:hAnsi="Arial" w:cs="Arial"/>
                <w:bCs/>
                <w:color w:val="000000"/>
                <w:szCs w:val="18"/>
              </w:rPr>
              <w:t>RR, 1.02</w:t>
            </w:r>
            <w:r w:rsidRPr="00B0222A">
              <w:rPr>
                <w:rFonts w:ascii="Arial" w:hAnsi="Arial" w:cs="Arial"/>
                <w:color w:val="000000"/>
                <w:szCs w:val="18"/>
              </w:rPr>
              <w:br/>
              <w:t xml:space="preserve">(0.86 to 1.22) </w:t>
            </w:r>
          </w:p>
        </w:tc>
        <w:tc>
          <w:tcPr>
            <w:tcW w:w="679" w:type="pct"/>
          </w:tcPr>
          <w:p w:rsidR="00F83FA1" w:rsidRPr="00B0222A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B0222A">
              <w:rPr>
                <w:rFonts w:ascii="Arial" w:hAnsi="Arial" w:cs="Arial"/>
                <w:color w:val="000000"/>
                <w:szCs w:val="18"/>
              </w:rPr>
              <w:t>318</w:t>
            </w:r>
            <w:r w:rsidRPr="00B0222A">
              <w:rPr>
                <w:rFonts w:ascii="Arial" w:hAnsi="Arial" w:cs="Arial"/>
                <w:color w:val="000000"/>
                <w:szCs w:val="18"/>
              </w:rPr>
              <w:br/>
              <w:t>(1 trial</w:t>
            </w:r>
            <w:r w:rsidRPr="00B0222A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11</w:t>
            </w:r>
            <w:r w:rsidRPr="00B0222A">
              <w:rPr>
                <w:rFonts w:ascii="Arial" w:hAnsi="Arial" w:cs="Arial"/>
                <w:color w:val="000000"/>
                <w:szCs w:val="18"/>
              </w:rPr>
              <w:t>)</w:t>
            </w:r>
          </w:p>
        </w:tc>
        <w:tc>
          <w:tcPr>
            <w:tcW w:w="705" w:type="pct"/>
          </w:tcPr>
          <w:p w:rsidR="00F83FA1" w:rsidRPr="00B0222A" w:rsidRDefault="00F83FA1" w:rsidP="00F83FA1">
            <w:pPr>
              <w:rPr>
                <w:rFonts w:ascii="Arial" w:hAnsi="Arial" w:cs="Arial"/>
                <w:color w:val="000000"/>
                <w:szCs w:val="18"/>
                <w:highlight w:val="green"/>
              </w:rPr>
            </w:pPr>
            <w:r w:rsidRPr="00B0222A">
              <w:rPr>
                <w:rFonts w:ascii="Arial" w:hAnsi="Arial" w:cs="Arial"/>
                <w:color w:val="000000"/>
                <w:szCs w:val="18"/>
              </w:rPr>
              <w:t>Low</w:t>
            </w:r>
            <w:r w:rsidRPr="00B0222A">
              <w:rPr>
                <w:rFonts w:ascii="Arial" w:hAnsi="Arial" w:cs="Arial"/>
                <w:color w:val="000000"/>
                <w:szCs w:val="18"/>
                <w:vertAlign w:val="superscript"/>
              </w:rPr>
              <w:t>b,c</w:t>
            </w:r>
          </w:p>
        </w:tc>
        <w:tc>
          <w:tcPr>
            <w:tcW w:w="948" w:type="pct"/>
          </w:tcPr>
          <w:p w:rsidR="00F83FA1" w:rsidRPr="00B0222A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B0222A">
              <w:rPr>
                <w:rFonts w:ascii="Arial" w:hAnsi="Arial" w:cs="Arial"/>
                <w:szCs w:val="18"/>
              </w:rPr>
              <w:t>Comparison limited to escitalopram and IPT.</w:t>
            </w:r>
          </w:p>
        </w:tc>
      </w:tr>
      <w:tr w:rsidR="00F83FA1" w:rsidRPr="00B0222A" w:rsidTr="00F83FA1">
        <w:tc>
          <w:tcPr>
            <w:tcW w:w="855" w:type="pct"/>
          </w:tcPr>
          <w:p w:rsidR="00F83FA1" w:rsidRPr="00B0222A" w:rsidRDefault="00F83FA1" w:rsidP="00F83FA1">
            <w:pPr>
              <w:pStyle w:val="TableText"/>
              <w:rPr>
                <w:bCs/>
              </w:rPr>
            </w:pPr>
            <w:r w:rsidRPr="00B0222A">
              <w:rPr>
                <w:b/>
              </w:rPr>
              <w:t>Remission</w:t>
            </w:r>
            <w:r w:rsidRPr="00B0222A">
              <w:br/>
            </w:r>
            <w:r w:rsidRPr="00B0222A">
              <w:rPr>
                <w:color w:val="000000"/>
              </w:rPr>
              <w:t>Assessed with: HAM-D</w:t>
            </w:r>
            <w:r w:rsidRPr="00B0222A">
              <w:rPr>
                <w:color w:val="000000"/>
              </w:rPr>
              <w:br/>
            </w:r>
            <w:r>
              <w:rPr>
                <w:color w:val="000000"/>
              </w:rPr>
              <w:t>Followup</w:t>
            </w:r>
            <w:r w:rsidRPr="00B0222A">
              <w:rPr>
                <w:color w:val="000000"/>
              </w:rPr>
              <w:t>: range 8 to 12 weeks</w:t>
            </w:r>
          </w:p>
        </w:tc>
        <w:tc>
          <w:tcPr>
            <w:tcW w:w="659" w:type="pct"/>
          </w:tcPr>
          <w:p w:rsidR="00F83FA1" w:rsidRPr="00B0222A" w:rsidRDefault="00F83FA1" w:rsidP="00F83FA1">
            <w:pPr>
              <w:pStyle w:val="TableText"/>
              <w:rPr>
                <w:color w:val="000000"/>
              </w:rPr>
            </w:pPr>
            <w:r w:rsidRPr="00B0222A">
              <w:rPr>
                <w:color w:val="000000"/>
              </w:rPr>
              <w:t xml:space="preserve"> 50 per 100</w:t>
            </w:r>
          </w:p>
        </w:tc>
        <w:tc>
          <w:tcPr>
            <w:tcW w:w="658" w:type="pct"/>
          </w:tcPr>
          <w:p w:rsidR="00F83FA1" w:rsidRPr="00B0222A" w:rsidRDefault="00F83FA1" w:rsidP="00F83FA1">
            <w:pPr>
              <w:pStyle w:val="TableText"/>
              <w:rPr>
                <w:color w:val="000000"/>
              </w:rPr>
            </w:pPr>
            <w:r w:rsidRPr="00B0222A">
              <w:rPr>
                <w:bCs/>
                <w:color w:val="000000"/>
              </w:rPr>
              <w:t xml:space="preserve"> 46 per 100</w:t>
            </w:r>
            <w:r w:rsidRPr="00B0222A">
              <w:rPr>
                <w:bCs/>
                <w:color w:val="000000"/>
              </w:rPr>
              <w:br/>
              <w:t>(39 to 54)</w:t>
            </w:r>
          </w:p>
        </w:tc>
        <w:tc>
          <w:tcPr>
            <w:tcW w:w="496" w:type="pct"/>
          </w:tcPr>
          <w:p w:rsidR="00F83FA1" w:rsidRPr="00B0222A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B0222A">
              <w:rPr>
                <w:rFonts w:ascii="Arial" w:hAnsi="Arial" w:cs="Arial"/>
                <w:color w:val="000000"/>
                <w:szCs w:val="18"/>
              </w:rPr>
              <w:t>RR, 0.92</w:t>
            </w:r>
            <w:r w:rsidRPr="00B0222A">
              <w:rPr>
                <w:rFonts w:ascii="Arial" w:hAnsi="Arial" w:cs="Arial"/>
                <w:color w:val="000000"/>
                <w:szCs w:val="18"/>
              </w:rPr>
              <w:br/>
              <w:t xml:space="preserve">(0.78 to 1.08) </w:t>
            </w:r>
          </w:p>
        </w:tc>
        <w:tc>
          <w:tcPr>
            <w:tcW w:w="679" w:type="pct"/>
          </w:tcPr>
          <w:p w:rsidR="00F83FA1" w:rsidRPr="00B0222A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B0222A">
              <w:rPr>
                <w:rFonts w:ascii="Arial" w:hAnsi="Arial" w:cs="Arial"/>
                <w:color w:val="000000"/>
                <w:szCs w:val="18"/>
              </w:rPr>
              <w:t>605</w:t>
            </w:r>
            <w:r w:rsidRPr="00B0222A">
              <w:rPr>
                <w:rFonts w:ascii="Arial" w:hAnsi="Arial" w:cs="Arial"/>
                <w:color w:val="000000"/>
                <w:szCs w:val="18"/>
              </w:rPr>
              <w:br/>
              <w:t>(2 trials</w:t>
            </w:r>
            <w:r w:rsidRPr="00B0222A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11,12</w:t>
            </w:r>
            <w:r w:rsidRPr="00B0222A">
              <w:rPr>
                <w:rFonts w:ascii="Arial" w:hAnsi="Arial" w:cs="Arial"/>
                <w:color w:val="000000"/>
                <w:szCs w:val="18"/>
              </w:rPr>
              <w:t xml:space="preserve">) </w:t>
            </w:r>
          </w:p>
        </w:tc>
        <w:tc>
          <w:tcPr>
            <w:tcW w:w="705" w:type="pct"/>
          </w:tcPr>
          <w:p w:rsidR="00F83FA1" w:rsidRPr="00B0222A" w:rsidRDefault="00F83FA1" w:rsidP="00F83FA1">
            <w:pPr>
              <w:rPr>
                <w:rFonts w:ascii="Arial" w:hAnsi="Arial" w:cs="Arial"/>
                <w:color w:val="000000"/>
                <w:szCs w:val="18"/>
                <w:highlight w:val="green"/>
              </w:rPr>
            </w:pPr>
            <w:r w:rsidRPr="00B0222A">
              <w:rPr>
                <w:rFonts w:ascii="Arial" w:hAnsi="Arial" w:cs="Arial"/>
                <w:color w:val="000000"/>
                <w:szCs w:val="18"/>
              </w:rPr>
              <w:t>Low</w:t>
            </w:r>
            <w:r w:rsidRPr="00B0222A">
              <w:rPr>
                <w:rFonts w:ascii="Arial" w:hAnsi="Arial" w:cs="Arial"/>
                <w:color w:val="000000"/>
                <w:szCs w:val="18"/>
                <w:vertAlign w:val="superscript"/>
              </w:rPr>
              <w:t>d,e</w:t>
            </w:r>
          </w:p>
        </w:tc>
        <w:tc>
          <w:tcPr>
            <w:tcW w:w="948" w:type="pct"/>
          </w:tcPr>
          <w:p w:rsidR="00F83FA1" w:rsidRPr="00B0222A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B0222A">
              <w:rPr>
                <w:rFonts w:ascii="Arial" w:hAnsi="Arial" w:cs="Arial"/>
                <w:color w:val="000000"/>
                <w:szCs w:val="18"/>
              </w:rPr>
              <w:t>Comparison limited to citalopram, escitalopram, or sertraline and IPT. A third study (rated high risk of bias)</w:t>
            </w:r>
            <w:r w:rsidRPr="00B0222A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12</w:t>
            </w:r>
            <w:r w:rsidRPr="00B0222A">
              <w:rPr>
                <w:rFonts w:ascii="Arial" w:hAnsi="Arial" w:cs="Arial"/>
                <w:color w:val="000000"/>
                <w:szCs w:val="18"/>
              </w:rPr>
              <w:t xml:space="preserve"> reported no significant difference in effect but did not present rates of remission. </w:t>
            </w:r>
          </w:p>
        </w:tc>
      </w:tr>
      <w:tr w:rsidR="00F83FA1" w:rsidRPr="00B0222A" w:rsidTr="00F83FA1">
        <w:tc>
          <w:tcPr>
            <w:tcW w:w="855" w:type="pct"/>
          </w:tcPr>
          <w:p w:rsidR="00F83FA1" w:rsidRPr="00B0222A" w:rsidRDefault="00F83FA1" w:rsidP="00F83FA1">
            <w:pPr>
              <w:pStyle w:val="TableText"/>
            </w:pPr>
            <w:r w:rsidRPr="00B0222A">
              <w:rPr>
                <w:b/>
              </w:rPr>
              <w:t>Quality of life</w:t>
            </w:r>
            <w:r w:rsidRPr="00B0222A">
              <w:t xml:space="preserve"> </w:t>
            </w:r>
          </w:p>
        </w:tc>
        <w:tc>
          <w:tcPr>
            <w:tcW w:w="659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 xml:space="preserve">NA </w:t>
            </w:r>
          </w:p>
        </w:tc>
        <w:tc>
          <w:tcPr>
            <w:tcW w:w="658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 xml:space="preserve">NA </w:t>
            </w:r>
          </w:p>
        </w:tc>
        <w:tc>
          <w:tcPr>
            <w:tcW w:w="496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 xml:space="preserve">NA </w:t>
            </w:r>
          </w:p>
        </w:tc>
        <w:tc>
          <w:tcPr>
            <w:tcW w:w="679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>0 (0 trials)</w:t>
            </w:r>
          </w:p>
        </w:tc>
        <w:tc>
          <w:tcPr>
            <w:tcW w:w="705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>Insufficient</w:t>
            </w:r>
          </w:p>
        </w:tc>
        <w:tc>
          <w:tcPr>
            <w:tcW w:w="948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 xml:space="preserve">None </w:t>
            </w:r>
          </w:p>
        </w:tc>
      </w:tr>
      <w:tr w:rsidR="00F83FA1" w:rsidRPr="00B0222A" w:rsidTr="00F83FA1">
        <w:tc>
          <w:tcPr>
            <w:tcW w:w="855" w:type="pct"/>
          </w:tcPr>
          <w:p w:rsidR="00F83FA1" w:rsidRPr="00B0222A" w:rsidRDefault="00F83FA1" w:rsidP="00F83FA1">
            <w:pPr>
              <w:pStyle w:val="TableText"/>
              <w:rPr>
                <w:bCs/>
              </w:rPr>
            </w:pPr>
            <w:r w:rsidRPr="00B0222A">
              <w:rPr>
                <w:b/>
              </w:rPr>
              <w:t>Functional capacity</w:t>
            </w:r>
          </w:p>
        </w:tc>
        <w:tc>
          <w:tcPr>
            <w:tcW w:w="659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 xml:space="preserve">NA </w:t>
            </w:r>
          </w:p>
        </w:tc>
        <w:tc>
          <w:tcPr>
            <w:tcW w:w="658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 xml:space="preserve">NA </w:t>
            </w:r>
          </w:p>
        </w:tc>
        <w:tc>
          <w:tcPr>
            <w:tcW w:w="496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 xml:space="preserve">NA </w:t>
            </w:r>
          </w:p>
        </w:tc>
        <w:tc>
          <w:tcPr>
            <w:tcW w:w="679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>0 (0 trials)</w:t>
            </w:r>
          </w:p>
        </w:tc>
        <w:tc>
          <w:tcPr>
            <w:tcW w:w="705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>Insufficient</w:t>
            </w:r>
          </w:p>
        </w:tc>
        <w:tc>
          <w:tcPr>
            <w:tcW w:w="948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 xml:space="preserve">None </w:t>
            </w:r>
          </w:p>
        </w:tc>
      </w:tr>
      <w:tr w:rsidR="00F83FA1" w:rsidRPr="00B0222A" w:rsidTr="00F83FA1">
        <w:tc>
          <w:tcPr>
            <w:tcW w:w="855" w:type="pct"/>
          </w:tcPr>
          <w:p w:rsidR="00F83FA1" w:rsidRPr="00B0222A" w:rsidRDefault="00F83FA1" w:rsidP="00F83FA1">
            <w:pPr>
              <w:pStyle w:val="TableText"/>
              <w:rPr>
                <w:b/>
              </w:rPr>
            </w:pPr>
            <w:r w:rsidRPr="00B0222A">
              <w:rPr>
                <w:b/>
              </w:rPr>
              <w:t>Suicidal ideas or behaviors</w:t>
            </w:r>
            <w:r w:rsidRPr="00B0222A">
              <w:br/>
            </w:r>
            <w:r>
              <w:t>Followup</w:t>
            </w:r>
            <w:r w:rsidRPr="00B0222A">
              <w:t>: mean 12 weeks</w:t>
            </w:r>
          </w:p>
        </w:tc>
        <w:tc>
          <w:tcPr>
            <w:tcW w:w="659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 xml:space="preserve">16 per 100 </w:t>
            </w:r>
          </w:p>
        </w:tc>
        <w:tc>
          <w:tcPr>
            <w:tcW w:w="658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 xml:space="preserve">6 per 100 (3 to 13) </w:t>
            </w:r>
          </w:p>
        </w:tc>
        <w:tc>
          <w:tcPr>
            <w:tcW w:w="496" w:type="pct"/>
          </w:tcPr>
          <w:p w:rsidR="00F83FA1" w:rsidRPr="00B0222A" w:rsidRDefault="00F83FA1" w:rsidP="00F83FA1">
            <w:pPr>
              <w:pStyle w:val="TableText"/>
            </w:pPr>
            <w:r w:rsidRPr="00B0222A">
              <w:rPr>
                <w:bCs/>
              </w:rPr>
              <w:t>RR, 0.39</w:t>
            </w:r>
            <w:r w:rsidRPr="00B0222A">
              <w:br/>
              <w:t>(0.19 to 0.82)</w:t>
            </w:r>
          </w:p>
        </w:tc>
        <w:tc>
          <w:tcPr>
            <w:tcW w:w="679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>291 (2 trials</w:t>
            </w:r>
            <w:r w:rsidRPr="00B0222A">
              <w:rPr>
                <w:noProof/>
                <w:vertAlign w:val="superscript"/>
              </w:rPr>
              <w:t>12-14</w:t>
            </w:r>
            <w:r w:rsidRPr="00B0222A">
              <w:t>)</w:t>
            </w:r>
          </w:p>
        </w:tc>
        <w:tc>
          <w:tcPr>
            <w:tcW w:w="705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>Insufficient</w:t>
            </w:r>
            <w:r w:rsidRPr="00B0222A">
              <w:rPr>
                <w:vertAlign w:val="superscript"/>
              </w:rPr>
              <w:t>f,g</w:t>
            </w:r>
          </w:p>
        </w:tc>
        <w:tc>
          <w:tcPr>
            <w:tcW w:w="948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>Comparison is limited to escitalopram vs. IPT</w:t>
            </w:r>
          </w:p>
        </w:tc>
      </w:tr>
      <w:tr w:rsidR="00F83FA1" w:rsidRPr="00B0222A" w:rsidTr="00F83FA1">
        <w:tc>
          <w:tcPr>
            <w:tcW w:w="855" w:type="pct"/>
          </w:tcPr>
          <w:p w:rsidR="00F83FA1" w:rsidRPr="00B0222A" w:rsidRDefault="00F83FA1" w:rsidP="00F83FA1">
            <w:pPr>
              <w:pStyle w:val="TableText"/>
              <w:rPr>
                <w:b/>
              </w:rPr>
            </w:pPr>
            <w:r w:rsidRPr="00B0222A">
              <w:rPr>
                <w:b/>
              </w:rPr>
              <w:t>Serious adverse events</w:t>
            </w:r>
          </w:p>
        </w:tc>
        <w:tc>
          <w:tcPr>
            <w:tcW w:w="659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 xml:space="preserve">NA </w:t>
            </w:r>
          </w:p>
        </w:tc>
        <w:tc>
          <w:tcPr>
            <w:tcW w:w="658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 xml:space="preserve">NA </w:t>
            </w:r>
          </w:p>
        </w:tc>
        <w:tc>
          <w:tcPr>
            <w:tcW w:w="496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 xml:space="preserve">NA </w:t>
            </w:r>
          </w:p>
        </w:tc>
        <w:tc>
          <w:tcPr>
            <w:tcW w:w="679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>0 (0 trials)</w:t>
            </w:r>
          </w:p>
        </w:tc>
        <w:tc>
          <w:tcPr>
            <w:tcW w:w="705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>Insufficient</w:t>
            </w:r>
          </w:p>
        </w:tc>
        <w:tc>
          <w:tcPr>
            <w:tcW w:w="948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>None</w:t>
            </w:r>
          </w:p>
        </w:tc>
      </w:tr>
      <w:tr w:rsidR="00F83FA1" w:rsidRPr="00B0222A" w:rsidTr="00F83FA1">
        <w:tc>
          <w:tcPr>
            <w:tcW w:w="855" w:type="pct"/>
          </w:tcPr>
          <w:p w:rsidR="00F83FA1" w:rsidRPr="00B0222A" w:rsidRDefault="00F83FA1" w:rsidP="00F83FA1">
            <w:pPr>
              <w:pStyle w:val="TableText"/>
              <w:rPr>
                <w:b/>
              </w:rPr>
            </w:pPr>
            <w:r w:rsidRPr="00B0222A">
              <w:rPr>
                <w:b/>
              </w:rPr>
              <w:t>Risk for overall adverse events</w:t>
            </w:r>
          </w:p>
        </w:tc>
        <w:tc>
          <w:tcPr>
            <w:tcW w:w="659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 xml:space="preserve">NA </w:t>
            </w:r>
          </w:p>
        </w:tc>
        <w:tc>
          <w:tcPr>
            <w:tcW w:w="658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 xml:space="preserve">NA </w:t>
            </w:r>
          </w:p>
        </w:tc>
        <w:tc>
          <w:tcPr>
            <w:tcW w:w="496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 xml:space="preserve">NA </w:t>
            </w:r>
          </w:p>
        </w:tc>
        <w:tc>
          <w:tcPr>
            <w:tcW w:w="679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>0 (0 trials)</w:t>
            </w:r>
          </w:p>
        </w:tc>
        <w:tc>
          <w:tcPr>
            <w:tcW w:w="705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>Insufficient</w:t>
            </w:r>
          </w:p>
        </w:tc>
        <w:tc>
          <w:tcPr>
            <w:tcW w:w="948" w:type="pct"/>
          </w:tcPr>
          <w:p w:rsidR="00F83FA1" w:rsidRPr="00B0222A" w:rsidRDefault="00F83FA1" w:rsidP="00F83FA1">
            <w:pPr>
              <w:pStyle w:val="TableText"/>
            </w:pPr>
            <w:r w:rsidRPr="00B0222A">
              <w:rPr>
                <w:color w:val="000000"/>
              </w:rPr>
              <w:t xml:space="preserve">None </w:t>
            </w:r>
            <w:r w:rsidRPr="00B0222A">
              <w:t xml:space="preserve"> </w:t>
            </w:r>
          </w:p>
        </w:tc>
      </w:tr>
      <w:tr w:rsidR="00F83FA1" w:rsidRPr="00B0222A" w:rsidTr="00F83FA1">
        <w:tc>
          <w:tcPr>
            <w:tcW w:w="855" w:type="pct"/>
          </w:tcPr>
          <w:p w:rsidR="00F83FA1" w:rsidRPr="00B0222A" w:rsidRDefault="00F83FA1" w:rsidP="00F83FA1">
            <w:pPr>
              <w:pStyle w:val="TableText"/>
              <w:rPr>
                <w:b/>
              </w:rPr>
            </w:pPr>
            <w:r w:rsidRPr="00B0222A">
              <w:rPr>
                <w:b/>
              </w:rPr>
              <w:t>Overall discontinuation</w:t>
            </w:r>
            <w:r w:rsidRPr="00B0222A">
              <w:t xml:space="preserve"> </w:t>
            </w:r>
            <w:r>
              <w:t>Followup</w:t>
            </w:r>
            <w:r w:rsidRPr="00B0222A">
              <w:t>: mean 13 weeks</w:t>
            </w:r>
          </w:p>
        </w:tc>
        <w:tc>
          <w:tcPr>
            <w:tcW w:w="659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>11 per 100</w:t>
            </w:r>
          </w:p>
        </w:tc>
        <w:tc>
          <w:tcPr>
            <w:tcW w:w="658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 xml:space="preserve">16 per 100 (9 to 26) </w:t>
            </w:r>
          </w:p>
        </w:tc>
        <w:tc>
          <w:tcPr>
            <w:tcW w:w="496" w:type="pct"/>
          </w:tcPr>
          <w:p w:rsidR="00F83FA1" w:rsidRPr="00B0222A" w:rsidRDefault="00F83FA1" w:rsidP="00F83FA1">
            <w:pPr>
              <w:pStyle w:val="TableText"/>
            </w:pPr>
            <w:r w:rsidRPr="00B0222A">
              <w:rPr>
                <w:bCs/>
              </w:rPr>
              <w:t>RR, 1.38</w:t>
            </w:r>
            <w:r w:rsidRPr="00B0222A">
              <w:br/>
              <w:t>(0.83 to 2.3)</w:t>
            </w:r>
          </w:p>
        </w:tc>
        <w:tc>
          <w:tcPr>
            <w:tcW w:w="679" w:type="pct"/>
          </w:tcPr>
          <w:p w:rsidR="00F83FA1" w:rsidRPr="00B0222A" w:rsidRDefault="00F83FA1" w:rsidP="00F83FA1">
            <w:pPr>
              <w:pStyle w:val="TableText"/>
            </w:pPr>
            <w:r w:rsidRPr="00B0222A">
              <w:t>384</w:t>
            </w:r>
            <w:r w:rsidRPr="00B0222A">
              <w:br/>
              <w:t>(2 trials</w:t>
            </w:r>
            <w:r w:rsidRPr="00B0222A">
              <w:rPr>
                <w:noProof/>
                <w:vertAlign w:val="superscript"/>
              </w:rPr>
              <w:t>11,15</w:t>
            </w:r>
            <w:r w:rsidRPr="00B0222A">
              <w:t>)</w:t>
            </w:r>
          </w:p>
        </w:tc>
        <w:tc>
          <w:tcPr>
            <w:tcW w:w="705" w:type="pct"/>
          </w:tcPr>
          <w:p w:rsidR="00F83FA1" w:rsidRPr="00B0222A" w:rsidRDefault="00F83FA1" w:rsidP="00F83FA1">
            <w:pPr>
              <w:pStyle w:val="TableText"/>
            </w:pPr>
            <w:r w:rsidRPr="00162895">
              <w:t>Insufficient</w:t>
            </w:r>
            <w:r w:rsidRPr="00162895">
              <w:rPr>
                <w:vertAlign w:val="superscript"/>
              </w:rPr>
              <w:t>h</w:t>
            </w:r>
            <w:r>
              <w:rPr>
                <w:vertAlign w:val="superscript"/>
              </w:rPr>
              <w:t>,</w:t>
            </w:r>
            <w:r w:rsidRPr="00162895">
              <w:rPr>
                <w:vertAlign w:val="superscript"/>
              </w:rPr>
              <w:t xml:space="preserve"> i</w:t>
            </w:r>
          </w:p>
        </w:tc>
        <w:tc>
          <w:tcPr>
            <w:tcW w:w="948" w:type="pct"/>
          </w:tcPr>
          <w:p w:rsidR="00F83FA1" w:rsidRPr="00B0222A" w:rsidRDefault="00F83FA1" w:rsidP="00F83FA1">
            <w:pPr>
              <w:pStyle w:val="TableText"/>
            </w:pPr>
            <w:r w:rsidRPr="00B0222A">
              <w:rPr>
                <w:color w:val="000000"/>
              </w:rPr>
              <w:t>Comparison limited to citalopram, nefazodone, and sertraline vs. interpersonal therapy</w:t>
            </w:r>
            <w:r w:rsidRPr="00B0222A">
              <w:t xml:space="preserve"> </w:t>
            </w:r>
          </w:p>
        </w:tc>
      </w:tr>
    </w:tbl>
    <w:p w:rsidR="00F83FA1" w:rsidRDefault="00F83FA1" w:rsidP="00F83FA1"/>
    <w:p w:rsidR="00F83FA1" w:rsidRDefault="00F83FA1" w:rsidP="00F83FA1">
      <w:pPr>
        <w:spacing w:after="200" w:line="276" w:lineRule="auto"/>
      </w:pPr>
      <w:r>
        <w:br w:type="page"/>
      </w:r>
    </w:p>
    <w:p w:rsidR="00F83FA1" w:rsidRPr="003C65AE" w:rsidRDefault="00F83FA1" w:rsidP="00F83FA1">
      <w:pPr>
        <w:pStyle w:val="TableTitle"/>
      </w:pPr>
      <w:r>
        <w:lastRenderedPageBreak/>
        <w:t>Table E</w:t>
      </w:r>
      <w:r>
        <w:rPr>
          <w:noProof/>
        </w:rPr>
        <w:t>3</w:t>
      </w:r>
      <w:r w:rsidRPr="003C65AE">
        <w:t xml:space="preserve">. </w:t>
      </w:r>
      <w:r w:rsidRPr="00E36BAC">
        <w:t>Benefits</w:t>
      </w:r>
      <w:r>
        <w:t xml:space="preserve"> and risks </w:t>
      </w:r>
      <w:r w:rsidRPr="003C65AE">
        <w:t xml:space="preserve">of second-generation antidepressants compared with integrative therapies </w:t>
      </w:r>
      <w:r>
        <w:t>(interpersonal psychotherapy) monotherapy (continued)</w:t>
      </w:r>
    </w:p>
    <w:tbl>
      <w:tblPr>
        <w:tblStyle w:val="AHRQ1"/>
        <w:tblW w:w="4999" w:type="pct"/>
        <w:tblLayout w:type="fixed"/>
        <w:tblLook w:val="04A0"/>
      </w:tblPr>
      <w:tblGrid>
        <w:gridCol w:w="1637"/>
        <w:gridCol w:w="1262"/>
        <w:gridCol w:w="1260"/>
        <w:gridCol w:w="950"/>
        <w:gridCol w:w="1300"/>
        <w:gridCol w:w="1350"/>
        <w:gridCol w:w="1815"/>
      </w:tblGrid>
      <w:tr w:rsidR="00F83FA1" w:rsidRPr="004127B6" w:rsidTr="00F83FA1">
        <w:trPr>
          <w:cnfStyle w:val="100000000000"/>
          <w:trHeight w:val="651"/>
        </w:trPr>
        <w:tc>
          <w:tcPr>
            <w:tcW w:w="855" w:type="pct"/>
            <w:hideMark/>
          </w:tcPr>
          <w:p w:rsidR="00F83FA1" w:rsidRPr="0033555D" w:rsidRDefault="00F83FA1" w:rsidP="00F83FA1">
            <w:pPr>
              <w:pStyle w:val="TableText"/>
            </w:pPr>
            <w:r w:rsidRPr="0033555D">
              <w:t>Outcomes</w:t>
            </w:r>
          </w:p>
        </w:tc>
        <w:tc>
          <w:tcPr>
            <w:tcW w:w="659" w:type="pct"/>
          </w:tcPr>
          <w:p w:rsidR="00F83FA1" w:rsidRPr="0033555D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3555D">
              <w:rPr>
                <w:rFonts w:eastAsiaTheme="minorEastAsia"/>
                <w:color w:val="000000"/>
              </w:rPr>
              <w:t>Anticipated absolute effects</w:t>
            </w:r>
            <w:r w:rsidRPr="0033555D">
              <w:rPr>
                <w:rFonts w:eastAsiaTheme="minorEastAsia"/>
                <w:color w:val="000000"/>
                <w:vertAlign w:val="superscript"/>
              </w:rPr>
              <w:t>a</w:t>
            </w:r>
            <w:r w:rsidRPr="0033555D">
              <w:rPr>
                <w:rFonts w:eastAsiaTheme="minorEastAsia"/>
                <w:color w:val="000000"/>
              </w:rPr>
              <w:t>:</w:t>
            </w:r>
          </w:p>
          <w:p w:rsidR="00F83FA1" w:rsidRPr="0033555D" w:rsidRDefault="00F83FA1" w:rsidP="00F83FA1">
            <w:pPr>
              <w:pStyle w:val="TableText"/>
              <w:rPr>
                <w:i/>
                <w:iCs/>
              </w:rPr>
            </w:pPr>
            <w:r w:rsidRPr="0033555D">
              <w:rPr>
                <w:i/>
                <w:iCs/>
              </w:rPr>
              <w:t xml:space="preserve">Benefit </w:t>
            </w:r>
            <w:r>
              <w:rPr>
                <w:i/>
                <w:iCs/>
              </w:rPr>
              <w:t xml:space="preserve">and risk </w:t>
            </w:r>
            <w:r w:rsidRPr="0033555D">
              <w:rPr>
                <w:rFonts w:eastAsiaTheme="minorEastAsia"/>
                <w:i/>
                <w:iCs/>
                <w:color w:val="000000"/>
              </w:rPr>
              <w:t xml:space="preserve">with integrative therapies </w:t>
            </w:r>
          </w:p>
        </w:tc>
        <w:tc>
          <w:tcPr>
            <w:tcW w:w="658" w:type="pct"/>
          </w:tcPr>
          <w:p w:rsidR="00F83FA1" w:rsidRPr="0033555D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3555D">
              <w:rPr>
                <w:rFonts w:eastAsiaTheme="minorEastAsia"/>
                <w:color w:val="000000"/>
              </w:rPr>
              <w:t>Anticipated absolute effects</w:t>
            </w:r>
            <w:r w:rsidRPr="0033555D">
              <w:rPr>
                <w:rFonts w:eastAsiaTheme="minorEastAsia"/>
                <w:color w:val="000000"/>
                <w:vertAlign w:val="superscript"/>
              </w:rPr>
              <w:t xml:space="preserve">a </w:t>
            </w:r>
            <w:r w:rsidRPr="0033555D">
              <w:rPr>
                <w:rFonts w:eastAsiaTheme="minorEastAsia"/>
                <w:color w:val="000000"/>
              </w:rPr>
              <w:t>(95% CI):</w:t>
            </w:r>
          </w:p>
          <w:p w:rsidR="00F83FA1" w:rsidRPr="0033555D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3555D">
              <w:rPr>
                <w:i/>
                <w:iCs/>
              </w:rPr>
              <w:t xml:space="preserve">Benefit </w:t>
            </w:r>
            <w:r>
              <w:rPr>
                <w:i/>
                <w:iCs/>
              </w:rPr>
              <w:t xml:space="preserve">and risk </w:t>
            </w:r>
            <w:r w:rsidRPr="0033555D">
              <w:rPr>
                <w:rFonts w:eastAsiaTheme="minorEastAsia"/>
                <w:i/>
                <w:iCs/>
                <w:color w:val="000000"/>
              </w:rPr>
              <w:t>with SGA</w:t>
            </w:r>
          </w:p>
        </w:tc>
        <w:tc>
          <w:tcPr>
            <w:tcW w:w="496" w:type="pct"/>
            <w:hideMark/>
          </w:tcPr>
          <w:p w:rsidR="00F83FA1" w:rsidRPr="0033555D" w:rsidRDefault="00F83FA1" w:rsidP="00F83FA1">
            <w:pPr>
              <w:pStyle w:val="TableText"/>
            </w:pPr>
            <w:r w:rsidRPr="0033555D">
              <w:t>Relative effect</w:t>
            </w:r>
            <w:r w:rsidRPr="0033555D">
              <w:br/>
              <w:t>(95% CI)</w:t>
            </w:r>
            <w:r>
              <w:t xml:space="preserve"> </w:t>
            </w:r>
          </w:p>
        </w:tc>
        <w:tc>
          <w:tcPr>
            <w:tcW w:w="679" w:type="pct"/>
            <w:hideMark/>
          </w:tcPr>
          <w:p w:rsidR="00F83FA1" w:rsidRPr="0033555D" w:rsidRDefault="00F83FA1" w:rsidP="00F83FA1">
            <w:pPr>
              <w:pStyle w:val="TableText"/>
            </w:pPr>
            <w:r w:rsidRPr="0033555D">
              <w:t xml:space="preserve">Number of participants </w:t>
            </w:r>
            <w:r w:rsidRPr="0033555D">
              <w:br/>
            </w:r>
            <w:r w:rsidRPr="00CE137C">
              <w:t>(Trials)</w:t>
            </w:r>
            <w:r w:rsidRPr="0033555D">
              <w:t xml:space="preserve"> </w:t>
            </w:r>
          </w:p>
        </w:tc>
        <w:tc>
          <w:tcPr>
            <w:tcW w:w="705" w:type="pct"/>
            <w:hideMark/>
          </w:tcPr>
          <w:p w:rsidR="00F83FA1" w:rsidRPr="0033555D" w:rsidRDefault="00F83FA1" w:rsidP="00F83FA1">
            <w:pPr>
              <w:pStyle w:val="TableText"/>
            </w:pPr>
            <w:r w:rsidRPr="0033555D">
              <w:t xml:space="preserve">Strength of Evidence </w:t>
            </w:r>
          </w:p>
        </w:tc>
        <w:tc>
          <w:tcPr>
            <w:tcW w:w="948" w:type="pct"/>
            <w:hideMark/>
          </w:tcPr>
          <w:p w:rsidR="00F83FA1" w:rsidRPr="0033555D" w:rsidRDefault="00F83FA1" w:rsidP="00F83FA1">
            <w:pPr>
              <w:pStyle w:val="TableText"/>
            </w:pPr>
            <w:r w:rsidRPr="0033555D">
              <w:t>Comments</w:t>
            </w:r>
          </w:p>
        </w:tc>
      </w:tr>
      <w:tr w:rsidR="00F83FA1" w:rsidRPr="003C65AE" w:rsidTr="00F83FA1">
        <w:tc>
          <w:tcPr>
            <w:tcW w:w="855" w:type="pct"/>
          </w:tcPr>
          <w:p w:rsidR="00F83FA1" w:rsidRPr="00CE137C" w:rsidRDefault="00F83FA1" w:rsidP="00F83FA1">
            <w:pPr>
              <w:pStyle w:val="TableText"/>
              <w:rPr>
                <w:b/>
              </w:rPr>
            </w:pPr>
            <w:r w:rsidRPr="00CE137C">
              <w:rPr>
                <w:b/>
              </w:rPr>
              <w:t>Discontinuation because of adverse events</w:t>
            </w:r>
          </w:p>
          <w:p w:rsidR="00F83FA1" w:rsidRPr="00EA125E" w:rsidRDefault="00F83FA1" w:rsidP="00F83FA1">
            <w:pPr>
              <w:pStyle w:val="TableText"/>
              <w:rPr>
                <w:b/>
              </w:rPr>
            </w:pPr>
            <w:r>
              <w:t>Followup</w:t>
            </w:r>
            <w:r w:rsidRPr="00CE137C">
              <w:t xml:space="preserve">: mean 13 weeks </w:t>
            </w:r>
          </w:p>
        </w:tc>
        <w:tc>
          <w:tcPr>
            <w:tcW w:w="659" w:type="pct"/>
          </w:tcPr>
          <w:p w:rsidR="00F83FA1" w:rsidRPr="002C671D" w:rsidRDefault="00F83FA1" w:rsidP="00F83FA1">
            <w:pPr>
              <w:pStyle w:val="TableText"/>
            </w:pPr>
            <w:r>
              <w:t>NR</w:t>
            </w:r>
          </w:p>
        </w:tc>
        <w:tc>
          <w:tcPr>
            <w:tcW w:w="658" w:type="pct"/>
          </w:tcPr>
          <w:p w:rsidR="00F83FA1" w:rsidRPr="002C671D" w:rsidRDefault="00F83FA1" w:rsidP="00F83FA1">
            <w:pPr>
              <w:pStyle w:val="TableText"/>
            </w:pPr>
            <w:r>
              <w:t>NR</w:t>
            </w:r>
          </w:p>
        </w:tc>
        <w:tc>
          <w:tcPr>
            <w:tcW w:w="496" w:type="pct"/>
          </w:tcPr>
          <w:p w:rsidR="00F83FA1" w:rsidRPr="002C671D" w:rsidRDefault="00F83FA1" w:rsidP="00F83FA1">
            <w:pPr>
              <w:pStyle w:val="TableText"/>
            </w:pPr>
            <w:r w:rsidRPr="00CE137C">
              <w:rPr>
                <w:bCs/>
              </w:rPr>
              <w:t>RR, 0.33</w:t>
            </w:r>
            <w:r>
              <w:rPr>
                <w:bCs/>
                <w:vertAlign w:val="superscript"/>
              </w:rPr>
              <w:t>j</w:t>
            </w:r>
            <w:r w:rsidRPr="00CE137C">
              <w:br/>
              <w:t>(0.01 to 8.06)</w:t>
            </w:r>
          </w:p>
        </w:tc>
        <w:tc>
          <w:tcPr>
            <w:tcW w:w="679" w:type="pct"/>
          </w:tcPr>
          <w:p w:rsidR="00F83FA1" w:rsidRPr="003C65AE" w:rsidRDefault="00F83FA1" w:rsidP="00F83FA1">
            <w:pPr>
              <w:pStyle w:val="TableText"/>
            </w:pPr>
            <w:r w:rsidRPr="00CE137C">
              <w:t>287</w:t>
            </w:r>
            <w:r w:rsidRPr="00CE137C">
              <w:br/>
              <w:t>(1 trial</w:t>
            </w:r>
            <w:r w:rsidRPr="00E73EAE">
              <w:rPr>
                <w:rFonts w:ascii="Times New Roman" w:hAnsi="Times New Roman" w:cs="Times New Roman"/>
                <w:noProof/>
                <w:vertAlign w:val="superscript"/>
              </w:rPr>
              <w:t>11</w:t>
            </w:r>
            <w:r w:rsidRPr="00CE137C">
              <w:t>)</w:t>
            </w:r>
          </w:p>
        </w:tc>
        <w:tc>
          <w:tcPr>
            <w:tcW w:w="705" w:type="pct"/>
          </w:tcPr>
          <w:p w:rsidR="00F83FA1" w:rsidRPr="003C65AE" w:rsidRDefault="00F83FA1" w:rsidP="00F83FA1">
            <w:pPr>
              <w:pStyle w:val="TableText"/>
            </w:pPr>
            <w:r w:rsidRPr="00B0222A">
              <w:t>Insufficient</w:t>
            </w:r>
            <w:r w:rsidRPr="00B0222A">
              <w:rPr>
                <w:vertAlign w:val="superscript"/>
              </w:rPr>
              <w:t>i,k</w:t>
            </w:r>
          </w:p>
        </w:tc>
        <w:tc>
          <w:tcPr>
            <w:tcW w:w="948" w:type="pct"/>
          </w:tcPr>
          <w:p w:rsidR="00F83FA1" w:rsidRPr="00B0222A" w:rsidRDefault="00F83FA1" w:rsidP="00F83FA1">
            <w:pPr>
              <w:pStyle w:val="TableText"/>
            </w:pPr>
            <w:r w:rsidRPr="00B0222A">
              <w:rPr>
                <w:color w:val="000000"/>
              </w:rPr>
              <w:t xml:space="preserve">Comparison limited to citalopram and sertraline versus interpersonal therapy </w:t>
            </w:r>
          </w:p>
        </w:tc>
      </w:tr>
    </w:tbl>
    <w:p w:rsidR="00F83FA1" w:rsidRDefault="00F83FA1" w:rsidP="00F83FA1">
      <w:pPr>
        <w:pStyle w:val="TableNote"/>
      </w:pPr>
      <w:r w:rsidRPr="00EA125E">
        <w:rPr>
          <w:vertAlign w:val="superscript"/>
        </w:rPr>
        <w:t>a</w:t>
      </w:r>
      <w:r>
        <w:rPr>
          <w:vertAlign w:val="superscript"/>
        </w:rPr>
        <w:t xml:space="preserve"> </w:t>
      </w:r>
      <w:r w:rsidRPr="00EA125E">
        <w:t>T</w:t>
      </w:r>
      <w:r w:rsidRPr="003C65AE">
        <w:t xml:space="preserve">he risk in </w:t>
      </w:r>
      <w:r w:rsidRPr="00CC40DF">
        <w:t>the</w:t>
      </w:r>
      <w:r w:rsidRPr="003C65AE">
        <w:t xml:space="preserve"> intervention group (and its 95% </w:t>
      </w:r>
      <w:r>
        <w:t>confidence interval)</w:t>
      </w:r>
      <w:r w:rsidRPr="003C65AE">
        <w:t xml:space="preserve"> is based on the assumed risk in the comparison group and the relative effect of the intervention (and its 95% CI). </w:t>
      </w:r>
    </w:p>
    <w:p w:rsidR="00F83FA1" w:rsidRDefault="00F83FA1" w:rsidP="00F83FA1">
      <w:pPr>
        <w:pStyle w:val="TableNote"/>
        <w:rPr>
          <w:rFonts w:asciiTheme="majorBidi" w:hAnsiTheme="majorBidi" w:cstheme="majorBidi"/>
          <w:color w:val="000000"/>
          <w:szCs w:val="18"/>
        </w:rPr>
      </w:pPr>
      <w:r w:rsidRPr="0026046C">
        <w:rPr>
          <w:vertAlign w:val="superscript"/>
        </w:rPr>
        <w:t>b</w:t>
      </w:r>
      <w:r w:rsidRPr="0026046C">
        <w:rPr>
          <w:rFonts w:asciiTheme="majorBidi" w:hAnsiTheme="majorBidi" w:cstheme="majorBidi"/>
          <w:color w:val="000000"/>
          <w:szCs w:val="18"/>
        </w:rPr>
        <w:t xml:space="preserve"> </w:t>
      </w:r>
      <w:r>
        <w:t xml:space="preserve">Downgraded for imprecision: </w:t>
      </w:r>
      <w:r w:rsidRPr="00EA125E">
        <w:t>sample size that does not fulfill optimal information size</w:t>
      </w:r>
      <w:r>
        <w:t xml:space="preserve"> (OIS).</w:t>
      </w:r>
      <w:r>
        <w:rPr>
          <w:rFonts w:asciiTheme="majorBidi" w:hAnsiTheme="majorBidi" w:cstheme="majorBidi"/>
          <w:color w:val="000000"/>
          <w:szCs w:val="18"/>
        </w:rPr>
        <w:t xml:space="preserve"> </w:t>
      </w:r>
    </w:p>
    <w:p w:rsidR="00F83FA1" w:rsidRPr="0026046C" w:rsidRDefault="00F83FA1" w:rsidP="00F83FA1">
      <w:pPr>
        <w:pStyle w:val="TableNote"/>
        <w:rPr>
          <w:vertAlign w:val="superscript"/>
        </w:rPr>
      </w:pPr>
      <w:r w:rsidRPr="0026046C">
        <w:rPr>
          <w:vertAlign w:val="superscript"/>
        </w:rPr>
        <w:t xml:space="preserve">c </w:t>
      </w:r>
      <w:r>
        <w:t xml:space="preserve">Downgraded for risk of bias: high risk of bias due to insufficient reporting of methods and baseline differences between groups in duration of illness. </w:t>
      </w:r>
    </w:p>
    <w:p w:rsidR="00F83FA1" w:rsidRDefault="00F83FA1" w:rsidP="00F83FA1">
      <w:pPr>
        <w:pStyle w:val="TableNote"/>
        <w:rPr>
          <w:rFonts w:asciiTheme="majorBidi" w:hAnsiTheme="majorBidi" w:cstheme="majorBidi"/>
          <w:color w:val="000000"/>
          <w:szCs w:val="12"/>
        </w:rPr>
      </w:pPr>
      <w:r>
        <w:rPr>
          <w:rFonts w:asciiTheme="majorBidi" w:hAnsiTheme="majorBidi" w:cstheme="majorBidi"/>
          <w:szCs w:val="14"/>
          <w:vertAlign w:val="superscript"/>
        </w:rPr>
        <w:t>d</w:t>
      </w:r>
      <w:r w:rsidRPr="0026046C">
        <w:rPr>
          <w:rFonts w:asciiTheme="majorBidi" w:hAnsiTheme="majorBidi" w:cstheme="majorBidi"/>
          <w:color w:val="000000"/>
          <w:szCs w:val="12"/>
        </w:rPr>
        <w:t xml:space="preserve"> </w:t>
      </w:r>
      <w:r>
        <w:rPr>
          <w:rFonts w:asciiTheme="majorBidi" w:hAnsiTheme="majorBidi" w:cstheme="majorBidi"/>
          <w:color w:val="000000"/>
          <w:szCs w:val="12"/>
        </w:rPr>
        <w:t>Downgraded for inc</w:t>
      </w:r>
      <w:r w:rsidRPr="004312FC">
        <w:rPr>
          <w:color w:val="000000"/>
          <w:szCs w:val="18"/>
        </w:rPr>
        <w:t xml:space="preserve">onsistency: </w:t>
      </w:r>
      <w:r w:rsidRPr="004312FC">
        <w:rPr>
          <w:szCs w:val="18"/>
        </w:rPr>
        <w:t>inconsistent direction of point estimates</w:t>
      </w:r>
      <w:r w:rsidRPr="004312FC">
        <w:rPr>
          <w:color w:val="000000"/>
          <w:szCs w:val="18"/>
        </w:rPr>
        <w:t>.</w:t>
      </w:r>
    </w:p>
    <w:p w:rsidR="00F83FA1" w:rsidRPr="00981634" w:rsidRDefault="00F83FA1" w:rsidP="00F83FA1">
      <w:pPr>
        <w:pStyle w:val="TableNote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  <w:vertAlign w:val="superscript"/>
        </w:rPr>
        <w:t xml:space="preserve">e </w:t>
      </w:r>
      <w:r w:rsidRPr="004312FC">
        <w:rPr>
          <w:szCs w:val="18"/>
        </w:rPr>
        <w:t xml:space="preserve">Downgraded for </w:t>
      </w:r>
      <w:r>
        <w:rPr>
          <w:szCs w:val="18"/>
        </w:rPr>
        <w:t xml:space="preserve">risk of bias: one of the trials was rated high risk of bias due to insufficient reporting of methods and baseline </w:t>
      </w:r>
      <w:r w:rsidRPr="00981634">
        <w:rPr>
          <w:szCs w:val="18"/>
        </w:rPr>
        <w:t>differences between groups in duration of illness.</w:t>
      </w:r>
    </w:p>
    <w:p w:rsidR="00F83FA1" w:rsidRDefault="00F83FA1" w:rsidP="00F83FA1">
      <w:pPr>
        <w:pStyle w:val="TableNote"/>
      </w:pPr>
      <w:r w:rsidRPr="00743776">
        <w:rPr>
          <w:vertAlign w:val="superscript"/>
        </w:rPr>
        <w:t>f</w:t>
      </w:r>
      <w:r w:rsidRPr="00743776">
        <w:t xml:space="preserve"> </w:t>
      </w:r>
      <w:r w:rsidRPr="002A1224">
        <w:rPr>
          <w:rFonts w:asciiTheme="majorBidi" w:hAnsiTheme="majorBidi" w:cstheme="majorBidi"/>
          <w:color w:val="000000"/>
          <w:szCs w:val="18"/>
        </w:rPr>
        <w:t>Downgraded</w:t>
      </w:r>
      <w:r w:rsidRPr="009F7007">
        <w:rPr>
          <w:rFonts w:asciiTheme="majorBidi" w:hAnsiTheme="majorBidi" w:cstheme="majorBidi"/>
          <w:color w:val="000000"/>
          <w:szCs w:val="18"/>
        </w:rPr>
        <w:t xml:space="preserve"> </w:t>
      </w:r>
      <w:r>
        <w:rPr>
          <w:rFonts w:asciiTheme="majorBidi" w:hAnsiTheme="majorBidi" w:cstheme="majorBidi"/>
          <w:color w:val="000000"/>
          <w:szCs w:val="18"/>
        </w:rPr>
        <w:t xml:space="preserve">2 steps </w:t>
      </w:r>
      <w:r w:rsidRPr="009F7007">
        <w:rPr>
          <w:rFonts w:asciiTheme="majorBidi" w:hAnsiTheme="majorBidi" w:cstheme="majorBidi"/>
          <w:color w:val="000000"/>
          <w:szCs w:val="18"/>
        </w:rPr>
        <w:t>for imprecision: very few events in both studies, and in one study, 95% confidence interval crosses both thresholds of appreciable differences</w:t>
      </w:r>
      <w:r w:rsidRPr="002725FB">
        <w:rPr>
          <w:rFonts w:asciiTheme="majorBidi" w:hAnsiTheme="majorBidi" w:cstheme="majorBidi"/>
          <w:color w:val="000000"/>
          <w:szCs w:val="18"/>
        </w:rPr>
        <w:t>.</w:t>
      </w:r>
      <w:r>
        <w:rPr>
          <w:rFonts w:asciiTheme="majorBidi" w:hAnsiTheme="majorBidi" w:cstheme="majorBidi"/>
          <w:color w:val="000000"/>
          <w:szCs w:val="18"/>
        </w:rPr>
        <w:t xml:space="preserve"> </w:t>
      </w:r>
    </w:p>
    <w:p w:rsidR="00F83FA1" w:rsidRDefault="00F83FA1" w:rsidP="00F83FA1">
      <w:pPr>
        <w:pStyle w:val="TableNote"/>
      </w:pPr>
      <w:r>
        <w:rPr>
          <w:vertAlign w:val="superscript"/>
        </w:rPr>
        <w:t>g</w:t>
      </w:r>
      <w:r>
        <w:t xml:space="preserve"> </w:t>
      </w:r>
      <w:r w:rsidRPr="009F7007">
        <w:rPr>
          <w:rFonts w:asciiTheme="majorBidi" w:hAnsiTheme="majorBidi" w:cstheme="majorBidi"/>
          <w:color w:val="000000"/>
          <w:szCs w:val="18"/>
        </w:rPr>
        <w:t xml:space="preserve">Downgraded for risk of bias: high attrition rate; unclear whether outcome assessors were masked; in one study, no indication that incidence data </w:t>
      </w:r>
      <w:r>
        <w:rPr>
          <w:rFonts w:asciiTheme="majorBidi" w:hAnsiTheme="majorBidi" w:cstheme="majorBidi"/>
          <w:color w:val="000000"/>
          <w:szCs w:val="18"/>
        </w:rPr>
        <w:t xml:space="preserve">for suicidal ideas or behaviors </w:t>
      </w:r>
      <w:r w:rsidRPr="009F7007">
        <w:rPr>
          <w:rFonts w:asciiTheme="majorBidi" w:hAnsiTheme="majorBidi" w:cstheme="majorBidi"/>
          <w:color w:val="000000"/>
          <w:szCs w:val="18"/>
        </w:rPr>
        <w:t xml:space="preserve">adjusted for baseline presence of </w:t>
      </w:r>
      <w:r>
        <w:rPr>
          <w:rFonts w:asciiTheme="majorBidi" w:hAnsiTheme="majorBidi" w:cstheme="majorBidi"/>
          <w:color w:val="000000"/>
          <w:szCs w:val="18"/>
        </w:rPr>
        <w:t>suicidal ideas or behaviors</w:t>
      </w:r>
      <w:r w:rsidRPr="009F7007">
        <w:rPr>
          <w:rFonts w:asciiTheme="majorBidi" w:hAnsiTheme="majorBidi" w:cstheme="majorBidi"/>
          <w:color w:val="000000"/>
          <w:szCs w:val="18"/>
        </w:rPr>
        <w:t xml:space="preserve"> or that ITT analysis applied to </w:t>
      </w:r>
      <w:r>
        <w:rPr>
          <w:rFonts w:asciiTheme="majorBidi" w:hAnsiTheme="majorBidi" w:cstheme="majorBidi"/>
          <w:color w:val="000000"/>
          <w:szCs w:val="18"/>
        </w:rPr>
        <w:t>these</w:t>
      </w:r>
      <w:r w:rsidRPr="009F7007">
        <w:rPr>
          <w:rFonts w:asciiTheme="majorBidi" w:hAnsiTheme="majorBidi" w:cstheme="majorBidi"/>
          <w:color w:val="000000"/>
          <w:szCs w:val="18"/>
        </w:rPr>
        <w:t xml:space="preserve"> data</w:t>
      </w:r>
      <w:r>
        <w:rPr>
          <w:rFonts w:asciiTheme="majorBidi" w:hAnsiTheme="majorBidi" w:cstheme="majorBidi"/>
          <w:color w:val="000000"/>
          <w:szCs w:val="18"/>
        </w:rPr>
        <w:t>.</w:t>
      </w:r>
    </w:p>
    <w:p w:rsidR="00F83FA1" w:rsidRPr="009F7007" w:rsidRDefault="00F83FA1" w:rsidP="00F83FA1">
      <w:pPr>
        <w:pStyle w:val="TableNote"/>
      </w:pPr>
      <w:r>
        <w:rPr>
          <w:vertAlign w:val="superscript"/>
        </w:rPr>
        <w:t>h</w:t>
      </w:r>
      <w:r>
        <w:t xml:space="preserve"> </w:t>
      </w:r>
      <w:r w:rsidRPr="009F7007">
        <w:t>Downgraded for risk of bias: one of two available studies did not report discontinuations taking place between randomization and onset of treatment; impossible to determine how unreported discontinuations would have affected our findings.</w:t>
      </w:r>
    </w:p>
    <w:p w:rsidR="00F83FA1" w:rsidRDefault="00F83FA1" w:rsidP="00F83FA1">
      <w:pPr>
        <w:pStyle w:val="TableNote"/>
      </w:pPr>
      <w:r>
        <w:rPr>
          <w:vertAlign w:val="superscript"/>
        </w:rPr>
        <w:t>i</w:t>
      </w:r>
      <w:r>
        <w:t xml:space="preserve"> </w:t>
      </w:r>
      <w:r w:rsidRPr="004D507A">
        <w:t xml:space="preserve">Downgraded </w:t>
      </w:r>
      <w:r>
        <w:t xml:space="preserve">2 steps </w:t>
      </w:r>
      <w:r w:rsidRPr="004D507A">
        <w:t xml:space="preserve">for </w:t>
      </w:r>
      <w:r>
        <w:t xml:space="preserve">serious </w:t>
      </w:r>
      <w:r w:rsidRPr="004D507A">
        <w:t>imprecision: very few events</w:t>
      </w:r>
      <w:r w:rsidRPr="00006898">
        <w:t>.</w:t>
      </w:r>
    </w:p>
    <w:p w:rsidR="00F83FA1" w:rsidRPr="009F7007" w:rsidRDefault="00F83FA1" w:rsidP="00F83FA1">
      <w:pPr>
        <w:pStyle w:val="TableNote"/>
      </w:pPr>
      <w:r>
        <w:rPr>
          <w:vertAlign w:val="superscript"/>
        </w:rPr>
        <w:t>j</w:t>
      </w:r>
      <w:r>
        <w:t xml:space="preserve"> RR corrected for zero cell case.</w:t>
      </w:r>
    </w:p>
    <w:p w:rsidR="00F83FA1" w:rsidRPr="00EA125E" w:rsidRDefault="00F83FA1" w:rsidP="00F83FA1">
      <w:pPr>
        <w:pStyle w:val="TableNote"/>
      </w:pPr>
      <w:r>
        <w:rPr>
          <w:vertAlign w:val="superscript"/>
        </w:rPr>
        <w:t>k</w:t>
      </w:r>
      <w:r>
        <w:t xml:space="preserve"> </w:t>
      </w:r>
      <w:r w:rsidRPr="009F7007">
        <w:t>Downgraded for risk of bias: outcomes reporting bias; most studies did not report on discontinuation because of adverse events</w:t>
      </w:r>
      <w:r>
        <w:t>.</w:t>
      </w:r>
    </w:p>
    <w:p w:rsidR="00F83FA1" w:rsidRDefault="00F83FA1" w:rsidP="00F83FA1">
      <w:pPr>
        <w:pStyle w:val="TableNote"/>
      </w:pPr>
      <w:r w:rsidRPr="003C65AE">
        <w:t>CI</w:t>
      </w:r>
      <w:r>
        <w:t xml:space="preserve"> =</w:t>
      </w:r>
      <w:r w:rsidRPr="003C65AE">
        <w:t xml:space="preserve"> </w:t>
      </w:r>
      <w:r>
        <w:t>c</w:t>
      </w:r>
      <w:r w:rsidRPr="003C65AE">
        <w:t xml:space="preserve">onfidence interval; </w:t>
      </w:r>
      <w:r>
        <w:t xml:space="preserve">HAM-D = </w:t>
      </w:r>
      <w:r w:rsidRPr="003C65AE">
        <w:t>Hamilton Depression Rating Scale;</w:t>
      </w:r>
      <w:r>
        <w:t xml:space="preserve"> IPT = Interpersonal Psychotherapy;</w:t>
      </w:r>
      <w:r w:rsidRPr="003C65AE">
        <w:t xml:space="preserve"> </w:t>
      </w:r>
      <w:r>
        <w:t xml:space="preserve">ITT = intent-to-treat; NA = not applicable; NR: not reported; </w:t>
      </w:r>
      <w:r w:rsidRPr="003C65AE">
        <w:t>RR</w:t>
      </w:r>
      <w:r>
        <w:t xml:space="preserve"> = r</w:t>
      </w:r>
      <w:r w:rsidRPr="003C65AE">
        <w:t>isk ratio; SGA</w:t>
      </w:r>
      <w:r>
        <w:t xml:space="preserve"> =</w:t>
      </w:r>
      <w:r w:rsidRPr="003C65AE">
        <w:t xml:space="preserve"> </w:t>
      </w:r>
      <w:r>
        <w:t>s</w:t>
      </w:r>
      <w:r w:rsidRPr="003C65AE">
        <w:t>econd-generation antidepressant</w:t>
      </w:r>
      <w:r>
        <w:t xml:space="preserve"> </w:t>
      </w:r>
    </w:p>
    <w:sectPr w:rsidR="00F83FA1" w:rsidSect="001C0C61">
      <w:footerReference w:type="default" r:id="rId8"/>
      <w:pgSz w:w="12240" w:h="15840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0ECD8F" w15:done="0"/>
  <w15:commentEx w15:paraId="7E5A4873" w15:done="0"/>
  <w15:commentEx w15:paraId="529C14F7" w15:done="0"/>
  <w15:commentEx w15:paraId="6781EA4D" w15:done="0"/>
  <w15:commentEx w15:paraId="7E068175" w15:done="0"/>
  <w15:commentEx w15:paraId="5AA15E83" w15:done="0"/>
  <w15:commentEx w15:paraId="6139CFA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253" w:rsidRDefault="00AE3253">
      <w:r>
        <w:separator/>
      </w:r>
    </w:p>
  </w:endnote>
  <w:endnote w:type="continuationSeparator" w:id="1">
    <w:p w:rsidR="00AE3253" w:rsidRDefault="00AE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RADE-qualit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A3" w:rsidRDefault="00BF106C" w:rsidP="00F83FA1">
    <w:pPr>
      <w:pStyle w:val="PageNumber"/>
    </w:pPr>
    <w:r>
      <w:t>E</w:t>
    </w:r>
    <w:r w:rsidR="004446A3">
      <w:t>-</w:t>
    </w:r>
    <w:r w:rsidR="0041425D">
      <w:fldChar w:fldCharType="begin"/>
    </w:r>
    <w:r w:rsidR="004446A3">
      <w:instrText xml:space="preserve"> PAGE   \* MERGEFORMAT </w:instrText>
    </w:r>
    <w:r w:rsidR="0041425D">
      <w:fldChar w:fldCharType="separate"/>
    </w:r>
    <w:r w:rsidR="001C0C61">
      <w:rPr>
        <w:noProof/>
      </w:rPr>
      <w:t>8</w:t>
    </w:r>
    <w:r w:rsidR="0041425D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253" w:rsidRDefault="00AE3253">
      <w:r>
        <w:separator/>
      </w:r>
    </w:p>
  </w:footnote>
  <w:footnote w:type="continuationSeparator" w:id="1">
    <w:p w:rsidR="00AE3253" w:rsidRDefault="00AE3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BFA"/>
    <w:multiLevelType w:val="hybridMultilevel"/>
    <w:tmpl w:val="07884B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33B9E"/>
    <w:multiLevelType w:val="hybridMultilevel"/>
    <w:tmpl w:val="92CE8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ABB"/>
    <w:multiLevelType w:val="hybridMultilevel"/>
    <w:tmpl w:val="40627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8585E"/>
    <w:multiLevelType w:val="hybridMultilevel"/>
    <w:tmpl w:val="A7086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F467BE"/>
    <w:multiLevelType w:val="multilevel"/>
    <w:tmpl w:val="4066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C5E73"/>
    <w:multiLevelType w:val="hybridMultilevel"/>
    <w:tmpl w:val="5D10C0E8"/>
    <w:lvl w:ilvl="0" w:tplc="0C07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BA6081F"/>
    <w:multiLevelType w:val="hybridMultilevel"/>
    <w:tmpl w:val="3C1685E6"/>
    <w:lvl w:ilvl="0" w:tplc="564E82EA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E1E8C"/>
    <w:multiLevelType w:val="hybridMultilevel"/>
    <w:tmpl w:val="E918C4FE"/>
    <w:lvl w:ilvl="0" w:tplc="3FC01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96D77"/>
    <w:multiLevelType w:val="hybridMultilevel"/>
    <w:tmpl w:val="1A00E47C"/>
    <w:lvl w:ilvl="0" w:tplc="BB425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D58AE"/>
    <w:multiLevelType w:val="hybridMultilevel"/>
    <w:tmpl w:val="9F30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27ACB"/>
    <w:multiLevelType w:val="hybridMultilevel"/>
    <w:tmpl w:val="C4AC85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91B18"/>
    <w:multiLevelType w:val="hybridMultilevel"/>
    <w:tmpl w:val="FA764A46"/>
    <w:lvl w:ilvl="0" w:tplc="092E7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03B86"/>
    <w:multiLevelType w:val="hybridMultilevel"/>
    <w:tmpl w:val="86200FA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>
    <w:nsid w:val="19922584"/>
    <w:multiLevelType w:val="hybridMultilevel"/>
    <w:tmpl w:val="FB74578E"/>
    <w:lvl w:ilvl="0" w:tplc="3A147036">
      <w:start w:val="1"/>
      <w:numFmt w:val="bullet"/>
      <w:pStyle w:val="tex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ABA140C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91480"/>
    <w:multiLevelType w:val="hybridMultilevel"/>
    <w:tmpl w:val="454CE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>
    <w:nsid w:val="1F5531F9"/>
    <w:multiLevelType w:val="hybridMultilevel"/>
    <w:tmpl w:val="A15CE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73381"/>
    <w:multiLevelType w:val="hybridMultilevel"/>
    <w:tmpl w:val="F11442A4"/>
    <w:lvl w:ilvl="0" w:tplc="66646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B3CCD"/>
    <w:multiLevelType w:val="hybridMultilevel"/>
    <w:tmpl w:val="71FE7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F5A77"/>
    <w:multiLevelType w:val="hybridMultilevel"/>
    <w:tmpl w:val="BD58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5">
    <w:nsid w:val="280C1255"/>
    <w:multiLevelType w:val="hybridMultilevel"/>
    <w:tmpl w:val="63CE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014093"/>
    <w:multiLevelType w:val="hybridMultilevel"/>
    <w:tmpl w:val="231C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023643"/>
    <w:multiLevelType w:val="hybridMultilevel"/>
    <w:tmpl w:val="CEB22F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30741D61"/>
    <w:multiLevelType w:val="hybridMultilevel"/>
    <w:tmpl w:val="60B2FDCC"/>
    <w:lvl w:ilvl="0" w:tplc="40D46BF2">
      <w:start w:val="1"/>
      <w:numFmt w:val="bullet"/>
      <w:pStyle w:val="textbullets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8F3C98"/>
    <w:multiLevelType w:val="hybridMultilevel"/>
    <w:tmpl w:val="3212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565B8A">
      <w:start w:val="1"/>
      <w:numFmt w:val="bullet"/>
      <w:pStyle w:val="bullet-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BA7329"/>
    <w:multiLevelType w:val="hybridMultilevel"/>
    <w:tmpl w:val="602ABF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359852CC"/>
    <w:multiLevelType w:val="hybridMultilevel"/>
    <w:tmpl w:val="A7BC4FC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FE71B6">
      <w:start w:val="19"/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7FA3782"/>
    <w:multiLevelType w:val="multilevel"/>
    <w:tmpl w:val="5A88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B20534"/>
    <w:multiLevelType w:val="hybridMultilevel"/>
    <w:tmpl w:val="0958D8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B154AC1"/>
    <w:multiLevelType w:val="hybridMultilevel"/>
    <w:tmpl w:val="3418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B82AE0"/>
    <w:multiLevelType w:val="hybridMultilevel"/>
    <w:tmpl w:val="40D2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C33D80"/>
    <w:multiLevelType w:val="multilevel"/>
    <w:tmpl w:val="3AC6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9F4A67"/>
    <w:multiLevelType w:val="hybridMultilevel"/>
    <w:tmpl w:val="2A4E72B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D67270C"/>
    <w:multiLevelType w:val="hybridMultilevel"/>
    <w:tmpl w:val="111E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8E13D0"/>
    <w:multiLevelType w:val="hybridMultilevel"/>
    <w:tmpl w:val="F7D8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CF1DCD"/>
    <w:multiLevelType w:val="hybridMultilevel"/>
    <w:tmpl w:val="0A06F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654C71"/>
    <w:multiLevelType w:val="multilevel"/>
    <w:tmpl w:val="A454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68219C"/>
    <w:multiLevelType w:val="hybridMultilevel"/>
    <w:tmpl w:val="FEB6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327361"/>
    <w:multiLevelType w:val="hybridMultilevel"/>
    <w:tmpl w:val="62143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38728FA"/>
    <w:multiLevelType w:val="hybridMultilevel"/>
    <w:tmpl w:val="80F4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F615F5"/>
    <w:multiLevelType w:val="hybridMultilevel"/>
    <w:tmpl w:val="6F465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510119D"/>
    <w:multiLevelType w:val="hybridMultilevel"/>
    <w:tmpl w:val="D5F23E16"/>
    <w:lvl w:ilvl="0" w:tplc="A950F926">
      <w:start w:val="1"/>
      <w:numFmt w:val="bullet"/>
      <w:pStyle w:val="text-subbullet3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56716E5F"/>
    <w:multiLevelType w:val="multilevel"/>
    <w:tmpl w:val="EEA2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681253"/>
    <w:multiLevelType w:val="hybridMultilevel"/>
    <w:tmpl w:val="1F16DA7A"/>
    <w:lvl w:ilvl="0" w:tplc="1FFED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C04866"/>
    <w:multiLevelType w:val="hybridMultilevel"/>
    <w:tmpl w:val="B5F0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AE05A5"/>
    <w:multiLevelType w:val="hybridMultilevel"/>
    <w:tmpl w:val="591869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0455B6"/>
    <w:multiLevelType w:val="hybridMultilevel"/>
    <w:tmpl w:val="DC3EF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06A07C6"/>
    <w:multiLevelType w:val="hybridMultilevel"/>
    <w:tmpl w:val="BB925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61195389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B32C02"/>
    <w:multiLevelType w:val="hybridMultilevel"/>
    <w:tmpl w:val="0E6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AE0941"/>
    <w:multiLevelType w:val="hybridMultilevel"/>
    <w:tmpl w:val="1C14A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5D43988"/>
    <w:multiLevelType w:val="hybridMultilevel"/>
    <w:tmpl w:val="AB58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2361FD"/>
    <w:multiLevelType w:val="hybridMultilevel"/>
    <w:tmpl w:val="21785FC6"/>
    <w:lvl w:ilvl="0" w:tplc="91FC1B90">
      <w:start w:val="1"/>
      <w:numFmt w:val="bullet"/>
      <w:pStyle w:val="Tablebullet2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1">
    <w:nsid w:val="6AF45950"/>
    <w:multiLevelType w:val="hybridMultilevel"/>
    <w:tmpl w:val="293C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C042631"/>
    <w:multiLevelType w:val="hybridMultilevel"/>
    <w:tmpl w:val="D82479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CF1F70"/>
    <w:multiLevelType w:val="hybridMultilevel"/>
    <w:tmpl w:val="9D542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BA49CE"/>
    <w:multiLevelType w:val="hybridMultilevel"/>
    <w:tmpl w:val="5AB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F46E91"/>
    <w:multiLevelType w:val="hybridMultilevel"/>
    <w:tmpl w:val="26F87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7251D73"/>
    <w:multiLevelType w:val="hybridMultilevel"/>
    <w:tmpl w:val="6A525C96"/>
    <w:lvl w:ilvl="0" w:tplc="833E487E">
      <w:start w:val="2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6177E2"/>
    <w:multiLevelType w:val="hybridMultilevel"/>
    <w:tmpl w:val="BEC4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D4D3B82"/>
    <w:multiLevelType w:val="hybridMultilevel"/>
    <w:tmpl w:val="77C8C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9"/>
  </w:num>
  <w:num w:numId="3">
    <w:abstractNumId w:val="44"/>
  </w:num>
  <w:num w:numId="4">
    <w:abstractNumId w:val="20"/>
  </w:num>
  <w:num w:numId="5">
    <w:abstractNumId w:val="38"/>
  </w:num>
  <w:num w:numId="6">
    <w:abstractNumId w:val="42"/>
  </w:num>
  <w:num w:numId="7">
    <w:abstractNumId w:val="65"/>
  </w:num>
  <w:num w:numId="8">
    <w:abstractNumId w:val="33"/>
  </w:num>
  <w:num w:numId="9">
    <w:abstractNumId w:val="61"/>
  </w:num>
  <w:num w:numId="10">
    <w:abstractNumId w:val="66"/>
  </w:num>
  <w:num w:numId="11">
    <w:abstractNumId w:val="22"/>
  </w:num>
  <w:num w:numId="12">
    <w:abstractNumId w:val="3"/>
  </w:num>
  <w:num w:numId="13">
    <w:abstractNumId w:val="48"/>
  </w:num>
  <w:num w:numId="14">
    <w:abstractNumId w:val="6"/>
  </w:num>
  <w:num w:numId="15">
    <w:abstractNumId w:val="18"/>
  </w:num>
  <w:num w:numId="16">
    <w:abstractNumId w:val="24"/>
  </w:num>
  <w:num w:numId="17">
    <w:abstractNumId w:val="30"/>
  </w:num>
  <w:num w:numId="18">
    <w:abstractNumId w:val="46"/>
  </w:num>
  <w:num w:numId="19">
    <w:abstractNumId w:val="19"/>
  </w:num>
  <w:num w:numId="20">
    <w:abstractNumId w:val="47"/>
  </w:num>
  <w:num w:numId="21">
    <w:abstractNumId w:val="25"/>
  </w:num>
  <w:num w:numId="22">
    <w:abstractNumId w:val="0"/>
  </w:num>
  <w:num w:numId="23">
    <w:abstractNumId w:val="17"/>
  </w:num>
  <w:num w:numId="24">
    <w:abstractNumId w:val="68"/>
  </w:num>
  <w:num w:numId="25">
    <w:abstractNumId w:val="14"/>
  </w:num>
  <w:num w:numId="26">
    <w:abstractNumId w:val="58"/>
  </w:num>
  <w:num w:numId="27">
    <w:abstractNumId w:val="69"/>
  </w:num>
  <w:num w:numId="28">
    <w:abstractNumId w:val="23"/>
  </w:num>
  <w:num w:numId="29">
    <w:abstractNumId w:val="54"/>
  </w:num>
  <w:num w:numId="30">
    <w:abstractNumId w:val="1"/>
  </w:num>
  <w:num w:numId="31">
    <w:abstractNumId w:val="62"/>
  </w:num>
  <w:num w:numId="32">
    <w:abstractNumId w:val="53"/>
  </w:num>
  <w:num w:numId="33">
    <w:abstractNumId w:val="2"/>
  </w:num>
  <w:num w:numId="34">
    <w:abstractNumId w:val="55"/>
  </w:num>
  <w:num w:numId="35">
    <w:abstractNumId w:val="7"/>
  </w:num>
  <w:num w:numId="36">
    <w:abstractNumId w:val="51"/>
  </w:num>
  <w:num w:numId="37">
    <w:abstractNumId w:val="49"/>
  </w:num>
  <w:num w:numId="38">
    <w:abstractNumId w:val="60"/>
  </w:num>
  <w:num w:numId="39">
    <w:abstractNumId w:val="10"/>
  </w:num>
  <w:num w:numId="40">
    <w:abstractNumId w:val="21"/>
  </w:num>
  <w:num w:numId="41">
    <w:abstractNumId w:val="13"/>
  </w:num>
  <w:num w:numId="42">
    <w:abstractNumId w:val="8"/>
  </w:num>
  <w:num w:numId="43">
    <w:abstractNumId w:val="40"/>
  </w:num>
  <w:num w:numId="44">
    <w:abstractNumId w:val="44"/>
  </w:num>
  <w:num w:numId="45">
    <w:abstractNumId w:val="44"/>
  </w:num>
  <w:num w:numId="46">
    <w:abstractNumId w:val="38"/>
  </w:num>
  <w:num w:numId="47">
    <w:abstractNumId w:val="20"/>
  </w:num>
  <w:num w:numId="48">
    <w:abstractNumId w:val="52"/>
  </w:num>
  <w:num w:numId="49">
    <w:abstractNumId w:val="57"/>
  </w:num>
  <w:num w:numId="50">
    <w:abstractNumId w:val="11"/>
  </w:num>
  <w:num w:numId="51">
    <w:abstractNumId w:val="35"/>
  </w:num>
  <w:num w:numId="52">
    <w:abstractNumId w:val="41"/>
  </w:num>
  <w:num w:numId="53">
    <w:abstractNumId w:val="15"/>
  </w:num>
  <w:num w:numId="54">
    <w:abstractNumId w:val="28"/>
  </w:num>
  <w:num w:numId="55">
    <w:abstractNumId w:val="37"/>
  </w:num>
  <w:num w:numId="56">
    <w:abstractNumId w:val="5"/>
  </w:num>
  <w:num w:numId="57">
    <w:abstractNumId w:val="31"/>
  </w:num>
  <w:num w:numId="58">
    <w:abstractNumId w:val="27"/>
  </w:num>
  <w:num w:numId="59">
    <w:abstractNumId w:val="12"/>
  </w:num>
  <w:num w:numId="60">
    <w:abstractNumId w:val="29"/>
  </w:num>
  <w:num w:numId="61">
    <w:abstractNumId w:val="67"/>
  </w:num>
  <w:num w:numId="62">
    <w:abstractNumId w:val="56"/>
  </w:num>
  <w:num w:numId="63">
    <w:abstractNumId w:val="16"/>
  </w:num>
  <w:num w:numId="64">
    <w:abstractNumId w:val="64"/>
  </w:num>
  <w:num w:numId="65">
    <w:abstractNumId w:val="45"/>
  </w:num>
  <w:num w:numId="66">
    <w:abstractNumId w:val="59"/>
  </w:num>
  <w:num w:numId="67">
    <w:abstractNumId w:val="34"/>
  </w:num>
  <w:num w:numId="68">
    <w:abstractNumId w:val="26"/>
  </w:num>
  <w:num w:numId="69">
    <w:abstractNumId w:val="39"/>
  </w:num>
  <w:num w:numId="70">
    <w:abstractNumId w:val="4"/>
  </w:num>
  <w:num w:numId="71">
    <w:abstractNumId w:val="36"/>
  </w:num>
  <w:num w:numId="72">
    <w:abstractNumId w:val="50"/>
  </w:num>
  <w:num w:numId="73">
    <w:abstractNumId w:val="43"/>
  </w:num>
  <w:num w:numId="74">
    <w:abstractNumId w:val="32"/>
  </w:num>
  <w:numIdMacAtCleanup w:val="6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1028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0fefv57222xie0tzkvefa5ev9p2f9szar2&quot;&gt;MDD SR Database Complete+Update-to UNC 6-19-15&lt;record-ids&gt;&lt;item&gt;114&lt;/item&gt;&lt;item&gt;485&lt;/item&gt;&lt;item&gt;6776&lt;/item&gt;&lt;item&gt;6781&lt;/item&gt;&lt;item&gt;6783&lt;/item&gt;&lt;item&gt;6784&lt;/item&gt;&lt;item&gt;6789&lt;/item&gt;&lt;item&gt;6790&lt;/item&gt;&lt;item&gt;6791&lt;/item&gt;&lt;item&gt;6792&lt;/item&gt;&lt;item&gt;6793&lt;/item&gt;&lt;item&gt;6796&lt;/item&gt;&lt;item&gt;6806&lt;/item&gt;&lt;item&gt;6808&lt;/item&gt;&lt;item&gt;6809&lt;/item&gt;&lt;item&gt;6854&lt;/item&gt;&lt;item&gt;6855&lt;/item&gt;&lt;item&gt;6859&lt;/item&gt;&lt;item&gt;6886&lt;/item&gt;&lt;item&gt;6887&lt;/item&gt;&lt;item&gt;6898&lt;/item&gt;&lt;item&gt;6899&lt;/item&gt;&lt;item&gt;6900&lt;/item&gt;&lt;item&gt;6901&lt;/item&gt;&lt;/record-ids&gt;&lt;/item&gt;&lt;/Libraries&gt;"/>
  </w:docVars>
  <w:rsids>
    <w:rsidRoot w:val="00E34475"/>
    <w:rsid w:val="00003CDD"/>
    <w:rsid w:val="00007CEB"/>
    <w:rsid w:val="00011CC8"/>
    <w:rsid w:val="000309EB"/>
    <w:rsid w:val="000327F8"/>
    <w:rsid w:val="0003361D"/>
    <w:rsid w:val="000416F1"/>
    <w:rsid w:val="00044DC0"/>
    <w:rsid w:val="00045996"/>
    <w:rsid w:val="00056379"/>
    <w:rsid w:val="0006017D"/>
    <w:rsid w:val="000642EA"/>
    <w:rsid w:val="00065A6F"/>
    <w:rsid w:val="00074D09"/>
    <w:rsid w:val="00075F59"/>
    <w:rsid w:val="00080D51"/>
    <w:rsid w:val="00081848"/>
    <w:rsid w:val="00082D90"/>
    <w:rsid w:val="000844D9"/>
    <w:rsid w:val="000850F6"/>
    <w:rsid w:val="0009453F"/>
    <w:rsid w:val="00096941"/>
    <w:rsid w:val="000A6811"/>
    <w:rsid w:val="000B09CC"/>
    <w:rsid w:val="000C0505"/>
    <w:rsid w:val="000C2035"/>
    <w:rsid w:val="000C214C"/>
    <w:rsid w:val="000C6E00"/>
    <w:rsid w:val="000C6E15"/>
    <w:rsid w:val="000D54CA"/>
    <w:rsid w:val="000E43EA"/>
    <w:rsid w:val="000F4CED"/>
    <w:rsid w:val="00100F70"/>
    <w:rsid w:val="00105EEA"/>
    <w:rsid w:val="00110B3B"/>
    <w:rsid w:val="00120920"/>
    <w:rsid w:val="00125EC2"/>
    <w:rsid w:val="00132B29"/>
    <w:rsid w:val="00132D7F"/>
    <w:rsid w:val="00134135"/>
    <w:rsid w:val="00144C0B"/>
    <w:rsid w:val="00160147"/>
    <w:rsid w:val="0016619E"/>
    <w:rsid w:val="00167198"/>
    <w:rsid w:val="001720FF"/>
    <w:rsid w:val="001745C4"/>
    <w:rsid w:val="00175953"/>
    <w:rsid w:val="00175BD9"/>
    <w:rsid w:val="0017667A"/>
    <w:rsid w:val="001766BE"/>
    <w:rsid w:val="00181947"/>
    <w:rsid w:val="00181EC1"/>
    <w:rsid w:val="001842C8"/>
    <w:rsid w:val="001930C8"/>
    <w:rsid w:val="001A7C94"/>
    <w:rsid w:val="001C07DF"/>
    <w:rsid w:val="001C0C61"/>
    <w:rsid w:val="001C34D2"/>
    <w:rsid w:val="001C35D7"/>
    <w:rsid w:val="001C4886"/>
    <w:rsid w:val="001C4C82"/>
    <w:rsid w:val="001C5DE9"/>
    <w:rsid w:val="001D443A"/>
    <w:rsid w:val="001D4B9F"/>
    <w:rsid w:val="001D6FF1"/>
    <w:rsid w:val="001E608C"/>
    <w:rsid w:val="001E6341"/>
    <w:rsid w:val="001E6D3A"/>
    <w:rsid w:val="001E7073"/>
    <w:rsid w:val="001F00D7"/>
    <w:rsid w:val="001F2F28"/>
    <w:rsid w:val="001F5D30"/>
    <w:rsid w:val="00201F4B"/>
    <w:rsid w:val="00204FC6"/>
    <w:rsid w:val="002058EF"/>
    <w:rsid w:val="00205EF3"/>
    <w:rsid w:val="00206E01"/>
    <w:rsid w:val="002101FD"/>
    <w:rsid w:val="00211EE4"/>
    <w:rsid w:val="00213A30"/>
    <w:rsid w:val="00217342"/>
    <w:rsid w:val="00217B4E"/>
    <w:rsid w:val="002217BC"/>
    <w:rsid w:val="002231E2"/>
    <w:rsid w:val="00225E93"/>
    <w:rsid w:val="00230408"/>
    <w:rsid w:val="00234A0A"/>
    <w:rsid w:val="00234F65"/>
    <w:rsid w:val="002365C8"/>
    <w:rsid w:val="002371DC"/>
    <w:rsid w:val="00237EBB"/>
    <w:rsid w:val="0024184D"/>
    <w:rsid w:val="00241DCB"/>
    <w:rsid w:val="002437B1"/>
    <w:rsid w:val="002444E6"/>
    <w:rsid w:val="00260CA6"/>
    <w:rsid w:val="00261AE4"/>
    <w:rsid w:val="002620F6"/>
    <w:rsid w:val="0026238A"/>
    <w:rsid w:val="00263CC8"/>
    <w:rsid w:val="0026461F"/>
    <w:rsid w:val="00266F64"/>
    <w:rsid w:val="00271244"/>
    <w:rsid w:val="00275260"/>
    <w:rsid w:val="00281EF3"/>
    <w:rsid w:val="0028416C"/>
    <w:rsid w:val="002844D3"/>
    <w:rsid w:val="002930EC"/>
    <w:rsid w:val="00294359"/>
    <w:rsid w:val="002965E1"/>
    <w:rsid w:val="002A09F0"/>
    <w:rsid w:val="002A7892"/>
    <w:rsid w:val="002A7A3B"/>
    <w:rsid w:val="002A7B13"/>
    <w:rsid w:val="002B247C"/>
    <w:rsid w:val="002C21A2"/>
    <w:rsid w:val="002C4500"/>
    <w:rsid w:val="002C47BC"/>
    <w:rsid w:val="002C4C14"/>
    <w:rsid w:val="002D259F"/>
    <w:rsid w:val="002D3D04"/>
    <w:rsid w:val="002D3E0A"/>
    <w:rsid w:val="002E24D3"/>
    <w:rsid w:val="00302356"/>
    <w:rsid w:val="00312502"/>
    <w:rsid w:val="00313606"/>
    <w:rsid w:val="003140BC"/>
    <w:rsid w:val="00314727"/>
    <w:rsid w:val="003167EF"/>
    <w:rsid w:val="00323633"/>
    <w:rsid w:val="00323B08"/>
    <w:rsid w:val="00324F51"/>
    <w:rsid w:val="0032558F"/>
    <w:rsid w:val="003319F4"/>
    <w:rsid w:val="00334953"/>
    <w:rsid w:val="003373B5"/>
    <w:rsid w:val="00343CB7"/>
    <w:rsid w:val="00345954"/>
    <w:rsid w:val="00345E7F"/>
    <w:rsid w:val="00347696"/>
    <w:rsid w:val="00347A3B"/>
    <w:rsid w:val="00352FD9"/>
    <w:rsid w:val="00357D00"/>
    <w:rsid w:val="0036230F"/>
    <w:rsid w:val="00362D0A"/>
    <w:rsid w:val="00365B17"/>
    <w:rsid w:val="003662AB"/>
    <w:rsid w:val="00370668"/>
    <w:rsid w:val="00382471"/>
    <w:rsid w:val="003843A4"/>
    <w:rsid w:val="0038590E"/>
    <w:rsid w:val="00390DAD"/>
    <w:rsid w:val="00396601"/>
    <w:rsid w:val="00396B54"/>
    <w:rsid w:val="003A5B42"/>
    <w:rsid w:val="003B41C2"/>
    <w:rsid w:val="003E004E"/>
    <w:rsid w:val="003F21BA"/>
    <w:rsid w:val="003F7FB0"/>
    <w:rsid w:val="004005A0"/>
    <w:rsid w:val="0040239E"/>
    <w:rsid w:val="004023A6"/>
    <w:rsid w:val="004041A8"/>
    <w:rsid w:val="00407ECC"/>
    <w:rsid w:val="00412B41"/>
    <w:rsid w:val="00412F30"/>
    <w:rsid w:val="00413E99"/>
    <w:rsid w:val="0041425D"/>
    <w:rsid w:val="004213FD"/>
    <w:rsid w:val="00421CF7"/>
    <w:rsid w:val="00423BD2"/>
    <w:rsid w:val="0042794A"/>
    <w:rsid w:val="00431122"/>
    <w:rsid w:val="00433195"/>
    <w:rsid w:val="00441215"/>
    <w:rsid w:val="00441C90"/>
    <w:rsid w:val="00443984"/>
    <w:rsid w:val="00443C7F"/>
    <w:rsid w:val="004446A3"/>
    <w:rsid w:val="0044482F"/>
    <w:rsid w:val="00450929"/>
    <w:rsid w:val="0045405A"/>
    <w:rsid w:val="004704E1"/>
    <w:rsid w:val="00480225"/>
    <w:rsid w:val="00481FF2"/>
    <w:rsid w:val="00483649"/>
    <w:rsid w:val="00497AFA"/>
    <w:rsid w:val="004A7D1F"/>
    <w:rsid w:val="004B5CBD"/>
    <w:rsid w:val="004B5DF0"/>
    <w:rsid w:val="004C111C"/>
    <w:rsid w:val="004C587E"/>
    <w:rsid w:val="004C58E2"/>
    <w:rsid w:val="004D50AB"/>
    <w:rsid w:val="004D5176"/>
    <w:rsid w:val="004E0CEA"/>
    <w:rsid w:val="004E3C7A"/>
    <w:rsid w:val="004E47FB"/>
    <w:rsid w:val="004E7219"/>
    <w:rsid w:val="004E773C"/>
    <w:rsid w:val="004F7B0B"/>
    <w:rsid w:val="00502FA7"/>
    <w:rsid w:val="00505150"/>
    <w:rsid w:val="00506905"/>
    <w:rsid w:val="005070D7"/>
    <w:rsid w:val="00512E9C"/>
    <w:rsid w:val="00524C81"/>
    <w:rsid w:val="00525267"/>
    <w:rsid w:val="00531903"/>
    <w:rsid w:val="00535C6F"/>
    <w:rsid w:val="0053602A"/>
    <w:rsid w:val="00536638"/>
    <w:rsid w:val="00544DAF"/>
    <w:rsid w:val="0054535E"/>
    <w:rsid w:val="0055289E"/>
    <w:rsid w:val="005709C8"/>
    <w:rsid w:val="00570A1D"/>
    <w:rsid w:val="00571D14"/>
    <w:rsid w:val="00592BE2"/>
    <w:rsid w:val="005957E5"/>
    <w:rsid w:val="005A4688"/>
    <w:rsid w:val="005A5A18"/>
    <w:rsid w:val="005B3F29"/>
    <w:rsid w:val="005B3F54"/>
    <w:rsid w:val="005C14DB"/>
    <w:rsid w:val="005C3BB6"/>
    <w:rsid w:val="005C56CC"/>
    <w:rsid w:val="005D3442"/>
    <w:rsid w:val="005E0C3C"/>
    <w:rsid w:val="005E3DB1"/>
    <w:rsid w:val="005E5183"/>
    <w:rsid w:val="005E6717"/>
    <w:rsid w:val="005F132B"/>
    <w:rsid w:val="005F26A2"/>
    <w:rsid w:val="005F5630"/>
    <w:rsid w:val="005F5FB4"/>
    <w:rsid w:val="005F6688"/>
    <w:rsid w:val="006201E4"/>
    <w:rsid w:val="00621A5F"/>
    <w:rsid w:val="00622558"/>
    <w:rsid w:val="00635794"/>
    <w:rsid w:val="006420EA"/>
    <w:rsid w:val="00644A62"/>
    <w:rsid w:val="00644D3D"/>
    <w:rsid w:val="0064645B"/>
    <w:rsid w:val="006500EF"/>
    <w:rsid w:val="00650E0A"/>
    <w:rsid w:val="00655881"/>
    <w:rsid w:val="00656E4A"/>
    <w:rsid w:val="00660C4D"/>
    <w:rsid w:val="00664C1C"/>
    <w:rsid w:val="0066777D"/>
    <w:rsid w:val="00671C00"/>
    <w:rsid w:val="00677BFA"/>
    <w:rsid w:val="00680358"/>
    <w:rsid w:val="00680D98"/>
    <w:rsid w:val="00682062"/>
    <w:rsid w:val="00693BD6"/>
    <w:rsid w:val="00693E74"/>
    <w:rsid w:val="006A1FAB"/>
    <w:rsid w:val="006A23A6"/>
    <w:rsid w:val="006A6AF3"/>
    <w:rsid w:val="006A719E"/>
    <w:rsid w:val="006A7AFC"/>
    <w:rsid w:val="006C2A1D"/>
    <w:rsid w:val="006C6238"/>
    <w:rsid w:val="006D3E3F"/>
    <w:rsid w:val="006E1504"/>
    <w:rsid w:val="006E4D5E"/>
    <w:rsid w:val="006E5BAE"/>
    <w:rsid w:val="006E710A"/>
    <w:rsid w:val="006F02D3"/>
    <w:rsid w:val="006F29B9"/>
    <w:rsid w:val="006F30B2"/>
    <w:rsid w:val="006F5130"/>
    <w:rsid w:val="006F5EDB"/>
    <w:rsid w:val="006F61DE"/>
    <w:rsid w:val="006F7747"/>
    <w:rsid w:val="007062C4"/>
    <w:rsid w:val="00706F5F"/>
    <w:rsid w:val="00707D57"/>
    <w:rsid w:val="00710813"/>
    <w:rsid w:val="00712050"/>
    <w:rsid w:val="00712FD9"/>
    <w:rsid w:val="00723DFD"/>
    <w:rsid w:val="00725CCC"/>
    <w:rsid w:val="00726D52"/>
    <w:rsid w:val="00731B63"/>
    <w:rsid w:val="00736577"/>
    <w:rsid w:val="00736817"/>
    <w:rsid w:val="00736A5C"/>
    <w:rsid w:val="00741FF7"/>
    <w:rsid w:val="00744289"/>
    <w:rsid w:val="00745856"/>
    <w:rsid w:val="00746B2B"/>
    <w:rsid w:val="007507DD"/>
    <w:rsid w:val="00750C8F"/>
    <w:rsid w:val="007517D0"/>
    <w:rsid w:val="007611DB"/>
    <w:rsid w:val="0076255E"/>
    <w:rsid w:val="0078079D"/>
    <w:rsid w:val="00783238"/>
    <w:rsid w:val="00783E69"/>
    <w:rsid w:val="0078494C"/>
    <w:rsid w:val="00790F13"/>
    <w:rsid w:val="007A443D"/>
    <w:rsid w:val="007A547C"/>
    <w:rsid w:val="007A5631"/>
    <w:rsid w:val="007A616B"/>
    <w:rsid w:val="007B01FB"/>
    <w:rsid w:val="007C24F5"/>
    <w:rsid w:val="007C538F"/>
    <w:rsid w:val="007C5FC8"/>
    <w:rsid w:val="007D5D14"/>
    <w:rsid w:val="007D67A7"/>
    <w:rsid w:val="007D7CA1"/>
    <w:rsid w:val="007E31F3"/>
    <w:rsid w:val="007F1898"/>
    <w:rsid w:val="0080457C"/>
    <w:rsid w:val="00805B40"/>
    <w:rsid w:val="0081584C"/>
    <w:rsid w:val="00822E2D"/>
    <w:rsid w:val="0082352D"/>
    <w:rsid w:val="00826568"/>
    <w:rsid w:val="00827E15"/>
    <w:rsid w:val="00832E69"/>
    <w:rsid w:val="00870434"/>
    <w:rsid w:val="00872799"/>
    <w:rsid w:val="0087420D"/>
    <w:rsid w:val="00877C2B"/>
    <w:rsid w:val="00883380"/>
    <w:rsid w:val="00883A5A"/>
    <w:rsid w:val="0088496C"/>
    <w:rsid w:val="00884D1F"/>
    <w:rsid w:val="00892B36"/>
    <w:rsid w:val="00895F5A"/>
    <w:rsid w:val="00896102"/>
    <w:rsid w:val="008A07F1"/>
    <w:rsid w:val="008A3AD3"/>
    <w:rsid w:val="008A6CFA"/>
    <w:rsid w:val="008C0BD6"/>
    <w:rsid w:val="008C745B"/>
    <w:rsid w:val="008C7EB6"/>
    <w:rsid w:val="008D666C"/>
    <w:rsid w:val="008D6B54"/>
    <w:rsid w:val="008E7CB2"/>
    <w:rsid w:val="008F0C3C"/>
    <w:rsid w:val="008F0E65"/>
    <w:rsid w:val="008F2E49"/>
    <w:rsid w:val="008F4E96"/>
    <w:rsid w:val="008F5D0C"/>
    <w:rsid w:val="008F6B9F"/>
    <w:rsid w:val="009022BB"/>
    <w:rsid w:val="0090418F"/>
    <w:rsid w:val="00910991"/>
    <w:rsid w:val="00910F84"/>
    <w:rsid w:val="0091436B"/>
    <w:rsid w:val="00922827"/>
    <w:rsid w:val="0092486C"/>
    <w:rsid w:val="009262E9"/>
    <w:rsid w:val="0092648D"/>
    <w:rsid w:val="00932027"/>
    <w:rsid w:val="00933864"/>
    <w:rsid w:val="009355CF"/>
    <w:rsid w:val="0093598F"/>
    <w:rsid w:val="009377F1"/>
    <w:rsid w:val="00950CB1"/>
    <w:rsid w:val="009532AA"/>
    <w:rsid w:val="00967DA0"/>
    <w:rsid w:val="00971952"/>
    <w:rsid w:val="00974CAE"/>
    <w:rsid w:val="00975F0E"/>
    <w:rsid w:val="009836F6"/>
    <w:rsid w:val="00984B55"/>
    <w:rsid w:val="009875A4"/>
    <w:rsid w:val="0099482F"/>
    <w:rsid w:val="009A22F6"/>
    <w:rsid w:val="009A565D"/>
    <w:rsid w:val="009B5F1B"/>
    <w:rsid w:val="009C39D5"/>
    <w:rsid w:val="009D7A0E"/>
    <w:rsid w:val="009E5CD4"/>
    <w:rsid w:val="009F43C5"/>
    <w:rsid w:val="009F7EAC"/>
    <w:rsid w:val="00A0363D"/>
    <w:rsid w:val="00A03EF2"/>
    <w:rsid w:val="00A04E17"/>
    <w:rsid w:val="00A05EB9"/>
    <w:rsid w:val="00A06B2C"/>
    <w:rsid w:val="00A159DC"/>
    <w:rsid w:val="00A26E68"/>
    <w:rsid w:val="00A37D57"/>
    <w:rsid w:val="00A433AE"/>
    <w:rsid w:val="00A44748"/>
    <w:rsid w:val="00A44EB2"/>
    <w:rsid w:val="00A531C3"/>
    <w:rsid w:val="00A56096"/>
    <w:rsid w:val="00A56652"/>
    <w:rsid w:val="00A60CE1"/>
    <w:rsid w:val="00A646B0"/>
    <w:rsid w:val="00A74BEB"/>
    <w:rsid w:val="00A75791"/>
    <w:rsid w:val="00A766CB"/>
    <w:rsid w:val="00A76A8B"/>
    <w:rsid w:val="00A77361"/>
    <w:rsid w:val="00A77D78"/>
    <w:rsid w:val="00A81D5E"/>
    <w:rsid w:val="00A8689B"/>
    <w:rsid w:val="00A961D1"/>
    <w:rsid w:val="00AC5845"/>
    <w:rsid w:val="00AC70F4"/>
    <w:rsid w:val="00AE062C"/>
    <w:rsid w:val="00AE3253"/>
    <w:rsid w:val="00AE5A5B"/>
    <w:rsid w:val="00AE710A"/>
    <w:rsid w:val="00AE7429"/>
    <w:rsid w:val="00AF2D43"/>
    <w:rsid w:val="00AF467F"/>
    <w:rsid w:val="00AF6E0A"/>
    <w:rsid w:val="00AF7EB8"/>
    <w:rsid w:val="00B00729"/>
    <w:rsid w:val="00B00B1D"/>
    <w:rsid w:val="00B038D0"/>
    <w:rsid w:val="00B0687F"/>
    <w:rsid w:val="00B078F5"/>
    <w:rsid w:val="00B10D3D"/>
    <w:rsid w:val="00B1317C"/>
    <w:rsid w:val="00B1503A"/>
    <w:rsid w:val="00B17062"/>
    <w:rsid w:val="00B17797"/>
    <w:rsid w:val="00B2629F"/>
    <w:rsid w:val="00B27709"/>
    <w:rsid w:val="00B36209"/>
    <w:rsid w:val="00B43C41"/>
    <w:rsid w:val="00B45348"/>
    <w:rsid w:val="00B50EBA"/>
    <w:rsid w:val="00B5136E"/>
    <w:rsid w:val="00B54D0B"/>
    <w:rsid w:val="00B54EF9"/>
    <w:rsid w:val="00B5751D"/>
    <w:rsid w:val="00B74F12"/>
    <w:rsid w:val="00B76F12"/>
    <w:rsid w:val="00B809CD"/>
    <w:rsid w:val="00B829CA"/>
    <w:rsid w:val="00B82BE4"/>
    <w:rsid w:val="00B92BE6"/>
    <w:rsid w:val="00BA2F14"/>
    <w:rsid w:val="00BA48E1"/>
    <w:rsid w:val="00BA55F2"/>
    <w:rsid w:val="00BA6EAD"/>
    <w:rsid w:val="00BB3FF5"/>
    <w:rsid w:val="00BB6E86"/>
    <w:rsid w:val="00BC64D2"/>
    <w:rsid w:val="00BD14E9"/>
    <w:rsid w:val="00BD35C7"/>
    <w:rsid w:val="00BD45A9"/>
    <w:rsid w:val="00BD5CDE"/>
    <w:rsid w:val="00BD65C3"/>
    <w:rsid w:val="00BD684E"/>
    <w:rsid w:val="00BD6CB1"/>
    <w:rsid w:val="00BE3B30"/>
    <w:rsid w:val="00BE6A8B"/>
    <w:rsid w:val="00BF106C"/>
    <w:rsid w:val="00BF5F0F"/>
    <w:rsid w:val="00BF644A"/>
    <w:rsid w:val="00C00881"/>
    <w:rsid w:val="00C01735"/>
    <w:rsid w:val="00C01F74"/>
    <w:rsid w:val="00C046C6"/>
    <w:rsid w:val="00C05E61"/>
    <w:rsid w:val="00C12534"/>
    <w:rsid w:val="00C13549"/>
    <w:rsid w:val="00C20033"/>
    <w:rsid w:val="00C237F0"/>
    <w:rsid w:val="00C23C8B"/>
    <w:rsid w:val="00C253BD"/>
    <w:rsid w:val="00C26CB2"/>
    <w:rsid w:val="00C36687"/>
    <w:rsid w:val="00C468C4"/>
    <w:rsid w:val="00C538A7"/>
    <w:rsid w:val="00C564F1"/>
    <w:rsid w:val="00C620E0"/>
    <w:rsid w:val="00C66765"/>
    <w:rsid w:val="00C67B72"/>
    <w:rsid w:val="00C715EE"/>
    <w:rsid w:val="00C75AD6"/>
    <w:rsid w:val="00C779DA"/>
    <w:rsid w:val="00C805FC"/>
    <w:rsid w:val="00C8288F"/>
    <w:rsid w:val="00C86AC8"/>
    <w:rsid w:val="00C95135"/>
    <w:rsid w:val="00C97F61"/>
    <w:rsid w:val="00CA0EDB"/>
    <w:rsid w:val="00CA742B"/>
    <w:rsid w:val="00CB48D5"/>
    <w:rsid w:val="00CB560A"/>
    <w:rsid w:val="00CC14C4"/>
    <w:rsid w:val="00CC486E"/>
    <w:rsid w:val="00CC4D88"/>
    <w:rsid w:val="00CC75A1"/>
    <w:rsid w:val="00CD4325"/>
    <w:rsid w:val="00CE0E26"/>
    <w:rsid w:val="00CE11E4"/>
    <w:rsid w:val="00CE23E3"/>
    <w:rsid w:val="00D02EBF"/>
    <w:rsid w:val="00D04801"/>
    <w:rsid w:val="00D10A6F"/>
    <w:rsid w:val="00D17999"/>
    <w:rsid w:val="00D20CAF"/>
    <w:rsid w:val="00D2706F"/>
    <w:rsid w:val="00D27952"/>
    <w:rsid w:val="00D27FA4"/>
    <w:rsid w:val="00D43B66"/>
    <w:rsid w:val="00D47126"/>
    <w:rsid w:val="00D47C4A"/>
    <w:rsid w:val="00D515D0"/>
    <w:rsid w:val="00D521C4"/>
    <w:rsid w:val="00D541C1"/>
    <w:rsid w:val="00D55242"/>
    <w:rsid w:val="00D63D95"/>
    <w:rsid w:val="00D66B4C"/>
    <w:rsid w:val="00D710F4"/>
    <w:rsid w:val="00D7298C"/>
    <w:rsid w:val="00D75CF1"/>
    <w:rsid w:val="00D77314"/>
    <w:rsid w:val="00D805AA"/>
    <w:rsid w:val="00D81529"/>
    <w:rsid w:val="00D853F1"/>
    <w:rsid w:val="00D86770"/>
    <w:rsid w:val="00D86A99"/>
    <w:rsid w:val="00D90B24"/>
    <w:rsid w:val="00D93203"/>
    <w:rsid w:val="00D94088"/>
    <w:rsid w:val="00D96602"/>
    <w:rsid w:val="00D97328"/>
    <w:rsid w:val="00DA0B96"/>
    <w:rsid w:val="00DB08C3"/>
    <w:rsid w:val="00DB09B4"/>
    <w:rsid w:val="00DC086C"/>
    <w:rsid w:val="00DC2450"/>
    <w:rsid w:val="00DC274F"/>
    <w:rsid w:val="00DC325F"/>
    <w:rsid w:val="00DC645F"/>
    <w:rsid w:val="00DC65A5"/>
    <w:rsid w:val="00DC7BE7"/>
    <w:rsid w:val="00DD16EC"/>
    <w:rsid w:val="00DD3873"/>
    <w:rsid w:val="00DD5412"/>
    <w:rsid w:val="00DD61B9"/>
    <w:rsid w:val="00DD6629"/>
    <w:rsid w:val="00DE43B7"/>
    <w:rsid w:val="00DF4365"/>
    <w:rsid w:val="00DF71C8"/>
    <w:rsid w:val="00E06383"/>
    <w:rsid w:val="00E064A7"/>
    <w:rsid w:val="00E07F17"/>
    <w:rsid w:val="00E222F4"/>
    <w:rsid w:val="00E26C63"/>
    <w:rsid w:val="00E34475"/>
    <w:rsid w:val="00E37AF3"/>
    <w:rsid w:val="00E41880"/>
    <w:rsid w:val="00E41C83"/>
    <w:rsid w:val="00E442E3"/>
    <w:rsid w:val="00E525A6"/>
    <w:rsid w:val="00E54004"/>
    <w:rsid w:val="00E60E3F"/>
    <w:rsid w:val="00E64CCA"/>
    <w:rsid w:val="00E66BB7"/>
    <w:rsid w:val="00E66CD0"/>
    <w:rsid w:val="00E72AEA"/>
    <w:rsid w:val="00E73E70"/>
    <w:rsid w:val="00E75404"/>
    <w:rsid w:val="00E81973"/>
    <w:rsid w:val="00E8298A"/>
    <w:rsid w:val="00E841F5"/>
    <w:rsid w:val="00E90697"/>
    <w:rsid w:val="00E95F88"/>
    <w:rsid w:val="00EA367B"/>
    <w:rsid w:val="00EA488E"/>
    <w:rsid w:val="00EA4DDB"/>
    <w:rsid w:val="00EB5922"/>
    <w:rsid w:val="00EB6B52"/>
    <w:rsid w:val="00EB7310"/>
    <w:rsid w:val="00EC5B43"/>
    <w:rsid w:val="00EC603D"/>
    <w:rsid w:val="00EC7496"/>
    <w:rsid w:val="00ED4903"/>
    <w:rsid w:val="00ED4984"/>
    <w:rsid w:val="00EE1018"/>
    <w:rsid w:val="00EE4ACC"/>
    <w:rsid w:val="00EF754B"/>
    <w:rsid w:val="00EF7B27"/>
    <w:rsid w:val="00F069E1"/>
    <w:rsid w:val="00F07BC6"/>
    <w:rsid w:val="00F12692"/>
    <w:rsid w:val="00F13252"/>
    <w:rsid w:val="00F13A51"/>
    <w:rsid w:val="00F13DF0"/>
    <w:rsid w:val="00F17AB1"/>
    <w:rsid w:val="00F218F2"/>
    <w:rsid w:val="00F2234E"/>
    <w:rsid w:val="00F22542"/>
    <w:rsid w:val="00F30424"/>
    <w:rsid w:val="00F3264B"/>
    <w:rsid w:val="00F33BE4"/>
    <w:rsid w:val="00F36821"/>
    <w:rsid w:val="00F37CC3"/>
    <w:rsid w:val="00F4116F"/>
    <w:rsid w:val="00F4251C"/>
    <w:rsid w:val="00F45695"/>
    <w:rsid w:val="00F4644F"/>
    <w:rsid w:val="00F46B31"/>
    <w:rsid w:val="00F50C61"/>
    <w:rsid w:val="00F52DBD"/>
    <w:rsid w:val="00F536AC"/>
    <w:rsid w:val="00F56A6C"/>
    <w:rsid w:val="00F63291"/>
    <w:rsid w:val="00F671D3"/>
    <w:rsid w:val="00F67681"/>
    <w:rsid w:val="00F74167"/>
    <w:rsid w:val="00F83FA1"/>
    <w:rsid w:val="00F915F3"/>
    <w:rsid w:val="00F9258E"/>
    <w:rsid w:val="00F97097"/>
    <w:rsid w:val="00FA180C"/>
    <w:rsid w:val="00FA62F4"/>
    <w:rsid w:val="00FA64F0"/>
    <w:rsid w:val="00FA789D"/>
    <w:rsid w:val="00FB13F7"/>
    <w:rsid w:val="00FB18F1"/>
    <w:rsid w:val="00FD0BE5"/>
    <w:rsid w:val="00FD6F3A"/>
    <w:rsid w:val="00FD7AFF"/>
    <w:rsid w:val="00FE2339"/>
    <w:rsid w:val="00FE4C97"/>
    <w:rsid w:val="00FE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71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3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1BE8-CDEB-40BE-849E-45233E9A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4050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Monroe, Loraine G.</dc:creator>
  <cp:lastModifiedBy>Venture</cp:lastModifiedBy>
  <cp:revision>3</cp:revision>
  <cp:lastPrinted>2015-11-23T21:41:00Z</cp:lastPrinted>
  <dcterms:created xsi:type="dcterms:W3CDTF">2015-12-19T04:44:00Z</dcterms:created>
  <dcterms:modified xsi:type="dcterms:W3CDTF">2015-12-19T05:00:00Z</dcterms:modified>
</cp:coreProperties>
</file>