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Default="00F83FA1" w:rsidP="00F83FA1">
      <w:pPr>
        <w:pStyle w:val="TableTitle"/>
      </w:pPr>
      <w:r>
        <w:t>Table E</w:t>
      </w:r>
      <w:r>
        <w:rPr>
          <w:noProof/>
        </w:rPr>
        <w:t>26</w:t>
      </w:r>
      <w:r>
        <w:t xml:space="preserve">. Benefits </w:t>
      </w:r>
      <w:r w:rsidRPr="00386F05">
        <w:t>and risks</w:t>
      </w:r>
      <w:r>
        <w:t xml:space="preserve"> </w:t>
      </w:r>
      <w:r w:rsidRPr="00E03FCB">
        <w:rPr>
          <w:rFonts w:cs="Arial"/>
        </w:rPr>
        <w:t xml:space="preserve">of </w:t>
      </w:r>
      <w:r w:rsidRPr="00E03FCB">
        <w:rPr>
          <w:rFonts w:cs="Arial"/>
          <w:bCs/>
        </w:rPr>
        <w:t>SGA switches for MDD in adults not responding to an initial adequate SGA treatment attempt as a function of baseline severity</w:t>
      </w:r>
    </w:p>
    <w:tbl>
      <w:tblPr>
        <w:tblStyle w:val="AHRQ1"/>
        <w:tblW w:w="5068" w:type="pct"/>
        <w:tblLayout w:type="fixed"/>
        <w:tblLook w:val="04A0"/>
      </w:tblPr>
      <w:tblGrid>
        <w:gridCol w:w="1810"/>
        <w:gridCol w:w="1198"/>
        <w:gridCol w:w="1196"/>
        <w:gridCol w:w="1046"/>
        <w:gridCol w:w="1337"/>
        <w:gridCol w:w="1118"/>
        <w:gridCol w:w="2001"/>
      </w:tblGrid>
      <w:tr w:rsidR="00F83FA1" w:rsidRPr="00386F05" w:rsidTr="00F83FA1">
        <w:trPr>
          <w:cnfStyle w:val="100000000000"/>
          <w:trHeight w:val="651"/>
        </w:trPr>
        <w:tc>
          <w:tcPr>
            <w:tcW w:w="932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Outcomes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rFonts w:eastAsiaTheme="minorEastAsia"/>
                <w:color w:val="000000"/>
              </w:rPr>
              <w:t>Anticipated absolute effects</w:t>
            </w:r>
            <w:r w:rsidRPr="00386F05">
              <w:rPr>
                <w:rFonts w:eastAsiaTheme="minorEastAsia"/>
                <w:color w:val="000000"/>
                <w:vertAlign w:val="superscript"/>
              </w:rPr>
              <w:t>a</w:t>
            </w:r>
            <w:r w:rsidRPr="00386F05">
              <w:rPr>
                <w:rFonts w:eastAsiaTheme="minorEastAsia"/>
                <w:color w:val="000000"/>
              </w:rPr>
              <w:t>:</w:t>
            </w:r>
          </w:p>
          <w:p w:rsidR="00F83FA1" w:rsidRPr="00386F05" w:rsidRDefault="00F83FA1" w:rsidP="00F83FA1">
            <w:pPr>
              <w:pStyle w:val="TableText"/>
              <w:rPr>
                <w:i/>
                <w:iCs/>
              </w:rPr>
            </w:pPr>
            <w:r w:rsidRPr="00386F05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86F05">
              <w:rPr>
                <w:i/>
                <w:iCs/>
              </w:rPr>
              <w:t>with higher severity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rFonts w:eastAsiaTheme="minorEastAsia"/>
                <w:color w:val="000000"/>
              </w:rPr>
              <w:t>Anticipated absolute effects</w:t>
            </w:r>
            <w:r w:rsidRPr="00386F05">
              <w:rPr>
                <w:rFonts w:eastAsiaTheme="minorEastAsia"/>
                <w:color w:val="000000"/>
                <w:vertAlign w:val="superscript"/>
              </w:rPr>
              <w:t>a</w:t>
            </w:r>
            <w:r w:rsidRPr="00386F05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86F05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86F05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86F05">
              <w:rPr>
                <w:i/>
                <w:iCs/>
              </w:rPr>
              <w:t>with lower severity</w:t>
            </w:r>
          </w:p>
        </w:tc>
        <w:tc>
          <w:tcPr>
            <w:tcW w:w="539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Relative effect</w:t>
            </w:r>
            <w:r w:rsidRPr="00386F05">
              <w:br/>
              <w:t xml:space="preserve">(95% CI) </w:t>
            </w:r>
          </w:p>
        </w:tc>
        <w:tc>
          <w:tcPr>
            <w:tcW w:w="689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Number of participants </w:t>
            </w:r>
            <w:r w:rsidRPr="00386F05">
              <w:br/>
              <w:t xml:space="preserve">(Trials) </w:t>
            </w:r>
          </w:p>
        </w:tc>
        <w:tc>
          <w:tcPr>
            <w:tcW w:w="576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Strength of evidence </w:t>
            </w:r>
          </w:p>
        </w:tc>
        <w:tc>
          <w:tcPr>
            <w:tcW w:w="1031" w:type="pct"/>
            <w:hideMark/>
          </w:tcPr>
          <w:p w:rsidR="00F83FA1" w:rsidRPr="00386F05" w:rsidRDefault="00F83FA1" w:rsidP="00F83FA1">
            <w:pPr>
              <w:pStyle w:val="TableText"/>
            </w:pPr>
            <w:r w:rsidRPr="00386F05">
              <w:t>Comments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Response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</w:t>
            </w:r>
            <w:r>
              <w:t>A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</w:t>
            </w:r>
            <w:r>
              <w:t>A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</w:pPr>
            <w:r w:rsidRPr="002A03CC">
              <w:t>NA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76" w:type="pct"/>
          </w:tcPr>
          <w:p w:rsidR="00F83FA1" w:rsidRPr="00E03FCB" w:rsidRDefault="00F83FA1" w:rsidP="00F83FA1">
            <w:pPr>
              <w:pStyle w:val="TableText"/>
            </w:pPr>
            <w:r w:rsidRPr="00E03FCB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E77B14" w:rsidRDefault="00F83FA1" w:rsidP="00F83FA1">
            <w:pPr>
              <w:pStyle w:val="TableText"/>
              <w:rPr>
                <w:b/>
              </w:rPr>
            </w:pPr>
            <w:r w:rsidRPr="00E77B14">
              <w:rPr>
                <w:b/>
              </w:rPr>
              <w:t>Remission</w:t>
            </w:r>
          </w:p>
          <w:p w:rsidR="00F83FA1" w:rsidRPr="00E77B14" w:rsidRDefault="00F83FA1" w:rsidP="00F83FA1">
            <w:pPr>
              <w:pStyle w:val="TableText"/>
              <w:rPr>
                <w:bCs/>
              </w:rPr>
            </w:pPr>
            <w:r w:rsidRPr="00E77B14">
              <w:rPr>
                <w:bCs/>
              </w:rPr>
              <w:t xml:space="preserve">Assessed with </w:t>
            </w:r>
          </w:p>
          <w:p w:rsidR="00F83FA1" w:rsidRPr="00E77B14" w:rsidRDefault="00F83FA1" w:rsidP="00F83FA1">
            <w:pPr>
              <w:pStyle w:val="TableText"/>
              <w:rPr>
                <w:bCs/>
              </w:rPr>
            </w:pPr>
            <w:r w:rsidRPr="00E77B14">
              <w:rPr>
                <w:bCs/>
              </w:rPr>
              <w:t>HAM-D-17</w:t>
            </w:r>
          </w:p>
          <w:p w:rsidR="00F83FA1" w:rsidRPr="00386F05" w:rsidRDefault="00F83FA1" w:rsidP="00F83FA1">
            <w:pPr>
              <w:pStyle w:val="TableText"/>
              <w:rPr>
                <w:bCs/>
              </w:rPr>
            </w:pPr>
            <w:r>
              <w:rPr>
                <w:bCs/>
              </w:rPr>
              <w:t>Followup</w:t>
            </w:r>
            <w:r w:rsidRPr="00E77B14">
              <w:rPr>
                <w:bCs/>
              </w:rPr>
              <w:t>: 12 to 14 weeks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</w:t>
            </w:r>
            <w:r>
              <w:t>A</w:t>
            </w:r>
            <w:r w:rsidRPr="00386F05">
              <w:t xml:space="preserve">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</w:t>
            </w:r>
            <w:r>
              <w:t>A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Not estimable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  <w:rPr>
                <w:vertAlign w:val="superscript"/>
              </w:rPr>
            </w:pPr>
            <w:r w:rsidRPr="00E32B03">
              <w:t>1,123</w:t>
            </w:r>
            <w:r>
              <w:t xml:space="preserve"> </w:t>
            </w:r>
            <w:r w:rsidRPr="00386F05">
              <w:t>(</w:t>
            </w:r>
            <w:r>
              <w:t>2</w:t>
            </w:r>
            <w:r w:rsidRPr="00702D23">
              <w:t xml:space="preserve"> trial</w:t>
            </w:r>
            <w:r>
              <w:t>s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47,48,51</w:t>
            </w:r>
            <w:r w:rsidRPr="00386F05">
              <w:t>)</w:t>
            </w:r>
            <w:r w:rsidRPr="00386F05">
              <w:rPr>
                <w:vertAlign w:val="superscript"/>
              </w:rPr>
              <w:t>b</w:t>
            </w:r>
          </w:p>
          <w:p w:rsidR="00F83FA1" w:rsidRPr="00386F05" w:rsidRDefault="00F83FA1" w:rsidP="00F83FA1">
            <w:pPr>
              <w:pStyle w:val="TableText"/>
            </w:pPr>
          </w:p>
        </w:tc>
        <w:tc>
          <w:tcPr>
            <w:tcW w:w="576" w:type="pct"/>
          </w:tcPr>
          <w:p w:rsidR="00F83FA1" w:rsidRPr="00E03FCB" w:rsidRDefault="00F83FA1" w:rsidP="00F83FA1">
            <w:pPr>
              <w:pStyle w:val="TableText"/>
            </w:pPr>
            <w:r w:rsidRPr="00E03FCB">
              <w:t>Insufficient</w:t>
            </w:r>
            <w:r w:rsidRPr="00E03FCB">
              <w:rPr>
                <w:vertAlign w:val="superscript"/>
              </w:rPr>
              <w:t xml:space="preserve"> c,d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color w:val="000000"/>
                <w:szCs w:val="18"/>
              </w:rPr>
              <w:t>Comparisons limited to venlafaxine vs. citalopram switch strategies or to bupropion vs. sertraline vs. venlafaxine switch strategies.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Conflicting results from 2 studies (data not reported).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Quality of life</w:t>
            </w:r>
            <w:r w:rsidRPr="00661CD4">
              <w:t xml:space="preserve"> 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2C671D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D212EB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Functional capacity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2C671D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D212EB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Suicidal ideas or behaviors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Serious adverse events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Risk for overall adverse events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Overall discontinuation</w:t>
            </w:r>
            <w:r w:rsidRPr="00386F05">
              <w:t xml:space="preserve"> 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F83FA1" w:rsidRPr="00386F05" w:rsidTr="00F83FA1">
        <w:tc>
          <w:tcPr>
            <w:tcW w:w="932" w:type="pct"/>
          </w:tcPr>
          <w:p w:rsidR="00F83FA1" w:rsidRPr="00386F05" w:rsidRDefault="00F83FA1" w:rsidP="00F83FA1">
            <w:pPr>
              <w:pStyle w:val="TableText"/>
              <w:rPr>
                <w:b/>
              </w:rPr>
            </w:pPr>
            <w:r w:rsidRPr="00386F05">
              <w:rPr>
                <w:b/>
              </w:rPr>
              <w:t>Discontinuation because of adverse events</w:t>
            </w:r>
            <w:r w:rsidRPr="00386F05">
              <w:t xml:space="preserve"> </w:t>
            </w:r>
          </w:p>
        </w:tc>
        <w:tc>
          <w:tcPr>
            <w:tcW w:w="617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61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 xml:space="preserve">NA </w:t>
            </w:r>
          </w:p>
        </w:tc>
        <w:tc>
          <w:tcPr>
            <w:tcW w:w="539" w:type="pct"/>
          </w:tcPr>
          <w:p w:rsidR="00F83FA1" w:rsidRPr="00386F05" w:rsidRDefault="00F83FA1" w:rsidP="00F83FA1">
            <w:pPr>
              <w:pStyle w:val="TableText"/>
              <w:rPr>
                <w:bCs/>
              </w:rPr>
            </w:pPr>
            <w:r w:rsidRPr="00386F05">
              <w:t xml:space="preserve">NA </w:t>
            </w:r>
          </w:p>
        </w:tc>
        <w:tc>
          <w:tcPr>
            <w:tcW w:w="689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0 (0 trials)</w:t>
            </w:r>
          </w:p>
        </w:tc>
        <w:tc>
          <w:tcPr>
            <w:tcW w:w="576" w:type="pct"/>
          </w:tcPr>
          <w:p w:rsidR="00F83FA1" w:rsidRPr="00386F05" w:rsidRDefault="00F83FA1" w:rsidP="00F83FA1">
            <w:pPr>
              <w:pStyle w:val="TableText"/>
            </w:pPr>
            <w:r w:rsidRPr="00386F05">
              <w:t>Insufficient</w:t>
            </w:r>
          </w:p>
        </w:tc>
        <w:tc>
          <w:tcPr>
            <w:tcW w:w="1031" w:type="pct"/>
          </w:tcPr>
          <w:p w:rsidR="00F83FA1" w:rsidRPr="00386F05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386F05">
              <w:rPr>
                <w:rFonts w:ascii="Arial" w:hAnsi="Arial" w:cs="Arial"/>
                <w:szCs w:val="18"/>
              </w:rPr>
              <w:t>None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>he</w:t>
      </w:r>
      <w:r>
        <w:t xml:space="preserve"> benefit or risk </w:t>
      </w:r>
      <w:r w:rsidRPr="003C65AE">
        <w:t xml:space="preserve">in </w:t>
      </w:r>
      <w:r w:rsidRPr="00CC40DF">
        <w:t>the</w:t>
      </w:r>
      <w:r w:rsidRPr="003C65AE">
        <w:t xml:space="preserve"> intervention group (and its 95% confidence interval) is based on the assumed </w:t>
      </w:r>
      <w:r>
        <w:t xml:space="preserve">benefit or </w:t>
      </w:r>
      <w:r w:rsidRPr="003C65AE">
        <w:t xml:space="preserve">risk in the comparison group and the relative effect of the intervention (and its 95% CI). </w:t>
      </w:r>
    </w:p>
    <w:p w:rsidR="00F83FA1" w:rsidRPr="005012AF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 w:rsidRPr="005012AF">
        <w:rPr>
          <w:rFonts w:asciiTheme="majorBidi" w:hAnsiTheme="majorBidi" w:cstheme="majorBidi"/>
          <w:color w:val="000000"/>
          <w:szCs w:val="18"/>
          <w:vertAlign w:val="superscript"/>
        </w:rPr>
        <w:t>b</w:t>
      </w:r>
      <w:r>
        <w:rPr>
          <w:rFonts w:asciiTheme="majorBidi" w:hAnsiTheme="majorBidi" w:cstheme="majorBidi"/>
          <w:color w:val="000000"/>
          <w:szCs w:val="18"/>
          <w:vertAlign w:val="superscript"/>
        </w:rPr>
        <w:t xml:space="preserve"> </w:t>
      </w:r>
      <w:r w:rsidRPr="005012AF">
        <w:rPr>
          <w:rFonts w:asciiTheme="majorBidi" w:hAnsiTheme="majorBidi" w:cstheme="majorBidi"/>
          <w:color w:val="000000"/>
          <w:szCs w:val="18"/>
        </w:rPr>
        <w:t>Two secondary analyses of two different RCTs</w:t>
      </w:r>
      <w:r>
        <w:rPr>
          <w:rFonts w:asciiTheme="majorBidi" w:hAnsiTheme="majorBidi" w:cstheme="majorBidi"/>
          <w:color w:val="000000"/>
          <w:szCs w:val="18"/>
        </w:rPr>
        <w:t>.</w:t>
      </w:r>
    </w:p>
    <w:p w:rsidR="00F83FA1" w:rsidRPr="005012AF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 w:rsidRPr="00E77B14">
        <w:rPr>
          <w:rFonts w:asciiTheme="majorBidi" w:hAnsiTheme="majorBidi" w:cstheme="majorBidi"/>
          <w:color w:val="000000"/>
          <w:szCs w:val="18"/>
          <w:vertAlign w:val="superscript"/>
        </w:rPr>
        <w:t>c</w:t>
      </w:r>
      <w:r>
        <w:rPr>
          <w:rFonts w:asciiTheme="majorBidi" w:hAnsiTheme="majorBidi" w:cstheme="majorBidi"/>
          <w:color w:val="000000"/>
          <w:szCs w:val="18"/>
        </w:rPr>
        <w:t xml:space="preserve"> </w:t>
      </w:r>
      <w:r w:rsidRPr="00F07A24">
        <w:rPr>
          <w:rFonts w:asciiTheme="majorBidi" w:hAnsiTheme="majorBidi" w:cstheme="majorBidi"/>
          <w:color w:val="000000"/>
          <w:szCs w:val="18"/>
        </w:rPr>
        <w:t>Downgraded</w:t>
      </w:r>
      <w:r w:rsidRPr="005012AF">
        <w:rPr>
          <w:rFonts w:asciiTheme="majorBidi" w:hAnsiTheme="majorBidi" w:cstheme="majorBidi"/>
          <w:color w:val="000000"/>
          <w:szCs w:val="18"/>
        </w:rPr>
        <w:t xml:space="preserve"> </w:t>
      </w:r>
      <w:r>
        <w:rPr>
          <w:rFonts w:asciiTheme="majorBidi" w:hAnsiTheme="majorBidi" w:cstheme="majorBidi"/>
          <w:color w:val="000000"/>
          <w:szCs w:val="18"/>
        </w:rPr>
        <w:t xml:space="preserve">two steps </w:t>
      </w:r>
      <w:r w:rsidRPr="00CE137C">
        <w:rPr>
          <w:rFonts w:asciiTheme="majorBidi" w:hAnsiTheme="majorBidi" w:cstheme="majorBidi"/>
          <w:color w:val="000000"/>
          <w:szCs w:val="18"/>
        </w:rPr>
        <w:t>for risk of bias</w:t>
      </w:r>
      <w:r w:rsidRPr="005012AF">
        <w:rPr>
          <w:rFonts w:asciiTheme="majorBidi" w:hAnsiTheme="majorBidi" w:cstheme="majorBidi"/>
          <w:color w:val="000000"/>
          <w:szCs w:val="18"/>
        </w:rPr>
        <w:t xml:space="preserve">: </w:t>
      </w:r>
      <w:r>
        <w:rPr>
          <w:rFonts w:asciiTheme="majorBidi" w:hAnsiTheme="majorBidi" w:cstheme="majorBidi"/>
          <w:color w:val="000000"/>
          <w:szCs w:val="18"/>
        </w:rPr>
        <w:t>less than 80% of sample provided outcomes at study completion (~50% did), medication options not all maximized.</w:t>
      </w:r>
    </w:p>
    <w:p w:rsidR="00F83FA1" w:rsidRPr="005012AF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 w:rsidRPr="005012AF">
        <w:rPr>
          <w:rFonts w:asciiTheme="majorBidi" w:hAnsiTheme="majorBidi" w:cstheme="majorBidi"/>
          <w:color w:val="000000"/>
          <w:szCs w:val="18"/>
          <w:vertAlign w:val="superscript"/>
        </w:rPr>
        <w:t>d</w:t>
      </w:r>
      <w:r>
        <w:rPr>
          <w:rFonts w:asciiTheme="majorBidi" w:hAnsiTheme="majorBidi" w:cstheme="majorBidi"/>
          <w:color w:val="000000"/>
          <w:szCs w:val="18"/>
        </w:rPr>
        <w:t xml:space="preserve"> </w:t>
      </w:r>
      <w:r w:rsidRPr="005012AF">
        <w:rPr>
          <w:rFonts w:asciiTheme="majorBidi" w:hAnsiTheme="majorBidi" w:cstheme="majorBidi"/>
          <w:color w:val="000000"/>
          <w:szCs w:val="18"/>
        </w:rPr>
        <w:t>Downgraded for inconsistency: two studies reported contrasting results</w:t>
      </w:r>
      <w:r>
        <w:rPr>
          <w:rFonts w:asciiTheme="majorBidi" w:hAnsiTheme="majorBidi" w:cstheme="majorBidi"/>
          <w:color w:val="000000"/>
          <w:szCs w:val="18"/>
        </w:rPr>
        <w:t>.</w:t>
      </w:r>
    </w:p>
    <w:p w:rsidR="00F83FA1" w:rsidRDefault="00F83FA1" w:rsidP="00F83FA1">
      <w:pPr>
        <w:pStyle w:val="TableNote"/>
      </w:pPr>
      <w:r w:rsidRPr="003C65AE">
        <w:t>CI</w:t>
      </w:r>
      <w:r>
        <w:t xml:space="preserve"> =</w:t>
      </w:r>
      <w:r w:rsidRPr="003C65AE">
        <w:t xml:space="preserve"> </w:t>
      </w:r>
      <w:r>
        <w:t>c</w:t>
      </w:r>
      <w:r w:rsidRPr="003C65AE">
        <w:t>onfidence interval;</w:t>
      </w:r>
      <w:r>
        <w:t xml:space="preserve"> CT = cognitive therapy; HAM-D-17 = Hamilton Depression Scale – 17; </w:t>
      </w:r>
      <w:r>
        <w:rPr>
          <w:szCs w:val="18"/>
        </w:rPr>
        <w:t xml:space="preserve">NA = not applicable; OIS = optimal information size; </w:t>
      </w:r>
      <w:r w:rsidRPr="00487456">
        <w:t xml:space="preserve">QIDS-SR-16 = </w:t>
      </w:r>
      <w:r w:rsidRPr="007360F9">
        <w:t>= Quick Inventory of Depressive Symptoms – Self Report-16</w:t>
      </w:r>
      <w:r w:rsidRPr="00487456">
        <w:t>;</w:t>
      </w:r>
      <w:r>
        <w:t xml:space="preserve"> </w:t>
      </w:r>
      <w:r w:rsidRPr="00487456">
        <w:t>RR = risk ratio; SGA = second-generation antidepressant</w:t>
      </w:r>
    </w:p>
    <w:sectPr w:rsidR="00F83FA1" w:rsidSect="00C35B14">
      <w:footerReference w:type="default" r:id="rId8"/>
      <w:pgSz w:w="12240" w:h="15840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D0" w:rsidRDefault="00101AD0">
      <w:r>
        <w:separator/>
      </w:r>
    </w:p>
  </w:endnote>
  <w:endnote w:type="continuationSeparator" w:id="1">
    <w:p w:rsidR="00101AD0" w:rsidRDefault="0010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192580">
      <w:fldChar w:fldCharType="begin"/>
    </w:r>
    <w:r w:rsidR="004446A3">
      <w:instrText xml:space="preserve"> PAGE   \* MERGEFORMAT </w:instrText>
    </w:r>
    <w:r w:rsidR="00192580">
      <w:fldChar w:fldCharType="separate"/>
    </w:r>
    <w:r w:rsidR="00C35B14">
      <w:rPr>
        <w:noProof/>
      </w:rPr>
      <w:t>44</w:t>
    </w:r>
    <w:r w:rsidR="00192580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D0" w:rsidRDefault="00101AD0">
      <w:r>
        <w:separator/>
      </w:r>
    </w:p>
  </w:footnote>
  <w:footnote w:type="continuationSeparator" w:id="1">
    <w:p w:rsidR="00101AD0" w:rsidRDefault="00101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1AD0"/>
    <w:rsid w:val="00105EEA"/>
    <w:rsid w:val="00110B3B"/>
    <w:rsid w:val="00120920"/>
    <w:rsid w:val="00125EC2"/>
    <w:rsid w:val="00132274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2580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2FE7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5364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5B14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2028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2015-12-19T04:54:00Z</dcterms:created>
  <dcterms:modified xsi:type="dcterms:W3CDTF">2015-12-19T05:33:00Z</dcterms:modified>
</cp:coreProperties>
</file>