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58DD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t>Evidence</w:t>
      </w:r>
      <w:r w:rsidRPr="00F45742">
        <w:rPr>
          <w:rFonts w:ascii="Arial" w:hAnsi="Arial" w:cs="Arial"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E-31</w:t>
      </w:r>
      <w:r w:rsidRPr="00F45742">
        <w:rPr>
          <w:rFonts w:ascii="Arial" w:hAnsi="Arial" w:cs="Arial"/>
          <w:b/>
          <w:sz w:val="20"/>
        </w:rPr>
        <w:t xml:space="preserve">. Summary of the characteristics and outcomes of studies comparing </w:t>
      </w:r>
      <w:r>
        <w:rPr>
          <w:rFonts w:ascii="Arial" w:hAnsi="Arial" w:cs="Arial"/>
          <w:b/>
          <w:sz w:val="20"/>
        </w:rPr>
        <w:t>ascorbic acid</w:t>
      </w:r>
      <w:r w:rsidRPr="00897237">
        <w:rPr>
          <w:rFonts w:ascii="Arial" w:hAnsi="Arial" w:cs="Arial"/>
          <w:b/>
          <w:sz w:val="20"/>
        </w:rPr>
        <w:t xml:space="preserve"> and other interventions </w:t>
      </w:r>
      <w:r w:rsidRPr="00F45742">
        <w:rPr>
          <w:rFonts w:ascii="Arial" w:hAnsi="Arial" w:cs="Arial"/>
          <w:b/>
          <w:sz w:val="20"/>
        </w:rPr>
        <w:t>for the prevention of contrast-induced nephropathy</w:t>
      </w:r>
    </w:p>
    <w:p w14:paraId="0D12D17B" w14:textId="77777777" w:rsidR="00B042B0" w:rsidRDefault="00B042B0" w:rsidP="00B042B0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4"/>
        <w:gridCol w:w="2506"/>
        <w:gridCol w:w="984"/>
        <w:gridCol w:w="1744"/>
        <w:gridCol w:w="1744"/>
        <w:gridCol w:w="1743"/>
        <w:gridCol w:w="1743"/>
        <w:gridCol w:w="1743"/>
        <w:gridCol w:w="1743"/>
        <w:gridCol w:w="1802"/>
      </w:tblGrid>
      <w:tr w:rsidR="00B042B0" w14:paraId="78EA853A" w14:textId="77777777" w:rsidTr="009B7FC6">
        <w:tc>
          <w:tcPr>
            <w:tcW w:w="498" w:type="pct"/>
            <w:vAlign w:val="bottom"/>
          </w:tcPr>
          <w:p w14:paraId="25FB223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16" w:type="pct"/>
            <w:vAlign w:val="bottom"/>
          </w:tcPr>
          <w:p w14:paraId="2E5B88B8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281" w:type="pct"/>
            <w:vAlign w:val="bottom"/>
          </w:tcPr>
          <w:p w14:paraId="0898C94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98" w:type="pct"/>
            <w:vAlign w:val="bottom"/>
          </w:tcPr>
          <w:p w14:paraId="686F22E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 </w:t>
            </w:r>
          </w:p>
        </w:tc>
        <w:tc>
          <w:tcPr>
            <w:tcW w:w="498" w:type="pct"/>
            <w:vAlign w:val="bottom"/>
          </w:tcPr>
          <w:p w14:paraId="0A9ADDE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Age, range of mean</w:t>
            </w:r>
            <w:r w:rsidRPr="00F4574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§</w:t>
            </w:r>
          </w:p>
        </w:tc>
        <w:tc>
          <w:tcPr>
            <w:tcW w:w="498" w:type="pct"/>
            <w:vAlign w:val="bottom"/>
          </w:tcPr>
          <w:p w14:paraId="723F7C32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No. female (%)</w:t>
            </w:r>
            <w:r w:rsidRPr="00F45742">
              <w:rPr>
                <w:rFonts w:ascii="Times New Roman" w:hAnsi="Times New Roman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498" w:type="pct"/>
            <w:vAlign w:val="bottom"/>
          </w:tcPr>
          <w:p w14:paraId="088C7A7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Mean follow up</w:t>
            </w:r>
          </w:p>
        </w:tc>
        <w:tc>
          <w:tcPr>
            <w:tcW w:w="498" w:type="pct"/>
            <w:vAlign w:val="bottom"/>
          </w:tcPr>
          <w:p w14:paraId="1043A551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</w:p>
          <w:p w14:paraId="0E29C5B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Route*</w:t>
            </w:r>
          </w:p>
        </w:tc>
        <w:tc>
          <w:tcPr>
            <w:tcW w:w="498" w:type="pct"/>
            <w:vAlign w:val="bottom"/>
          </w:tcPr>
          <w:p w14:paraId="73935E56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Definition of CIN*</w:t>
            </w:r>
          </w:p>
        </w:tc>
        <w:tc>
          <w:tcPr>
            <w:tcW w:w="515" w:type="pct"/>
            <w:vAlign w:val="bottom"/>
          </w:tcPr>
          <w:p w14:paraId="77970D6A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Study limitations†</w:t>
            </w:r>
          </w:p>
        </w:tc>
      </w:tr>
      <w:tr w:rsidR="00B042B0" w14:paraId="13843ACB" w14:textId="77777777" w:rsidTr="009B7FC6">
        <w:tc>
          <w:tcPr>
            <w:tcW w:w="498" w:type="pct"/>
          </w:tcPr>
          <w:p w14:paraId="58060DA9" w14:textId="77777777" w:rsidR="00B042B0" w:rsidRPr="004A40A4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Albabtain, 2013</w:t>
            </w:r>
            <w:hyperlink w:anchor="_ENREF_4" w:tooltip="Albabtain, 2013 #57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PEVuZE5vdGU+PENpdGU+PEF1dGhvcj5BbGJhYnRhaW48L0F1dGhvcj48WWVhcj4yMDEzPC9ZZWFy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PEVuZE5vdGU+PENpdGU+PEF1dGhvcj5BbGJhYnRhaW48L0F1dGhvcj48WWVhcj4yMDEzPC9ZZWFy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7B46F584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Normal Saline vs. Oral Ascorbic Acid + IV Normal Saline vs. Oral NAC + IV Normal Saline vs. Oral NAC + Oral Ascorbic Acid + IV Normal Saline</w:t>
            </w:r>
          </w:p>
        </w:tc>
        <w:tc>
          <w:tcPr>
            <w:tcW w:w="281" w:type="pct"/>
          </w:tcPr>
          <w:p w14:paraId="6C45C315" w14:textId="77777777" w:rsidR="00B042B0" w:rsidRDefault="00B042B0" w:rsidP="009B7FC6">
            <w:pPr>
              <w:pStyle w:val="NoSpacing"/>
            </w:pPr>
            <w:r>
              <w:t>243</w:t>
            </w:r>
          </w:p>
        </w:tc>
        <w:tc>
          <w:tcPr>
            <w:tcW w:w="498" w:type="pct"/>
          </w:tcPr>
          <w:p w14:paraId="4B59FFD4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SrCr ≥1.3 mg/dl or on diabetes medication</w:t>
            </w:r>
          </w:p>
        </w:tc>
        <w:tc>
          <w:tcPr>
            <w:tcW w:w="498" w:type="pct"/>
          </w:tcPr>
          <w:p w14:paraId="56B843F4" w14:textId="77777777" w:rsidR="00B042B0" w:rsidRDefault="00B042B0" w:rsidP="009B7FC6">
            <w:pPr>
              <w:pStyle w:val="NoSpacing"/>
            </w:pPr>
            <w:r>
              <w:t>61</w:t>
            </w:r>
          </w:p>
        </w:tc>
        <w:tc>
          <w:tcPr>
            <w:tcW w:w="498" w:type="pct"/>
          </w:tcPr>
          <w:p w14:paraId="7613BC9B" w14:textId="77777777" w:rsidR="00B042B0" w:rsidRDefault="00B042B0" w:rsidP="009B7FC6">
            <w:pPr>
              <w:pStyle w:val="NoSpacing"/>
            </w:pPr>
            <w:r>
              <w:t>66 (27)</w:t>
            </w:r>
          </w:p>
        </w:tc>
        <w:tc>
          <w:tcPr>
            <w:tcW w:w="498" w:type="pct"/>
          </w:tcPr>
          <w:p w14:paraId="6E3785C2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days</w:t>
            </w:r>
          </w:p>
        </w:tc>
        <w:tc>
          <w:tcPr>
            <w:tcW w:w="498" w:type="pct"/>
          </w:tcPr>
          <w:p w14:paraId="631362A1" w14:textId="77777777" w:rsidR="00B042B0" w:rsidRDefault="00B042B0" w:rsidP="009B7FC6">
            <w:pPr>
              <w:pStyle w:val="NoSpacing"/>
            </w:pPr>
            <w:r>
              <w:t>LOCM (Ioxaglate)</w:t>
            </w:r>
          </w:p>
          <w:p w14:paraId="79BB9DC4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2DA05BE5" w14:textId="77777777" w:rsidR="00B042B0" w:rsidRDefault="00B042B0" w:rsidP="009B7FC6">
            <w:pPr>
              <w:pStyle w:val="NoSpacing"/>
            </w:pPr>
            <w:r>
              <w:t>A3</w:t>
            </w:r>
          </w:p>
        </w:tc>
        <w:tc>
          <w:tcPr>
            <w:tcW w:w="515" w:type="pct"/>
          </w:tcPr>
          <w:p w14:paraId="7BF2250C" w14:textId="77777777" w:rsidR="00B042B0" w:rsidRDefault="00B042B0" w:rsidP="009B7FC6">
            <w:pPr>
              <w:pStyle w:val="NoSpacing"/>
            </w:pPr>
            <w:r>
              <w:t>L</w:t>
            </w:r>
          </w:p>
        </w:tc>
      </w:tr>
      <w:tr w:rsidR="00B042B0" w14:paraId="66F00B15" w14:textId="77777777" w:rsidTr="009B7FC6">
        <w:tc>
          <w:tcPr>
            <w:tcW w:w="498" w:type="pct"/>
          </w:tcPr>
          <w:p w14:paraId="52D033EB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Boscheri, 2007</w:t>
            </w:r>
            <w:hyperlink w:anchor="_ENREF_18" w:tooltip="Boscheri, 2007 #18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&lt;EndNote&gt;&lt;Cite&gt;&lt;Author&gt;Boscheri&lt;/Author&gt;&lt;Year&gt;2007&lt;/Year&gt;&lt;RecNum&gt;1803&lt;/RecNum&gt;&lt;DisplayText&gt;&lt;style face="superscript" font="Times New Roman"&gt;18&lt;/style&gt;&lt;/DisplayText&gt;&lt;record&gt;&lt;rec-number&gt;1803&lt;/rec-number&gt;&lt;foreign-keys&gt;&lt;key app="EN" db-id="9tdarvsvhxp9pwewx2o5xsf9z55a9xdt5x9f"&gt;1803&lt;/key&gt;&lt;/foreign-keys&gt;&lt;ref-type name="Journal Article"&gt;17&lt;/ref-type&gt;&lt;contributors&gt;&lt;authors&gt;&lt;author&gt;Boscheri, A.&lt;/author&gt;&lt;author&gt;Weinbrenner, C.&lt;/author&gt;&lt;author&gt;Botzek, B.&lt;/author&gt;&lt;author&gt;Reynen, K.&lt;/author&gt;&lt;author&gt;Kuhlisch, E.&lt;/author&gt;&lt;author&gt;Strasser, R. H.&lt;/author&gt;&lt;/authors&gt;&lt;/contributors&gt;&lt;auth-address&gt;Department of Internal Medicine and Cardiology, University of Technology, Dresden, Germany. Aboscheri@aol.com&lt;/auth-address&gt;&lt;titles&gt;&lt;title&gt;Failure of ascorbic acid to prevent contrast-media induced nephropathy in patients with renal dysfunction&lt;/title&gt;&lt;secondary-title&gt;Clin Nephrol&lt;/secondary-title&gt;&lt;/titles&gt;&lt;periodical&gt;&lt;full-title&gt;Clin Nephrol&lt;/full-title&gt;&lt;/periodical&gt;&lt;pages&gt;279-86&lt;/pages&gt;&lt;volume&gt;68&lt;/volume&gt;&lt;number&gt;5&lt;/number&gt;&lt;edition&gt;2007/11/30&lt;/edition&gt;&lt;keywords&gt;&lt;keyword&gt;Aged&lt;/keyword&gt;&lt;keyword&gt;Ascorbic Acid/ pharmacology&lt;/keyword&gt;&lt;keyword&gt;Contrast Media/ adverse effects&lt;/keyword&gt;&lt;keyword&gt;Creatinine/blood&lt;/keyword&gt;&lt;keyword&gt;Demography&lt;/keyword&gt;&lt;keyword&gt;Female&lt;/keyword&gt;&lt;keyword&gt;Humans&lt;/keyword&gt;&lt;keyword&gt;Incidence&lt;/keyword&gt;&lt;keyword&gt;Kidney Diseases/epidemiology/etiology/ physiopathology/ prevention &amp;amp; control&lt;/keyword&gt;&lt;keyword&gt;Kidney Function Tests&lt;/keyword&gt;&lt;keyword&gt;Male&lt;/keyword&gt;&lt;keyword&gt;Treatment Failure&lt;/keyword&gt;&lt;/keywords&gt;&lt;dates&gt;&lt;year&gt;2007&lt;/year&gt;&lt;pub-dates&gt;&lt;date&gt;Nov&lt;/date&gt;&lt;/pub-dates&gt;&lt;/dates&gt;&lt;isbn&gt;0301-0430 (Print)&amp;#xD;0301-0430 (Linking)&lt;/isbn&gt;&lt;accession-num&gt;18044259&lt;/accession-num&gt;&lt;urls&gt;&lt;/urls&gt;&lt;remote-database-provider&gt;NLM&lt;/remote-database-provider&gt;&lt;language&gt;eng&lt;/language&gt;&lt;/record&gt;&lt;/Cite&gt;&lt;/EndNote&gt;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1864A4BA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Placebo + IV Normal Saline vs. Oral Ascorbic Acid + IV Normal Saline</w:t>
            </w:r>
          </w:p>
        </w:tc>
        <w:tc>
          <w:tcPr>
            <w:tcW w:w="281" w:type="pct"/>
          </w:tcPr>
          <w:p w14:paraId="68102BB1" w14:textId="77777777" w:rsidR="00B042B0" w:rsidRDefault="00B042B0" w:rsidP="009B7FC6">
            <w:pPr>
              <w:pStyle w:val="NoSpacing"/>
            </w:pPr>
            <w:r>
              <w:t>143</w:t>
            </w:r>
          </w:p>
        </w:tc>
        <w:tc>
          <w:tcPr>
            <w:tcW w:w="498" w:type="pct"/>
          </w:tcPr>
          <w:p w14:paraId="4F690103" w14:textId="77777777" w:rsidR="00B042B0" w:rsidRPr="00F45742" w:rsidRDefault="00B042B0" w:rsidP="009B7FC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Chronic renal failure and stable SrCr &gt;120 umol/l</w:t>
            </w:r>
          </w:p>
        </w:tc>
        <w:tc>
          <w:tcPr>
            <w:tcW w:w="498" w:type="pct"/>
          </w:tcPr>
          <w:p w14:paraId="0A58B685" w14:textId="77777777" w:rsidR="00B042B0" w:rsidRDefault="00B042B0" w:rsidP="009B7FC6">
            <w:pPr>
              <w:pStyle w:val="NoSpacing"/>
            </w:pPr>
            <w:r>
              <w:t>71</w:t>
            </w:r>
          </w:p>
        </w:tc>
        <w:tc>
          <w:tcPr>
            <w:tcW w:w="498" w:type="pct"/>
          </w:tcPr>
          <w:p w14:paraId="085ECB69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40 (28)</w:t>
            </w:r>
          </w:p>
        </w:tc>
        <w:tc>
          <w:tcPr>
            <w:tcW w:w="498" w:type="pct"/>
          </w:tcPr>
          <w:p w14:paraId="37AE2C60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6 days</w:t>
            </w:r>
          </w:p>
        </w:tc>
        <w:tc>
          <w:tcPr>
            <w:tcW w:w="498" w:type="pct"/>
          </w:tcPr>
          <w:p w14:paraId="2FE91F51" w14:textId="77777777" w:rsidR="00B042B0" w:rsidRDefault="00B042B0" w:rsidP="009B7FC6">
            <w:pPr>
              <w:pStyle w:val="NoSpacing"/>
            </w:pPr>
            <w:r>
              <w:t>IOCM (Iodixanol)</w:t>
            </w:r>
          </w:p>
          <w:p w14:paraId="1D6321FF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7F1BF69E" w14:textId="77777777" w:rsidR="00B042B0" w:rsidRDefault="00B042B0" w:rsidP="009B7FC6">
            <w:pPr>
              <w:pStyle w:val="NoSpacing"/>
            </w:pPr>
            <w:r>
              <w:t>A1</w:t>
            </w:r>
          </w:p>
        </w:tc>
        <w:tc>
          <w:tcPr>
            <w:tcW w:w="515" w:type="pct"/>
          </w:tcPr>
          <w:p w14:paraId="6ED11A6F" w14:textId="77777777" w:rsidR="00B042B0" w:rsidRDefault="00B042B0" w:rsidP="009B7FC6">
            <w:r w:rsidRPr="00EF3107">
              <w:t>L</w:t>
            </w:r>
          </w:p>
        </w:tc>
      </w:tr>
      <w:tr w:rsidR="00B042B0" w14:paraId="73EB1CD2" w14:textId="77777777" w:rsidTr="009B7FC6">
        <w:tc>
          <w:tcPr>
            <w:tcW w:w="498" w:type="pct"/>
          </w:tcPr>
          <w:p w14:paraId="21E6211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Brigouri, 2007</w:t>
            </w:r>
            <w:hyperlink w:anchor="_ENREF_22" w:tooltip="Briguori, 2007 #204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PEVuZE5vdGU+PENpdGU+PEF1dGhvcj5CcmlndW9yaTwvQXV0aG9yPjxZZWFyPjIwMDc8L1llYXI+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14901785" w14:textId="77777777" w:rsidR="00B042B0" w:rsidRDefault="00B042B0" w:rsidP="009B7FC6">
            <w:pPr>
              <w:pStyle w:val="NoSpacing"/>
            </w:pPr>
            <w:r w:rsidRPr="00F45742">
              <w:rPr>
                <w:rFonts w:ascii="Arial" w:hAnsi="Arial" w:cs="Arial"/>
                <w:sz w:val="18"/>
                <w:szCs w:val="18"/>
              </w:rPr>
              <w:t>IV Normal Saline + oral NAC</w:t>
            </w:r>
            <w:r>
              <w:rPr>
                <w:rFonts w:ascii="Arial" w:hAnsi="Arial" w:cs="Arial"/>
                <w:sz w:val="18"/>
                <w:szCs w:val="18"/>
              </w:rPr>
              <w:t xml:space="preserve"> vs. </w:t>
            </w:r>
            <w:r w:rsidRPr="00F45742">
              <w:rPr>
                <w:rFonts w:ascii="Arial" w:hAnsi="Arial" w:cs="Arial"/>
                <w:sz w:val="18"/>
                <w:szCs w:val="18"/>
              </w:rPr>
              <w:t>IV NaHCO3 + oral NAC</w:t>
            </w:r>
            <w:r>
              <w:rPr>
                <w:rFonts w:ascii="Arial" w:hAnsi="Arial" w:cs="Arial"/>
                <w:sz w:val="18"/>
                <w:szCs w:val="18"/>
              </w:rPr>
              <w:t xml:space="preserve"> vs. </w:t>
            </w:r>
            <w:r w:rsidRPr="00F45742">
              <w:rPr>
                <w:rFonts w:ascii="Arial" w:hAnsi="Arial" w:cs="Arial"/>
                <w:sz w:val="18"/>
                <w:szCs w:val="18"/>
              </w:rPr>
              <w:t>IV Normal Saline + IV ascorbic acid + oral NAC</w:t>
            </w:r>
          </w:p>
        </w:tc>
        <w:tc>
          <w:tcPr>
            <w:tcW w:w="281" w:type="pct"/>
          </w:tcPr>
          <w:p w14:paraId="76E30A93" w14:textId="77777777" w:rsidR="00B042B0" w:rsidRDefault="00B042B0" w:rsidP="009B7FC6">
            <w:pPr>
              <w:pStyle w:val="NoSpacing"/>
            </w:pPr>
            <w:r>
              <w:t>326</w:t>
            </w:r>
          </w:p>
        </w:tc>
        <w:tc>
          <w:tcPr>
            <w:tcW w:w="498" w:type="pct"/>
          </w:tcPr>
          <w:p w14:paraId="7F19B1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CKD with stable  Cr at</w:t>
            </w:r>
          </w:p>
          <w:p w14:paraId="17C0034C" w14:textId="77777777" w:rsidR="00B042B0" w:rsidRDefault="00B042B0" w:rsidP="009B7FC6">
            <w:pPr>
              <w:pStyle w:val="NoSpacing"/>
            </w:pPr>
            <w:r w:rsidRPr="00F45742">
              <w:rPr>
                <w:rFonts w:ascii="Arial" w:hAnsi="Arial" w:cs="Arial"/>
                <w:sz w:val="18"/>
                <w:szCs w:val="18"/>
              </w:rPr>
              <w:t>2.0 mg/dL and/or estimated glomerular filtration rate 40</w:t>
            </w:r>
          </w:p>
        </w:tc>
        <w:tc>
          <w:tcPr>
            <w:tcW w:w="498" w:type="pct"/>
          </w:tcPr>
          <w:p w14:paraId="3C4B28B1" w14:textId="77777777" w:rsidR="00B042B0" w:rsidRDefault="00B042B0" w:rsidP="009B7FC6">
            <w:pPr>
              <w:pStyle w:val="NoSpacing"/>
            </w:pPr>
            <w:r>
              <w:t>70</w:t>
            </w:r>
          </w:p>
        </w:tc>
        <w:tc>
          <w:tcPr>
            <w:tcW w:w="498" w:type="pct"/>
          </w:tcPr>
          <w:p w14:paraId="2A64DCFA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61 (19)</w:t>
            </w:r>
          </w:p>
        </w:tc>
        <w:tc>
          <w:tcPr>
            <w:tcW w:w="498" w:type="pct"/>
          </w:tcPr>
          <w:p w14:paraId="7A7E3204" w14:textId="77777777" w:rsidR="00B042B0" w:rsidRDefault="00B042B0" w:rsidP="009B7FC6">
            <w:pPr>
              <w:pStyle w:val="NoSpacing"/>
            </w:pPr>
            <w:r w:rsidRPr="00F45742">
              <w:rPr>
                <w:rFonts w:ascii="Arial" w:hAnsi="Arial" w:cs="Arial"/>
                <w:sz w:val="18"/>
                <w:szCs w:val="18"/>
              </w:rPr>
              <w:t>7 days</w:t>
            </w:r>
          </w:p>
        </w:tc>
        <w:tc>
          <w:tcPr>
            <w:tcW w:w="498" w:type="pct"/>
          </w:tcPr>
          <w:p w14:paraId="5651C36E" w14:textId="77777777" w:rsidR="00B042B0" w:rsidRDefault="00B042B0" w:rsidP="009B7FC6">
            <w:pPr>
              <w:pStyle w:val="NoSpacing"/>
            </w:pPr>
            <w:r>
              <w:t>IOCM (Iodixanol)</w:t>
            </w:r>
          </w:p>
          <w:p w14:paraId="19C33618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70FEF61B" w14:textId="77777777" w:rsidR="00B042B0" w:rsidRDefault="00B042B0" w:rsidP="009B7FC6">
            <w:pPr>
              <w:pStyle w:val="NoSpacing"/>
            </w:pPr>
            <w:r>
              <w:t>A1</w:t>
            </w:r>
          </w:p>
        </w:tc>
        <w:tc>
          <w:tcPr>
            <w:tcW w:w="515" w:type="pct"/>
          </w:tcPr>
          <w:p w14:paraId="00345D47" w14:textId="77777777" w:rsidR="00B042B0" w:rsidRDefault="00B042B0" w:rsidP="009B7FC6">
            <w:r w:rsidRPr="00EF3107">
              <w:t>L</w:t>
            </w:r>
          </w:p>
        </w:tc>
      </w:tr>
      <w:tr w:rsidR="00B042B0" w14:paraId="6F13A56A" w14:textId="77777777" w:rsidTr="009B7FC6">
        <w:tc>
          <w:tcPr>
            <w:tcW w:w="498" w:type="pct"/>
          </w:tcPr>
          <w:p w14:paraId="1DBD8EB1" w14:textId="77777777" w:rsidR="00B042B0" w:rsidRPr="00EB17DC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17DC">
              <w:rPr>
                <w:rFonts w:ascii="Arial" w:hAnsi="Arial" w:cs="Arial"/>
                <w:color w:val="000000"/>
                <w:sz w:val="18"/>
                <w:szCs w:val="18"/>
              </w:rPr>
              <w:t>Brueck, 2013</w:t>
            </w:r>
            <w:hyperlink w:anchor="_ENREF_23" w:tooltip="Brueck, 2013 #5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&lt;EndNote&gt;&lt;Cite&gt;&lt;Author&gt;Brueck&lt;/Author&gt;&lt;Year&gt;2013&lt;/Year&gt;&lt;RecNum&gt;51&lt;/RecNum&gt;&lt;DisplayText&gt;&lt;style face="superscript" font="Times New Roman"&gt;23&lt;/style&gt;&lt;/DisplayText&gt;&lt;record&gt;&lt;rec-number&gt;51&lt;/rec-number&gt;&lt;foreign-keys&gt;&lt;key app="EN" db-id="9tdarvsvhxp9pwewx2o5xsf9z55a9xdt5x9f"&gt;51&lt;/key&gt;&lt;/foreign-keys&gt;&lt;ref-type name="Journal Article"&gt;17&lt;/ref-type&gt;&lt;contributors&gt;&lt;authors&gt;&lt;author&gt;Brueck, M.&lt;/author&gt;&lt;author&gt;Cengiz, H.&lt;/author&gt;&lt;author&gt;Hoeltgen, R.&lt;/author&gt;&lt;author&gt;Wieczorek, M.&lt;/author&gt;&lt;author&gt;Boedeker, R. H.&lt;/author&gt;&lt;author&gt;Scheibelhut, C.&lt;/author&gt;&lt;author&gt;Boening, A.&lt;/author&gt;&lt;/authors&gt;&lt;/contributors&gt;&lt;auth-address&gt;Department of Cardiology, Clinic of Wetzlar, Forsthausstrasse 1, 35578 Wetzlar, Germany. martin.brueck@lahn-dill-kliniken.de&lt;/auth-address&gt;&lt;titles&gt;&lt;title&gt;Usefulness of N-acetylcysteine or ascorbic acid versus placebo to prevent contrast-induced acute kidney injury in patients undergoing elective cardiac catheterization: a single-center, prospective, randomized, double-blind, placebo-controlled trial&lt;/title&gt;&lt;secondary-title&gt;J Invasive Cardiol&lt;/secondary-title&gt;&lt;/titles&gt;&lt;periodical&gt;&lt;full-title&gt;J Invasive Cardiol&lt;/full-title&gt;&lt;/periodical&gt;&lt;pages&gt;276-83&lt;/pages&gt;&lt;volume&gt;25&lt;/volume&gt;&lt;number&gt;6&lt;/number&gt;&lt;edition&gt;2013/06/06&lt;/edition&gt;&lt;dates&gt;&lt;year&gt;2013&lt;/year&gt;&lt;pub-dates&gt;&lt;date&gt;Jun&lt;/date&gt;&lt;/pub-dates&gt;&lt;/dates&gt;&lt;isbn&gt;1557-2501 (Electronic)&amp;#xD;1042-3931 (Linking)&lt;/isbn&gt;&lt;accession-num&gt;23735352&lt;/accession-num&gt;&lt;urls&gt;&lt;/urls&gt;&lt;remote-database-provider&gt;NLM&lt;/remote-database-provider&gt;&lt;language&gt;eng&lt;/language&gt;&lt;/record&gt;&lt;/Cite&gt;&lt;/EndNote&gt;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0C17DB78" w14:textId="77777777" w:rsidR="00B042B0" w:rsidRDefault="00B042B0" w:rsidP="009B7FC6">
            <w:pPr>
              <w:pStyle w:val="NoSpacing"/>
            </w:pPr>
            <w:r w:rsidRPr="009B4923">
              <w:rPr>
                <w:rFonts w:ascii="Arial" w:hAnsi="Arial" w:cs="Arial"/>
                <w:sz w:val="18"/>
                <w:szCs w:val="18"/>
              </w:rPr>
              <w:t>Placebo</w:t>
            </w:r>
            <w:r>
              <w:rPr>
                <w:rFonts w:ascii="Arial" w:hAnsi="Arial" w:cs="Arial"/>
                <w:sz w:val="18"/>
                <w:szCs w:val="18"/>
              </w:rPr>
              <w:t xml:space="preserve"> + IV Normal Saline vs. </w:t>
            </w:r>
            <w:r w:rsidRPr="009B4923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AC + IV Normal Saline vs. </w:t>
            </w:r>
            <w:r w:rsidRPr="009B4923">
              <w:rPr>
                <w:rFonts w:ascii="Arial" w:hAnsi="Arial" w:cs="Arial"/>
                <w:sz w:val="18"/>
                <w:szCs w:val="18"/>
              </w:rPr>
              <w:t>Ascorbic Acid</w:t>
            </w:r>
            <w:r>
              <w:rPr>
                <w:rFonts w:ascii="Arial" w:hAnsi="Arial" w:cs="Arial"/>
                <w:sz w:val="18"/>
                <w:szCs w:val="18"/>
              </w:rPr>
              <w:t xml:space="preserve"> + IV Normal Saline</w:t>
            </w:r>
          </w:p>
        </w:tc>
        <w:tc>
          <w:tcPr>
            <w:tcW w:w="281" w:type="pct"/>
          </w:tcPr>
          <w:p w14:paraId="0A4B42CB" w14:textId="77777777" w:rsidR="00B042B0" w:rsidRDefault="00B042B0" w:rsidP="009B7FC6">
            <w:pPr>
              <w:pStyle w:val="NoSpacing"/>
            </w:pPr>
            <w:r>
              <w:t>499</w:t>
            </w:r>
          </w:p>
        </w:tc>
        <w:tc>
          <w:tcPr>
            <w:tcW w:w="498" w:type="pct"/>
          </w:tcPr>
          <w:p w14:paraId="044E2211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SrCr ≥1.3 mg/dl</w:t>
            </w:r>
          </w:p>
        </w:tc>
        <w:tc>
          <w:tcPr>
            <w:tcW w:w="498" w:type="pct"/>
          </w:tcPr>
          <w:p w14:paraId="447DA21E" w14:textId="77777777" w:rsidR="00B042B0" w:rsidRDefault="00B042B0" w:rsidP="009B7FC6">
            <w:pPr>
              <w:pStyle w:val="NoSpacing"/>
            </w:pPr>
            <w:r>
              <w:t>75</w:t>
            </w:r>
          </w:p>
        </w:tc>
        <w:tc>
          <w:tcPr>
            <w:tcW w:w="498" w:type="pct"/>
          </w:tcPr>
          <w:p w14:paraId="22C13EBA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181 (36)</w:t>
            </w:r>
          </w:p>
        </w:tc>
        <w:tc>
          <w:tcPr>
            <w:tcW w:w="498" w:type="pct"/>
          </w:tcPr>
          <w:p w14:paraId="6A9039A3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72 hours</w:t>
            </w:r>
          </w:p>
        </w:tc>
        <w:tc>
          <w:tcPr>
            <w:tcW w:w="498" w:type="pct"/>
          </w:tcPr>
          <w:p w14:paraId="3A001AC6" w14:textId="77777777" w:rsidR="00B042B0" w:rsidRDefault="00B042B0" w:rsidP="009B7FC6">
            <w:pPr>
              <w:pStyle w:val="NoSpacing"/>
            </w:pPr>
            <w:r>
              <w:t>LOCM (NR)</w:t>
            </w:r>
          </w:p>
          <w:p w14:paraId="311001BC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4E1F610A" w14:textId="77777777" w:rsidR="00B042B0" w:rsidRDefault="00B042B0" w:rsidP="009B7FC6">
            <w:pPr>
              <w:pStyle w:val="NoSpacing"/>
            </w:pPr>
            <w:r>
              <w:t>A3</w:t>
            </w:r>
          </w:p>
        </w:tc>
        <w:tc>
          <w:tcPr>
            <w:tcW w:w="515" w:type="pct"/>
          </w:tcPr>
          <w:p w14:paraId="24DA8B03" w14:textId="77777777" w:rsidR="00B042B0" w:rsidRDefault="00B042B0" w:rsidP="009B7FC6">
            <w:r w:rsidRPr="00EF3107">
              <w:t>L</w:t>
            </w:r>
          </w:p>
        </w:tc>
      </w:tr>
      <w:tr w:rsidR="00B042B0" w14:paraId="47EB6A44" w14:textId="77777777" w:rsidTr="009B7FC6">
        <w:tc>
          <w:tcPr>
            <w:tcW w:w="498" w:type="pct"/>
          </w:tcPr>
          <w:p w14:paraId="5FBDBD9B" w14:textId="77777777" w:rsidR="00B042B0" w:rsidRPr="004A40A4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4A40A4">
              <w:rPr>
                <w:rFonts w:ascii="Arial" w:hAnsi="Arial" w:cs="Arial"/>
                <w:sz w:val="18"/>
                <w:szCs w:val="18"/>
              </w:rPr>
              <w:t>Dvorsak, 2013</w:t>
            </w:r>
            <w:hyperlink w:anchor="_ENREF_33" w:tooltip="Dvorsak, 2013 #1634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PEVuZE5vdGU+PENpdGU+PEF1dGhvcj5Edm9yc2FrPC9BdXRob3I+PFllYXI+MjAxMzwvWWVhcj48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PEVuZE5vdGU+PENpdGU+PEF1dGhvcj5Edm9yc2FrPC9BdXRob3I+PFllYXI+MjAxMzwvWWVhcj48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0D1FC4F2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IV Normal Saline + placebo vs. IV Normal Saline + ascorbic acid</w:t>
            </w:r>
          </w:p>
        </w:tc>
        <w:tc>
          <w:tcPr>
            <w:tcW w:w="281" w:type="pct"/>
          </w:tcPr>
          <w:p w14:paraId="16D31F08" w14:textId="77777777" w:rsidR="00B042B0" w:rsidRDefault="00B042B0" w:rsidP="009B7FC6">
            <w:pPr>
              <w:pStyle w:val="NoSpacing"/>
            </w:pPr>
            <w:r>
              <w:t>81</w:t>
            </w:r>
          </w:p>
        </w:tc>
        <w:tc>
          <w:tcPr>
            <w:tcW w:w="498" w:type="pct"/>
          </w:tcPr>
          <w:p w14:paraId="3C5A2257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Stable serum creatinine &gt;107 umol/L</w:t>
            </w:r>
          </w:p>
        </w:tc>
        <w:tc>
          <w:tcPr>
            <w:tcW w:w="498" w:type="pct"/>
          </w:tcPr>
          <w:p w14:paraId="68E4326E" w14:textId="77777777" w:rsidR="00B042B0" w:rsidRDefault="00B042B0" w:rsidP="009B7FC6">
            <w:pPr>
              <w:pStyle w:val="NoSpacing"/>
            </w:pPr>
            <w:r>
              <w:t>71</w:t>
            </w:r>
          </w:p>
        </w:tc>
        <w:tc>
          <w:tcPr>
            <w:tcW w:w="498" w:type="pct"/>
          </w:tcPr>
          <w:p w14:paraId="156F831A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22 (27)</w:t>
            </w:r>
          </w:p>
        </w:tc>
        <w:tc>
          <w:tcPr>
            <w:tcW w:w="498" w:type="pct"/>
          </w:tcPr>
          <w:p w14:paraId="72052774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4 Days</w:t>
            </w:r>
          </w:p>
        </w:tc>
        <w:tc>
          <w:tcPr>
            <w:tcW w:w="498" w:type="pct"/>
          </w:tcPr>
          <w:p w14:paraId="4AC77105" w14:textId="77777777" w:rsidR="00B042B0" w:rsidRDefault="00B042B0" w:rsidP="009B7FC6">
            <w:pPr>
              <w:pStyle w:val="NoSpacing"/>
            </w:pPr>
            <w:r>
              <w:t>LOCM (Iopamidol)</w:t>
            </w:r>
          </w:p>
          <w:p w14:paraId="6047AB99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388F042B" w14:textId="77777777" w:rsidR="00B042B0" w:rsidRDefault="00B042B0" w:rsidP="009B7FC6">
            <w:pPr>
              <w:pStyle w:val="NoSpacing"/>
            </w:pPr>
            <w:r>
              <w:t>A1</w:t>
            </w:r>
          </w:p>
        </w:tc>
        <w:tc>
          <w:tcPr>
            <w:tcW w:w="515" w:type="pct"/>
          </w:tcPr>
          <w:p w14:paraId="619FBB90" w14:textId="77777777" w:rsidR="00B042B0" w:rsidRDefault="00B042B0" w:rsidP="009B7FC6">
            <w:pPr>
              <w:pStyle w:val="NoSpacing"/>
            </w:pPr>
            <w:r>
              <w:t>M</w:t>
            </w:r>
          </w:p>
        </w:tc>
      </w:tr>
      <w:tr w:rsidR="00B042B0" w14:paraId="738DC81D" w14:textId="77777777" w:rsidTr="009B7FC6">
        <w:tc>
          <w:tcPr>
            <w:tcW w:w="498" w:type="pct"/>
          </w:tcPr>
          <w:p w14:paraId="2D587C3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Jo, 2009</w:t>
            </w:r>
            <w:hyperlink w:anchor="_ENREF_52" w:tooltip="Jo, 2009 #134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PEVuZE5vdGU+PENpdGU+PEF1dGhvcj5KbzwvQXV0aG9yPjxZZWFyPjIwMDk8L1llYXI+PFJlY051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PEVuZE5vdGU+PENpdGU+PEF1dGhvcj5KbzwvQXV0aG9yPjxZZWFyPjIwMDk8L1llYXI+PFJlY051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36A1DE5D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Oral NAC + IV 0.45% Saline vs. Oral Ascorbic acid + IV 0.45% Saline</w:t>
            </w:r>
          </w:p>
        </w:tc>
        <w:tc>
          <w:tcPr>
            <w:tcW w:w="281" w:type="pct"/>
          </w:tcPr>
          <w:p w14:paraId="7ADC58D8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498" w:type="pct"/>
          </w:tcPr>
          <w:p w14:paraId="7249461C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CrCl ≤60 ml/min or SrCr ≥1.1 mg/dl</w:t>
            </w:r>
          </w:p>
        </w:tc>
        <w:tc>
          <w:tcPr>
            <w:tcW w:w="498" w:type="pct"/>
          </w:tcPr>
          <w:p w14:paraId="001392E4" w14:textId="77777777" w:rsidR="00B042B0" w:rsidRDefault="00B042B0" w:rsidP="009B7FC6">
            <w:pPr>
              <w:pStyle w:val="NoSpacing"/>
            </w:pPr>
            <w:r>
              <w:t>65</w:t>
            </w:r>
          </w:p>
        </w:tc>
        <w:tc>
          <w:tcPr>
            <w:tcW w:w="498" w:type="pct"/>
          </w:tcPr>
          <w:p w14:paraId="09F6EBE7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47 (22)</w:t>
            </w:r>
          </w:p>
        </w:tc>
        <w:tc>
          <w:tcPr>
            <w:tcW w:w="498" w:type="pct"/>
          </w:tcPr>
          <w:p w14:paraId="60C4C3CD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498" w:type="pct"/>
          </w:tcPr>
          <w:p w14:paraId="77987085" w14:textId="77777777" w:rsidR="00B042B0" w:rsidRDefault="00B042B0" w:rsidP="009B7FC6">
            <w:pPr>
              <w:pStyle w:val="NoSpacing"/>
            </w:pPr>
            <w:r>
              <w:t>IOCM (Iodixanol)</w:t>
            </w:r>
          </w:p>
          <w:p w14:paraId="2E219F45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5AE7E4C5" w14:textId="77777777" w:rsidR="00B042B0" w:rsidRDefault="00B042B0" w:rsidP="009B7FC6">
            <w:pPr>
              <w:pStyle w:val="NoSpacing"/>
            </w:pPr>
            <w:r>
              <w:t>A3</w:t>
            </w:r>
          </w:p>
        </w:tc>
        <w:tc>
          <w:tcPr>
            <w:tcW w:w="515" w:type="pct"/>
          </w:tcPr>
          <w:p w14:paraId="0D403715" w14:textId="77777777" w:rsidR="00B042B0" w:rsidRDefault="00B042B0" w:rsidP="009B7FC6">
            <w:r w:rsidRPr="00854603">
              <w:t>L</w:t>
            </w:r>
          </w:p>
        </w:tc>
      </w:tr>
      <w:tr w:rsidR="00B042B0" w14:paraId="5C037ADE" w14:textId="77777777" w:rsidTr="009B7FC6">
        <w:tc>
          <w:tcPr>
            <w:tcW w:w="498" w:type="pct"/>
          </w:tcPr>
          <w:p w14:paraId="2142F62D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Spargias, 2004</w:t>
            </w:r>
            <w:hyperlink w:anchor="_ENREF_103" w:tooltip="Spargias, 2004 #103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PEVuZE5vdGU+PENpdGU+PEF1dGhvcj5TcGFyZ2lhczwvQXV0aG9yPjxZZWFyPjIwMDQ8L1llYXI+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PEVuZE5vdGU+PENpdGU+PEF1dGhvcj5TcGFyZ2lhczwvQXV0aG9yPjxZZWFyPjIwMDQ8L1llYXI+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20EAD6B8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Placebo + IV Normal Saline vs. Oral Ascorbic Acid + IV Normal Saline</w:t>
            </w:r>
          </w:p>
        </w:tc>
        <w:tc>
          <w:tcPr>
            <w:tcW w:w="281" w:type="pct"/>
          </w:tcPr>
          <w:p w14:paraId="6C3C176D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98" w:type="pct"/>
          </w:tcPr>
          <w:p w14:paraId="585B8E7B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SrCr ≥1.2 mg/dl</w:t>
            </w:r>
          </w:p>
        </w:tc>
        <w:tc>
          <w:tcPr>
            <w:tcW w:w="498" w:type="pct"/>
          </w:tcPr>
          <w:p w14:paraId="4B75F573" w14:textId="77777777" w:rsidR="00B042B0" w:rsidRDefault="00B042B0" w:rsidP="009B7FC6">
            <w:pPr>
              <w:pStyle w:val="NoSpacing"/>
            </w:pPr>
            <w:r>
              <w:t>64-67</w:t>
            </w:r>
          </w:p>
        </w:tc>
        <w:tc>
          <w:tcPr>
            <w:tcW w:w="498" w:type="pct"/>
          </w:tcPr>
          <w:p w14:paraId="075624C8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18 (8)</w:t>
            </w:r>
          </w:p>
        </w:tc>
        <w:tc>
          <w:tcPr>
            <w:tcW w:w="498" w:type="pct"/>
          </w:tcPr>
          <w:p w14:paraId="0ECDC4A2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5 days</w:t>
            </w:r>
          </w:p>
        </w:tc>
        <w:tc>
          <w:tcPr>
            <w:tcW w:w="498" w:type="pct"/>
          </w:tcPr>
          <w:p w14:paraId="06FD2245" w14:textId="77777777" w:rsidR="00B042B0" w:rsidRDefault="00B042B0" w:rsidP="009B7FC6">
            <w:pPr>
              <w:pStyle w:val="NoSpacing"/>
            </w:pPr>
            <w:r>
              <w:t>LOCM/IOCM (NR)</w:t>
            </w:r>
          </w:p>
          <w:p w14:paraId="38185302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1835586F" w14:textId="77777777" w:rsidR="00B042B0" w:rsidRDefault="00B042B0" w:rsidP="009B7FC6">
            <w:r w:rsidRPr="00970C8A">
              <w:t>A3</w:t>
            </w:r>
          </w:p>
        </w:tc>
        <w:tc>
          <w:tcPr>
            <w:tcW w:w="515" w:type="pct"/>
          </w:tcPr>
          <w:p w14:paraId="518E5298" w14:textId="77777777" w:rsidR="00B042B0" w:rsidRDefault="00B042B0" w:rsidP="009B7FC6">
            <w:r w:rsidRPr="00854603">
              <w:t>L</w:t>
            </w:r>
          </w:p>
        </w:tc>
      </w:tr>
      <w:tr w:rsidR="00B042B0" w14:paraId="1C43320F" w14:textId="77777777" w:rsidTr="009B7FC6">
        <w:tc>
          <w:tcPr>
            <w:tcW w:w="498" w:type="pct"/>
          </w:tcPr>
          <w:p w14:paraId="0C8D74D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Zhou, 2012</w:t>
            </w:r>
            <w:hyperlink w:anchor="_ENREF_120" w:tooltip="Zhou, 2012 #36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&lt;EndNote&gt;&lt;Cite&gt;&lt;Author&gt;Zhou&lt;/Author&gt;&lt;Year&gt;2012&lt;/Year&gt;&lt;RecNum&gt;363&lt;/RecNum&gt;&lt;DisplayText&gt;&lt;style face="superscript" font="Times New Roman"&gt;120&lt;/style&gt;&lt;/DisplayText&gt;&lt;record&gt;&lt;rec-number&gt;363&lt;/rec-number&gt;&lt;foreign-keys&gt;&lt;key app="EN" db-id="9tdarvsvhxp9pwewx2o5xsf9z55a9xdt5x9f"&gt;363&lt;/key&gt;&lt;/foreign-keys&gt;&lt;ref-type name="Journal Article"&gt;17&lt;/ref-type&gt;&lt;contributors&gt;&lt;authors&gt;&lt;author&gt;Zhou, L.&lt;/author&gt;&lt;author&gt;Chen, H.&lt;/author&gt;&lt;/authors&gt;&lt;/contributors&gt;&lt;auth-address&gt;Cardiovascular Center, Beijing Friendship Hospital, Capital Medical University, China.&lt;/auth-address&gt;&lt;titles&gt;&lt;title&gt;Prevention of contrast-induced nephropathy with ascorbic acid&lt;/title&gt;&lt;secondary-title&gt;Intern Med&lt;/secondary-title&gt;&lt;/titles&gt;&lt;periodical&gt;&lt;full-title&gt;Intern Med&lt;/full-title&gt;&lt;/periodical&gt;&lt;pages&gt;531-5&lt;/pages&gt;&lt;volume&gt;51&lt;/volume&gt;&lt;number&gt;6&lt;/number&gt;&lt;edition&gt;2012/03/28&lt;/edition&gt;&lt;keywords&gt;&lt;keyword&gt;Acute Kidney Injury/blood/chemically induced/complications/ prevention &amp;amp; control&lt;/keyword&gt;&lt;keyword&gt;Administration, Oral&lt;/keyword&gt;&lt;keyword&gt;Aged&lt;/keyword&gt;&lt;keyword&gt;Aged, 80 and over&lt;/keyword&gt;&lt;keyword&gt;Antioxidants/administration &amp;amp; dosage/ therapeutic use&lt;/keyword&gt;&lt;keyword&gt;Ascorbic Acid/administration &amp;amp; dosage/ therapeutic use&lt;/keyword&gt;&lt;keyword&gt;Cardiac Catheterization&lt;/keyword&gt;&lt;keyword&gt;Contrast Media/ adverse effects&lt;/keyword&gt;&lt;keyword&gt;Coronary Angiography&lt;/keyword&gt;&lt;keyword&gt;Female&lt;/keyword&gt;&lt;keyword&gt;Fluid Therapy&lt;/keyword&gt;&lt;keyword&gt;Humans&lt;/keyword&gt;&lt;keyword&gt;Injections, Intravenous&lt;/keyword&gt;&lt;keyword&gt;Kidney Failure, Chronic/blood/complications&lt;/keyword&gt;&lt;keyword&gt;Male&lt;/keyword&gt;&lt;keyword&gt;Middle Aged&lt;/keyword&gt;&lt;keyword&gt;Premedication&lt;/keyword&gt;&lt;keyword&gt;Prospective Studies&lt;/keyword&gt;&lt;keyword&gt;Risk Factors&lt;/keyword&gt;&lt;keyword&gt;Treatment Failure&lt;/keyword&gt;&lt;/keywords&gt;&lt;dates&gt;&lt;year&gt;2012&lt;/year&gt;&lt;/dates&gt;&lt;isbn&gt;1349-7235 (Electronic)&amp;#xD;0918-2918 (Linking)&lt;/isbn&gt;&lt;accession-num&gt;22449658&lt;/accession-num&gt;&lt;urls&gt;&lt;/urls&gt;&lt;remote-database-provider&gt;NLM&lt;/remote-database-provider&gt;&lt;language&gt;eng&lt;/language&gt;&lt;/record&gt;&lt;/Cite&gt;&lt;/EndNote&gt;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716" w:type="pct"/>
          </w:tcPr>
          <w:p w14:paraId="29C7F595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IV Normal Saline vs. IV and Oral Ascorbic Acid + IV Normal Saline</w:t>
            </w:r>
          </w:p>
        </w:tc>
        <w:tc>
          <w:tcPr>
            <w:tcW w:w="281" w:type="pct"/>
          </w:tcPr>
          <w:p w14:paraId="772525AC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98" w:type="pct"/>
          </w:tcPr>
          <w:p w14:paraId="672341CD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eGFR &lt;60 ml/min/1.73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or SrCr ≥1.1 mg/dl</w:t>
            </w:r>
          </w:p>
        </w:tc>
        <w:tc>
          <w:tcPr>
            <w:tcW w:w="498" w:type="pct"/>
          </w:tcPr>
          <w:p w14:paraId="4EA03B4D" w14:textId="77777777" w:rsidR="00B042B0" w:rsidRDefault="00B042B0" w:rsidP="009B7FC6">
            <w:pPr>
              <w:pStyle w:val="NoSpacing"/>
            </w:pPr>
            <w:r>
              <w:t>71</w:t>
            </w:r>
          </w:p>
        </w:tc>
        <w:tc>
          <w:tcPr>
            <w:tcW w:w="498" w:type="pct"/>
          </w:tcPr>
          <w:p w14:paraId="740FCD0A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58 (37)</w:t>
            </w:r>
          </w:p>
        </w:tc>
        <w:tc>
          <w:tcPr>
            <w:tcW w:w="498" w:type="pct"/>
          </w:tcPr>
          <w:p w14:paraId="1D39F132" w14:textId="77777777" w:rsidR="00B042B0" w:rsidRDefault="00B042B0" w:rsidP="009B7FC6">
            <w:pPr>
              <w:pStyle w:val="NoSpacing"/>
            </w:pPr>
            <w:r>
              <w:rPr>
                <w:rFonts w:ascii="Arial" w:hAnsi="Arial" w:cs="Arial"/>
                <w:sz w:val="18"/>
                <w:szCs w:val="18"/>
              </w:rPr>
              <w:t>2 days</w:t>
            </w:r>
          </w:p>
        </w:tc>
        <w:tc>
          <w:tcPr>
            <w:tcW w:w="498" w:type="pct"/>
          </w:tcPr>
          <w:p w14:paraId="52E6C8AE" w14:textId="77777777" w:rsidR="00B042B0" w:rsidRDefault="00B042B0" w:rsidP="009B7FC6">
            <w:pPr>
              <w:pStyle w:val="NoSpacing"/>
            </w:pPr>
            <w:r>
              <w:t>LOCM (Iopromide, Iohexol)</w:t>
            </w:r>
          </w:p>
          <w:p w14:paraId="7AAD99EB" w14:textId="77777777" w:rsidR="00B042B0" w:rsidRDefault="00B042B0" w:rsidP="009B7FC6">
            <w:pPr>
              <w:pStyle w:val="NoSpacing"/>
            </w:pPr>
            <w:r>
              <w:t>IOCM (Iodixanol)</w:t>
            </w:r>
          </w:p>
          <w:p w14:paraId="70F6BCFC" w14:textId="77777777" w:rsidR="00B042B0" w:rsidRDefault="00B042B0" w:rsidP="009B7FC6">
            <w:pPr>
              <w:pStyle w:val="NoSpacing"/>
            </w:pPr>
            <w:r>
              <w:t>IA</w:t>
            </w:r>
          </w:p>
        </w:tc>
        <w:tc>
          <w:tcPr>
            <w:tcW w:w="498" w:type="pct"/>
          </w:tcPr>
          <w:p w14:paraId="44BD100D" w14:textId="77777777" w:rsidR="00B042B0" w:rsidRDefault="00B042B0" w:rsidP="009B7FC6">
            <w:r w:rsidRPr="00970C8A">
              <w:t>A3</w:t>
            </w:r>
          </w:p>
        </w:tc>
        <w:tc>
          <w:tcPr>
            <w:tcW w:w="515" w:type="pct"/>
          </w:tcPr>
          <w:p w14:paraId="241D89FB" w14:textId="77777777" w:rsidR="00B042B0" w:rsidRDefault="00B042B0" w:rsidP="009B7FC6">
            <w:pPr>
              <w:pStyle w:val="NoSpacing"/>
            </w:pPr>
            <w:r>
              <w:t>M</w:t>
            </w:r>
          </w:p>
        </w:tc>
      </w:tr>
    </w:tbl>
    <w:p w14:paraId="58E4350D" w14:textId="77777777" w:rsidR="00B042B0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5D41820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  <w:r w:rsidRPr="00F45742">
        <w:rPr>
          <w:rFonts w:ascii="Arial" w:hAnsi="Arial" w:cs="Arial"/>
          <w:b/>
          <w:sz w:val="20"/>
        </w:rPr>
        <w:lastRenderedPageBreak/>
        <w:t>Evidence</w:t>
      </w:r>
      <w:r w:rsidRPr="00F45742">
        <w:rPr>
          <w:rFonts w:ascii="Arial" w:hAnsi="Arial" w:cs="Arial"/>
          <w:sz w:val="20"/>
        </w:rPr>
        <w:t xml:space="preserve"> </w:t>
      </w:r>
      <w:r w:rsidRPr="00F45742">
        <w:rPr>
          <w:rFonts w:ascii="Arial" w:hAnsi="Arial" w:cs="Arial"/>
          <w:b/>
          <w:sz w:val="20"/>
        </w:rPr>
        <w:t xml:space="preserve">Table </w:t>
      </w:r>
      <w:r>
        <w:rPr>
          <w:rFonts w:ascii="Arial" w:hAnsi="Arial" w:cs="Arial"/>
          <w:b/>
          <w:sz w:val="20"/>
        </w:rPr>
        <w:t>E-31</w:t>
      </w:r>
      <w:r w:rsidRPr="00F45742">
        <w:rPr>
          <w:rFonts w:ascii="Arial" w:hAnsi="Arial" w:cs="Arial"/>
          <w:b/>
          <w:sz w:val="20"/>
        </w:rPr>
        <w:t xml:space="preserve">. Summary of the characteristics and outcomes of studies comparing </w:t>
      </w:r>
      <w:r>
        <w:rPr>
          <w:rFonts w:ascii="Arial" w:hAnsi="Arial" w:cs="Arial"/>
          <w:b/>
          <w:sz w:val="20"/>
        </w:rPr>
        <w:t>ascorbic acid</w:t>
      </w:r>
      <w:r w:rsidRPr="00897237">
        <w:rPr>
          <w:rFonts w:ascii="Arial" w:hAnsi="Arial" w:cs="Arial"/>
          <w:b/>
          <w:sz w:val="20"/>
        </w:rPr>
        <w:t xml:space="preserve"> and other interventions </w:t>
      </w:r>
      <w:r w:rsidRPr="00F45742">
        <w:rPr>
          <w:rFonts w:ascii="Arial" w:hAnsi="Arial" w:cs="Arial"/>
          <w:b/>
          <w:sz w:val="20"/>
        </w:rPr>
        <w:t>for the prevention of contrast-induced nephropathy</w:t>
      </w:r>
      <w:r>
        <w:rPr>
          <w:rFonts w:ascii="Arial" w:hAnsi="Arial" w:cs="Arial"/>
          <w:b/>
          <w:sz w:val="20"/>
        </w:rPr>
        <w:t xml:space="preserve"> (continued)</w:t>
      </w:r>
    </w:p>
    <w:p w14:paraId="74AE6CBF" w14:textId="77777777" w:rsidR="00B042B0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28ED585" w14:textId="77777777" w:rsidR="00B042B0" w:rsidRPr="00F9481B" w:rsidRDefault="00B042B0" w:rsidP="00B042B0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CIN=contrast induced nephropathy; CKD=chronic kidney disease; CM=contrast media; Cr=creatinine; CrCl=creatinine clearance; eGFR=estimated glomerular filtration rate; IA=intra-arterial; IOCM=iso-osmolar contrast media; IV=intravenous; LOCM=low-osmolar contrast media; mg/dl=milligram per deciliter; ml/min/1.73m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>=millimeter per minute per 1.73 meter squared; ml/min=milliliter per minute; N=sample size; NAC=N-acetylcysteine; NaHCO3=sodium bicarbonate; No.=number of; NR=not reported; SrCr=serum creatinine; umol/l=micromole per liter</w:t>
      </w:r>
    </w:p>
    <w:p w14:paraId="1CA22C28" w14:textId="77777777" w:rsidR="00B042B0" w:rsidRDefault="00B042B0" w:rsidP="00B042B0">
      <w:pPr>
        <w:pStyle w:val="NoSpacing"/>
      </w:pPr>
    </w:p>
    <w:p w14:paraId="1484B008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* CIN definitions: rise in serum creatinine relative to baseline: ≥25% (A1); ≥0.5 mg/dl (A2); ≥25% or ≥0.5 mg/dl (A3); ≥50% (A4), B: &gt;25% reduction in creatinine clearance</w:t>
      </w:r>
    </w:p>
    <w:p w14:paraId="4161F0E8" w14:textId="77777777" w:rsidR="00B042B0" w:rsidRPr="00F45742" w:rsidRDefault="00B042B0" w:rsidP="00B042B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† Study limitations: L=low risk of bias; M=moderate risk of bias; H=high risk of bias</w:t>
      </w:r>
    </w:p>
    <w:p w14:paraId="6563D17D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‡ Percent females in entire study population</w:t>
      </w:r>
    </w:p>
    <w:p w14:paraId="4168A71D" w14:textId="77777777" w:rsidR="00B042B0" w:rsidRPr="00F45742" w:rsidRDefault="00B042B0" w:rsidP="00B042B0">
      <w:r w:rsidRPr="00F45742">
        <w:rPr>
          <w:rFonts w:ascii="Arial" w:hAnsi="Arial" w:cs="Arial"/>
          <w:sz w:val="18"/>
          <w:szCs w:val="18"/>
        </w:rPr>
        <w:t xml:space="preserve">§ </w:t>
      </w:r>
      <w:r w:rsidRPr="00F45742">
        <w:rPr>
          <w:rFonts w:ascii="Times New Roman" w:hAnsi="Times New Roman"/>
          <w:sz w:val="18"/>
          <w:szCs w:val="18"/>
        </w:rPr>
        <w:t>Some studies only reported mean age per arm, not one mean for whole population. This column shows range of the means across all arms.</w:t>
      </w:r>
    </w:p>
    <w:sectPr w:rsidR="00B042B0" w:rsidRPr="00F45742" w:rsidSect="007D5F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AD90" w14:textId="77777777" w:rsidR="00A453F1" w:rsidRDefault="00A453F1" w:rsidP="004829E8">
      <w:r>
        <w:separator/>
      </w:r>
    </w:p>
  </w:endnote>
  <w:endnote w:type="continuationSeparator" w:id="0">
    <w:p w14:paraId="1E92539F" w14:textId="77777777" w:rsidR="00A453F1" w:rsidRDefault="00A453F1" w:rsidP="004829E8">
      <w:r>
        <w:continuationSeparator/>
      </w:r>
    </w:p>
  </w:endnote>
  <w:endnote w:type="continuationNotice" w:id="1">
    <w:p w14:paraId="5BBF871A" w14:textId="77777777" w:rsidR="00A453F1" w:rsidRDefault="00A45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D24E" w14:textId="77777777" w:rsidR="007D5F9A" w:rsidRDefault="007D5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39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6A4E3" w14:textId="7AC11BBE" w:rsidR="007D5F9A" w:rsidRDefault="007D5F9A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E595" w14:textId="77777777" w:rsidR="007D5F9A" w:rsidRDefault="007D5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EE979" w14:textId="77777777" w:rsidR="00A453F1" w:rsidRDefault="00A453F1" w:rsidP="004829E8">
      <w:r>
        <w:separator/>
      </w:r>
    </w:p>
  </w:footnote>
  <w:footnote w:type="continuationSeparator" w:id="0">
    <w:p w14:paraId="5E942278" w14:textId="77777777" w:rsidR="00A453F1" w:rsidRDefault="00A453F1" w:rsidP="004829E8">
      <w:r>
        <w:continuationSeparator/>
      </w:r>
    </w:p>
  </w:footnote>
  <w:footnote w:type="continuationNotice" w:id="1">
    <w:p w14:paraId="0A9BD5DB" w14:textId="77777777" w:rsidR="00A453F1" w:rsidRDefault="00A453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AD51" w14:textId="77777777" w:rsidR="007D5F9A" w:rsidRDefault="007D5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3BB7" w14:textId="77777777" w:rsidR="007D5F9A" w:rsidRDefault="007D5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5147A" w14:textId="77777777" w:rsidR="007D5F9A" w:rsidRDefault="007D5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00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9AB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019F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D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48ED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5F9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53F1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3CC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0681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49DB-ED51-43E6-85B7-76D69EEA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12</cp:revision>
  <cp:lastPrinted>2015-12-27T17:09:00Z</cp:lastPrinted>
  <dcterms:created xsi:type="dcterms:W3CDTF">2015-12-28T19:15:00Z</dcterms:created>
  <dcterms:modified xsi:type="dcterms:W3CDTF">2016-01-23T12:29:00Z</dcterms:modified>
</cp:coreProperties>
</file>