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0EE15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Table D-58</w:t>
      </w:r>
      <w:r w:rsidRPr="00E12973">
        <w:rPr>
          <w:rFonts w:ascii="Arial" w:hAnsi="Arial" w:cs="Arial"/>
          <w:b/>
          <w:sz w:val="18"/>
          <w:szCs w:val="18"/>
        </w:rPr>
        <w:t>.</w:t>
      </w:r>
      <w:proofErr w:type="gramEnd"/>
      <w:r w:rsidRPr="00E12973">
        <w:rPr>
          <w:rFonts w:ascii="Arial" w:hAnsi="Arial" w:cs="Arial"/>
          <w:b/>
          <w:sz w:val="18"/>
          <w:szCs w:val="18"/>
        </w:rPr>
        <w:t xml:space="preserve"> Evidence table for studies addressing management of PPH</w:t>
      </w:r>
      <w:r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sz w:val="18"/>
          <w:szCs w:val="18"/>
        </w:rPr>
        <w:t>Baruah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2008)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5B8FDE21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19CA8235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08F1F85C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5D19160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13C2F34F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38FCD299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6281A90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3851B33F" w14:textId="77777777" w:rsidTr="009F3B45">
        <w:trPr>
          <w:trHeight w:val="330"/>
        </w:trPr>
        <w:tc>
          <w:tcPr>
            <w:tcW w:w="1559" w:type="dxa"/>
            <w:shd w:val="clear" w:color="auto" w:fill="auto"/>
          </w:tcPr>
          <w:p w14:paraId="39496D5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50F42B72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Baruah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</w:t>
            </w:r>
          </w:p>
          <w:p w14:paraId="42339EE3" w14:textId="77777777" w:rsidR="009F3B45" w:rsidRPr="00096082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2008</w:t>
            </w: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ADDIN EN.CITE &lt;EndNote&gt;&lt;Cite&gt;&lt;RecNum&gt;222&lt;/RecNum&gt;&lt;DisplayText&gt;&lt;style face="superscript" font="Times New Roman"&gt;59&lt;/style&gt;&lt;/DisplayText&gt;&lt;record&gt;&lt;rec-number&gt;222&lt;/rec-number&gt;&lt;foreign-keys&gt;&lt;key app="EN" db-id="tv9r9txpoa2rpdeff94x0wdo5ppfzdpedpwr" timestamp="1407850417"&gt;222&lt;/key&gt;&lt;/foreign-keys&gt;&lt;ref-type name="Journal Article"&gt;17&lt;/ref-type&gt;&lt;contributors&gt;&lt;authors&gt;&lt;author&gt;Baruah, M.&lt;/author&gt;&lt;author&gt;Cohn, G. M.&lt;/author&gt;&lt;/authors&gt;&lt;/contributors&gt;&lt;auth-address&gt;Division of Clinical and Reproductive Genetics, Department of Obstetrics and Gynecology, Baystate Medical Center, Springfield, Massachusetts 01199, USA.&lt;/auth-address&gt;&lt;titles&gt;&lt;title&gt;Efficacy of rectal misoprostol as second-line therapy for the treatment of primary postpartum hemorrhage&lt;/title&gt;&lt;secondary-title&gt;J Reprod Med&lt;/secondary-title&gt;&lt;short-title&gt;Efficacy of rectal misoprostol as second-line therapy for the treatment of primary postpartum hemorrhage&lt;/short-title&gt;&lt;/titles&gt;&lt;periodical&gt;&lt;full-title&gt;J Reprod Med&lt;/full-title&gt;&lt;/periodical&gt;&lt;pages&gt;203-6&lt;/pages&gt;&lt;volume&gt;53&lt;/volume&gt;&lt;edition&gt;04/30&lt;/edition&gt;&lt;keywords&gt;&lt;keyword&gt;Administration, Rectal&lt;/keyword&gt;&lt;keyword&gt;Adult&lt;/keyword&gt;&lt;keyword&gt;Cohort Studies&lt;/keyword&gt;&lt;keyword&gt;Female&lt;/keyword&gt;&lt;keyword&gt;Gestational Age&lt;/keyword&gt;&lt;keyword&gt;Humans&lt;/keyword&gt;&lt;keyword&gt;Methylergonovine/ therapeutic use&lt;/keyword&gt;&lt;keyword&gt;Misoprostol/ administration &amp;amp; dosage&lt;/keyword&gt;&lt;keyword&gt;Oxytocics/ administration &amp;amp; dosage&lt;/keyword&gt;&lt;keyword&gt;Postpartum Hemorrhage/diagnosis/ drug therapy&lt;/keyword&gt;&lt;keyword&gt;Pregnancy&lt;/keyword&gt;&lt;keyword&gt;Retrospective Studies&lt;/keyword&gt;&lt;/keywords&gt;&lt;dates&gt;&lt;year&gt;2008&lt;/year&gt;&lt;pub-dates&gt;&lt;date&gt;Mar&lt;/date&gt;&lt;/pub-dates&gt;&lt;/dates&gt;&lt;isbn&gt;0024-7758 (Print) 0024-7758 (Linking)&lt;/isbn&gt;&lt;accession-num&gt;18441726&lt;/accession-num&gt;&lt;urls&gt;&lt;/urls&gt;&lt;custom2&gt;INCLUDE&lt;/custom2&gt;&lt;custom3&gt;INCLUDE&lt;/custom3&gt;&lt;remote-database-provider&gt;Nlm&lt;/remote-database-provider&gt;&lt;language&gt;eng&lt;/language&gt;&lt;/record&gt;&lt;/Cite&gt;&lt;/EndNote&gt;</w:instrText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59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51634893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US</w:t>
            </w:r>
          </w:p>
          <w:p w14:paraId="68E40EA2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101257E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July 2000 to Feb 2005</w:t>
            </w:r>
          </w:p>
          <w:p w14:paraId="2AC25CAF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7D6A686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76345EE1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5228DCB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04A93A5F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Academic, Research and Teaching Hospital</w:t>
            </w:r>
          </w:p>
          <w:p w14:paraId="6B30FDB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Funding: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51823FF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0CDC51D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Retrospective cohort</w:t>
            </w:r>
          </w:p>
          <w:p w14:paraId="7B3BF1D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5BA2F1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2AE02D7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8AFB864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4841965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Rectal misoprostol as second line therapy, dose varied from 800 to 1,000 µg</w:t>
            </w:r>
          </w:p>
          <w:p w14:paraId="1731626C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5C99826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Control group received </w:t>
            </w:r>
            <w:proofErr w:type="spellStart"/>
            <w:r w:rsidRPr="00E12973">
              <w:rPr>
                <w:rFonts w:cs="Arial"/>
                <w:color w:val="000000"/>
              </w:rPr>
              <w:t>methylergonovine</w:t>
            </w:r>
            <w:proofErr w:type="spellEnd"/>
            <w:r w:rsidRPr="00E12973">
              <w:rPr>
                <w:rFonts w:cs="Arial"/>
                <w:color w:val="000000"/>
              </w:rPr>
              <w:t xml:space="preserve"> maleate 0.2 mg IM</w:t>
            </w:r>
          </w:p>
          <w:p w14:paraId="082C99F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321B457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Misoprostol</w:t>
            </w:r>
          </w:p>
          <w:p w14:paraId="5B44AA90" w14:textId="77777777" w:rsidR="009F3B45" w:rsidRPr="00E12973" w:rsidRDefault="009F3B45" w:rsidP="009F3B45">
            <w:pPr>
              <w:rPr>
                <w:rStyle w:val="CommentReference"/>
                <w:rFonts w:ascii="Arial" w:hAnsi="Arial" w:cs="Arial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Style w:val="CommentReference"/>
                <w:rFonts w:ascii="Arial" w:hAnsi="Arial" w:cs="Arial"/>
              </w:rPr>
              <w:t xml:space="preserve"> </w:t>
            </w:r>
            <w:proofErr w:type="spellStart"/>
            <w:r w:rsidRPr="00E12973">
              <w:rPr>
                <w:rStyle w:val="CommentReference"/>
                <w:rFonts w:ascii="Arial" w:hAnsi="Arial" w:cs="Arial"/>
              </w:rPr>
              <w:t>Methyergonovine</w:t>
            </w:r>
            <w:proofErr w:type="spellEnd"/>
            <w:r w:rsidRPr="00E12973">
              <w:rPr>
                <w:rStyle w:val="CommentReference"/>
                <w:rFonts w:ascii="Arial" w:hAnsi="Arial" w:cs="Arial"/>
              </w:rPr>
              <w:t xml:space="preserve"> Maleate</w:t>
            </w:r>
          </w:p>
          <w:p w14:paraId="7450495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4719EE6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  <w:t xml:space="preserve">N at enrollment: </w:t>
            </w:r>
          </w:p>
          <w:p w14:paraId="48DB21C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40</w:t>
            </w:r>
          </w:p>
          <w:p w14:paraId="19AAE87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18</w:t>
            </w:r>
          </w:p>
          <w:p w14:paraId="4CA5FB8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at follow-up: </w:t>
            </w:r>
          </w:p>
          <w:p w14:paraId="16AEFDA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40</w:t>
            </w:r>
          </w:p>
          <w:p w14:paraId="52469FF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18</w:t>
            </w:r>
          </w:p>
          <w:p w14:paraId="7A731FC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2D96910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  <w:p w14:paraId="04465F8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Second line therapy</w:t>
            </w:r>
          </w:p>
          <w:p w14:paraId="1ACBC1C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15D5627C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362FE033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</w:p>
          <w:p w14:paraId="65B8E45C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Primary PPH: Bleeding within first 24 hours after delivery and blood loss &gt; 500 mL</w:t>
            </w:r>
          </w:p>
          <w:p w14:paraId="011D837A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6449A1E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>: NR</w:t>
            </w:r>
          </w:p>
          <w:p w14:paraId="77D613A8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6ABD046C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705F8EC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1CF4750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693B65F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26C474D3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who were between 37 and 42 weeks gestational age,</w:t>
            </w:r>
          </w:p>
          <w:p w14:paraId="59C29B4B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who received a clinical diagnosis of PPH following delivery of singleton pregnancy and </w:t>
            </w:r>
          </w:p>
          <w:p w14:paraId="19CC6184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Required </w:t>
            </w:r>
            <w:proofErr w:type="spellStart"/>
            <w:r w:rsidRPr="00E12973">
              <w:rPr>
                <w:rFonts w:cs="Arial"/>
                <w:color w:val="000000"/>
                <w:szCs w:val="18"/>
              </w:rPr>
              <w:t>uterotonics</w:t>
            </w:r>
            <w:proofErr w:type="spellEnd"/>
            <w:r w:rsidRPr="00E12973">
              <w:rPr>
                <w:rFonts w:cs="Arial"/>
                <w:color w:val="000000"/>
                <w:szCs w:val="18"/>
              </w:rPr>
              <w:t xml:space="preserve"> as second-line treatment after failed initial oxytocin therapy</w:t>
            </w:r>
          </w:p>
          <w:p w14:paraId="50C5D38D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n:</w:t>
            </w:r>
          </w:p>
          <w:p w14:paraId="5051B6D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Under 20</w:t>
            </w:r>
          </w:p>
          <w:p w14:paraId="69DF4DA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6</w:t>
            </w:r>
          </w:p>
          <w:p w14:paraId="36B32F2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</w:p>
          <w:p w14:paraId="1324AE1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20-29</w:t>
            </w:r>
          </w:p>
          <w:p w14:paraId="013716F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14</w:t>
            </w:r>
          </w:p>
          <w:p w14:paraId="397922E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9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73CC69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30-39</w:t>
            </w:r>
          </w:p>
          <w:p w14:paraId="719B8FE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19</w:t>
            </w:r>
          </w:p>
          <w:p w14:paraId="77EBA2B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8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5CD7F8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≥ 40</w:t>
            </w:r>
          </w:p>
          <w:p w14:paraId="57A2111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</w:t>
            </w:r>
          </w:p>
          <w:p w14:paraId="7F75ADC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0 </w:t>
            </w:r>
          </w:p>
          <w:p w14:paraId="609803F4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Primparous</w:t>
            </w:r>
            <w:proofErr w:type="spellEnd"/>
          </w:p>
          <w:p w14:paraId="42DC9A0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14</w:t>
            </w:r>
          </w:p>
          <w:p w14:paraId="240EF2F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C8AB19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Multiparous</w:t>
            </w:r>
          </w:p>
          <w:p w14:paraId="1FCB9D8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26</w:t>
            </w:r>
          </w:p>
          <w:p w14:paraId="6166722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12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235E13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Single pregnancy, %: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  <w:p w14:paraId="580CCFE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91504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pregnancy, n (%):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14:paraId="27C1687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1D191BF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Race/ethnicity, n:</w:t>
            </w:r>
          </w:p>
          <w:p w14:paraId="1FD1112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  <w:p w14:paraId="328C951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26</w:t>
            </w:r>
          </w:p>
          <w:p w14:paraId="5640272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7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62A41C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Hispanic</w:t>
            </w:r>
          </w:p>
          <w:p w14:paraId="4E29735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5</w:t>
            </w:r>
          </w:p>
          <w:p w14:paraId="273B7FF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3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0A9F88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Black</w:t>
            </w:r>
          </w:p>
          <w:p w14:paraId="03AF66C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5</w:t>
            </w:r>
          </w:p>
          <w:p w14:paraId="7B0681B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4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3AAFD6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Native American</w:t>
            </w:r>
          </w:p>
          <w:p w14:paraId="11C853F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4</w:t>
            </w:r>
          </w:p>
          <w:p w14:paraId="4D4A657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4 </w:t>
            </w:r>
          </w:p>
          <w:p w14:paraId="3A22DF7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6E4C22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0F878A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38900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FF9563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B6CA23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19800F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F697CD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CE702A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870" w:type="dxa"/>
            <w:shd w:val="clear" w:color="auto" w:fill="auto"/>
          </w:tcPr>
          <w:p w14:paraId="655E4DA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Need for third line (medical/surgical) therapy, n (%):</w:t>
            </w:r>
          </w:p>
          <w:p w14:paraId="6DD629A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27 (67.5)</w:t>
            </w:r>
          </w:p>
          <w:p w14:paraId="4C09D78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14 (77.77)</w:t>
            </w:r>
          </w:p>
          <w:p w14:paraId="309DE4F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p=0.91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465441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Medical treatment as third line therapy, n (%):</w:t>
            </w:r>
          </w:p>
          <w:p w14:paraId="2BF25CA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22 (55)</w:t>
            </w:r>
          </w:p>
          <w:p w14:paraId="0BD9704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10 (55.5)</w:t>
            </w:r>
          </w:p>
          <w:p w14:paraId="2FB40B3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p=0.96</w:t>
            </w:r>
          </w:p>
          <w:p w14:paraId="291EE6C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88BAD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Surgical intervention as third or fourth line therapy, n (%):</w:t>
            </w:r>
          </w:p>
          <w:p w14:paraId="15755DD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5 (12.5)</w:t>
            </w:r>
          </w:p>
          <w:p w14:paraId="529DEBB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4 (22.2)</w:t>
            </w:r>
          </w:p>
          <w:p w14:paraId="0F692A9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p=0.51</w:t>
            </w:r>
          </w:p>
          <w:p w14:paraId="5094C66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8BBFB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Dilation and curettage:</w:t>
            </w:r>
          </w:p>
          <w:p w14:paraId="6A47DEE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8 (30)</w:t>
            </w:r>
          </w:p>
          <w:p w14:paraId="623FEA2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4 (22)</w:t>
            </w:r>
          </w:p>
          <w:p w14:paraId="49070C5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p=0.84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E7189E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Uterine packing:</w:t>
            </w:r>
          </w:p>
          <w:p w14:paraId="54C5098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2 (5)</w:t>
            </w:r>
          </w:p>
          <w:p w14:paraId="260BAEB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0</w:t>
            </w:r>
          </w:p>
          <w:p w14:paraId="2939F26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p=0.92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F14358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Uterine artery embolization:</w:t>
            </w:r>
          </w:p>
          <w:p w14:paraId="3557328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 (3)</w:t>
            </w:r>
          </w:p>
          <w:p w14:paraId="6D3AF3E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0</w:t>
            </w:r>
          </w:p>
          <w:p w14:paraId="09ABFD5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p=0.49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6221E2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Uterine artery ligation:</w:t>
            </w:r>
          </w:p>
          <w:p w14:paraId="05EBEFE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 (3)</w:t>
            </w:r>
          </w:p>
          <w:p w14:paraId="475F1EB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 (6)</w:t>
            </w:r>
          </w:p>
          <w:p w14:paraId="2729923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p=0.55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00DA417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00F0A2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C05B81C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Transfusion, needed, n (%):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5 (12.5)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p=0.11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3275011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DB766A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0FEA27A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501003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3272658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9AD7ED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3FE83B6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B3AA4F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preservation, n (%):</w:t>
            </w:r>
          </w:p>
          <w:p w14:paraId="23D7A8CB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Hysterectomy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 (3)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1 (6)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p=0.55</w:t>
            </w:r>
          </w:p>
          <w:p w14:paraId="2373406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177A5BE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4C2568E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235CBD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74D9EF3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7BAF15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9C960B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Harms of intervention: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 (Side effects listed in discussion)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D8FF23F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64D235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57CCC130" w14:textId="70A6970D" w:rsidR="009F3B45" w:rsidRDefault="009F3B45" w:rsidP="00987737">
      <w:pPr>
        <w:rPr>
          <w:b/>
          <w:szCs w:val="24"/>
        </w:rPr>
      </w:pPr>
      <w:r w:rsidRPr="00E12973">
        <w:rPr>
          <w:rFonts w:ascii="Arial" w:hAnsi="Arial" w:cs="Arial"/>
          <w:b/>
          <w:sz w:val="18"/>
          <w:szCs w:val="18"/>
        </w:rPr>
        <w:lastRenderedPageBreak/>
        <w:t xml:space="preserve">Comments: </w:t>
      </w:r>
      <w:r w:rsidRPr="00E12973">
        <w:rPr>
          <w:rFonts w:ascii="Arial" w:hAnsi="Arial" w:cs="Arial"/>
          <w:sz w:val="18"/>
          <w:szCs w:val="18"/>
        </w:rPr>
        <w:t xml:space="preserve">Third-line treatments d a medical intervention (e.g., the administration of </w:t>
      </w:r>
      <w:proofErr w:type="gramStart"/>
      <w:r w:rsidRPr="00E12973">
        <w:rPr>
          <w:rFonts w:ascii="Arial" w:hAnsi="Arial" w:cs="Arial"/>
          <w:sz w:val="18"/>
          <w:szCs w:val="18"/>
        </w:rPr>
        <w:t xml:space="preserve">either </w:t>
      </w:r>
      <w:proofErr w:type="spellStart"/>
      <w:r w:rsidRPr="00E12973">
        <w:rPr>
          <w:rFonts w:ascii="Arial" w:hAnsi="Arial" w:cs="Arial"/>
          <w:sz w:val="18"/>
          <w:szCs w:val="18"/>
        </w:rPr>
        <w:t>carboprost</w:t>
      </w:r>
      <w:proofErr w:type="spellEnd"/>
      <w:proofErr w:type="gramEnd"/>
      <w:r w:rsidRPr="00E12973">
        <w:rPr>
          <w:rFonts w:ascii="Arial" w:hAnsi="Arial" w:cs="Arial"/>
          <w:sz w:val="18"/>
          <w:szCs w:val="18"/>
        </w:rPr>
        <w:t xml:space="preserve">, misoprostol, </w:t>
      </w:r>
      <w:proofErr w:type="spellStart"/>
      <w:r w:rsidRPr="00E12973">
        <w:rPr>
          <w:rFonts w:ascii="Arial" w:hAnsi="Arial" w:cs="Arial"/>
          <w:sz w:val="18"/>
          <w:szCs w:val="18"/>
        </w:rPr>
        <w:t>methylergonovine</w:t>
      </w:r>
      <w:proofErr w:type="spellEnd"/>
      <w:r w:rsidRPr="00E12973">
        <w:rPr>
          <w:rFonts w:ascii="Arial" w:hAnsi="Arial" w:cs="Arial"/>
          <w:sz w:val="18"/>
          <w:szCs w:val="18"/>
        </w:rPr>
        <w:t xml:space="preserve"> maleate) and / or surgical intervention (e.g., dilation and curettage, uterine packing, uterine artery ligation, uterine artery embolization and hysterectomy) and/ or blood transfusion.</w:t>
      </w:r>
      <w:bookmarkStart w:id="0" w:name="_GoBack"/>
      <w:bookmarkEnd w:id="0"/>
      <w:r w:rsidR="00987737">
        <w:rPr>
          <w:b/>
          <w:szCs w:val="24"/>
        </w:rPr>
        <w:t xml:space="preserve"> </w:t>
      </w:r>
    </w:p>
    <w:sectPr w:rsidR="009F3B45" w:rsidSect="00A66DF1">
      <w:footerReference w:type="default" r:id="rId9"/>
      <w:pgSz w:w="15840" w:h="12240" w:orient="landscape"/>
      <w:pgMar w:top="1800" w:right="1440" w:bottom="1800" w:left="1440" w:header="720" w:footer="720" w:gutter="0"/>
      <w:pgNumType w:start="17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F4672" w14:textId="77777777" w:rsidR="008255E1" w:rsidRDefault="008255E1">
      <w:r>
        <w:separator/>
      </w:r>
    </w:p>
  </w:endnote>
  <w:endnote w:type="continuationSeparator" w:id="0">
    <w:p w14:paraId="208ED096" w14:textId="77777777" w:rsidR="008255E1" w:rsidRDefault="0082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4F75B18C" w:rsidR="00F822E3" w:rsidRDefault="00A66DF1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180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30A93" w14:textId="77777777" w:rsidR="008255E1" w:rsidRDefault="008255E1">
      <w:r>
        <w:separator/>
      </w:r>
    </w:p>
  </w:footnote>
  <w:footnote w:type="continuationSeparator" w:id="0">
    <w:p w14:paraId="7D519962" w14:textId="77777777" w:rsidR="008255E1" w:rsidRDefault="0082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96082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55E1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87737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66DF1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17EA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7A62-D1BB-4BA6-9E12-361739AB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4072</Characters>
  <Application>Microsoft Office Word</Application>
  <DocSecurity>0</DocSecurity>
  <Lines>169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10</cp:revision>
  <cp:lastPrinted>2015-04-23T18:16:00Z</cp:lastPrinted>
  <dcterms:created xsi:type="dcterms:W3CDTF">2015-04-24T16:14:00Z</dcterms:created>
  <dcterms:modified xsi:type="dcterms:W3CDTF">2015-05-08T11:26:00Z</dcterms:modified>
</cp:coreProperties>
</file>