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ECF7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proofErr w:type="gramStart"/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32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Poujade</w:t>
      </w:r>
      <w:proofErr w:type="spellEnd"/>
      <w:r>
        <w:rPr>
          <w:rFonts w:ascii="Arial" w:hAnsi="Arial" w:cs="Arial"/>
          <w:szCs w:val="18"/>
        </w:rPr>
        <w:t xml:space="preserve"> 2012)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33AE41B1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4C69C72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1109101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3BAE05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533CC32B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D181B7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0E3869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Outcomes </w:t>
            </w:r>
          </w:p>
        </w:tc>
      </w:tr>
      <w:tr w:rsidR="009F3B45" w:rsidRPr="00E12973" w14:paraId="1BD32D02" w14:textId="77777777" w:rsidTr="009F3B45">
        <w:trPr>
          <w:trHeight w:val="960"/>
        </w:trPr>
        <w:tc>
          <w:tcPr>
            <w:tcW w:w="1559" w:type="dxa"/>
            <w:shd w:val="clear" w:color="auto" w:fill="auto"/>
          </w:tcPr>
          <w:p w14:paraId="3F1AF50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0837B93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Poujade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5CC9722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2012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PEVuZE5vdGU+PENpdGU+PFJlY051bT4xMjU1PC9SZWNOdW0+PERpc3BsYXlUZXh0PjxzdHlsZSBm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PEVuZE5vdGU+PENpdGU+PFJlY051bT4xMjU1PC9SZWNOdW0+PERpc3BsYXlUZXh0PjxzdHlsZSBm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37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372C658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D40E54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7DA9D0A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76B779E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77CC72E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Jan 2007 to Nov 2009</w:t>
            </w:r>
          </w:p>
          <w:p w14:paraId="7960D59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2EFF62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1AC3E5D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6855BD4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3C4C1C6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Tertiary care? </w:t>
            </w:r>
          </w:p>
          <w:p w14:paraId="4EEA3E5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0B66357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 (Authors report no conflicts of interest)</w:t>
            </w:r>
          </w:p>
          <w:p w14:paraId="6B1D25D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5841714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 series</w:t>
            </w:r>
          </w:p>
          <w:p w14:paraId="61A2EE2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298488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6724545D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7C55963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6903107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Emergency pelvic angiography and pelvic embolization for intractable PPH</w:t>
            </w:r>
          </w:p>
          <w:p w14:paraId="359C906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25CCF6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Prior to embolization women were treated with standard protocol including: </w:t>
            </w:r>
          </w:p>
          <w:p w14:paraId="4D8E8D2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Exam of uterine cavity and/or manual removal of placenta, manual compression, uterine massage. Ultrasound exam performed.</w:t>
            </w:r>
          </w:p>
          <w:p w14:paraId="70C9AAA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IV oxytocin (10 IU during delivery and 10 IU diluted in 50 ml of 0,.9% sodium chloride solution infused up to 120 ml/min)</w:t>
            </w:r>
          </w:p>
          <w:p w14:paraId="03A44C7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If persistent </w:t>
            </w:r>
            <w:proofErr w:type="spellStart"/>
            <w:r w:rsidRPr="00E12973">
              <w:rPr>
                <w:rFonts w:cs="Arial"/>
                <w:color w:val="000000"/>
              </w:rPr>
              <w:t>atony</w:t>
            </w:r>
            <w:proofErr w:type="spellEnd"/>
            <w:r w:rsidRPr="00E12973">
              <w:rPr>
                <w:rFonts w:cs="Arial"/>
                <w:color w:val="000000"/>
              </w:rPr>
              <w:t xml:space="preserve">, IV </w:t>
            </w:r>
            <w:proofErr w:type="spellStart"/>
            <w:r w:rsidRPr="00E12973">
              <w:rPr>
                <w:rFonts w:cs="Arial"/>
                <w:color w:val="000000"/>
              </w:rPr>
              <w:t>sulprostome</w:t>
            </w:r>
            <w:proofErr w:type="spellEnd"/>
            <w:r w:rsidRPr="00E12973">
              <w:rPr>
                <w:rFonts w:cs="Arial"/>
                <w:color w:val="000000"/>
              </w:rPr>
              <w:t xml:space="preserve"> (500 µg diluted in 50 ml 0.9% sodium chloride infused at rate 500 µg /hour and subsequently 500 µg at rate of 100 µg/hour</w:t>
            </w:r>
          </w:p>
          <w:p w14:paraId="51173B7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In case of persistent PPH, pelvic angiography and pelvic arterial embolization</w:t>
            </w:r>
          </w:p>
          <w:p w14:paraId="0350245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In case of major PPH, uterine compression sutures and/or uterine or </w:t>
            </w:r>
            <w:proofErr w:type="spellStart"/>
            <w:r w:rsidRPr="00E12973">
              <w:rPr>
                <w:rFonts w:cs="Arial"/>
                <w:color w:val="000000"/>
              </w:rPr>
              <w:t>hypogastric</w:t>
            </w:r>
            <w:proofErr w:type="spellEnd"/>
            <w:r w:rsidRPr="00E12973">
              <w:rPr>
                <w:rFonts w:cs="Arial"/>
                <w:color w:val="000000"/>
              </w:rPr>
              <w:t xml:space="preserve"> artery ligation or stepwise uterine </w:t>
            </w:r>
            <w:proofErr w:type="spellStart"/>
            <w:r w:rsidRPr="00E12973">
              <w:rPr>
                <w:rFonts w:cs="Arial"/>
                <w:color w:val="000000"/>
              </w:rPr>
              <w:t>devascularization</w:t>
            </w:r>
            <w:proofErr w:type="spellEnd"/>
            <w:r w:rsidRPr="00E12973">
              <w:rPr>
                <w:rFonts w:cs="Arial"/>
                <w:color w:val="000000"/>
              </w:rPr>
              <w:t xml:space="preserve"> and ultimately hysterectomy</w:t>
            </w:r>
          </w:p>
          <w:p w14:paraId="348EB94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6265CD6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7686C52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2B4590D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  <w:p w14:paraId="26D1E9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90 success</w:t>
            </w:r>
          </w:p>
          <w:p w14:paraId="5DE4E35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 failure</w:t>
            </w:r>
          </w:p>
          <w:p w14:paraId="30F1825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C228E1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lastRenderedPageBreak/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14B0CDB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DD0870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Length of follow-up:</w:t>
            </w:r>
          </w:p>
          <w:p w14:paraId="23D9BF9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As reported/NR</w:t>
            </w:r>
          </w:p>
          <w:p w14:paraId="7397AA5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1C6FBFED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 xml:space="preserve">1 or more of the following: </w:t>
            </w: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</w:t>
            </w:r>
            <w:proofErr w:type="spellStart"/>
            <w:proofErr w:type="gramStart"/>
            <w:r w:rsidRPr="00E12973">
              <w:rPr>
                <w:rFonts w:cs="Arial"/>
                <w:color w:val="000000"/>
              </w:rPr>
              <w:t>Hgb</w:t>
            </w:r>
            <w:proofErr w:type="spellEnd"/>
            <w:r w:rsidRPr="00E12973">
              <w:rPr>
                <w:rFonts w:cs="Arial"/>
                <w:color w:val="000000"/>
              </w:rPr>
              <w:t xml:space="preserve"> ?</w:t>
            </w:r>
            <w:proofErr w:type="gramEnd"/>
            <w:r w:rsidRPr="00E12973">
              <w:rPr>
                <w:rFonts w:cs="Arial"/>
                <w:color w:val="000000"/>
              </w:rPr>
              <w:t xml:space="preserve"> of 4g/</w:t>
            </w:r>
            <w:proofErr w:type="spellStart"/>
            <w:r w:rsidRPr="00E12973">
              <w:rPr>
                <w:rFonts w:cs="Arial"/>
                <w:color w:val="000000"/>
              </w:rPr>
              <w:t>dL</w:t>
            </w:r>
            <w:proofErr w:type="spellEnd"/>
            <w:r w:rsidRPr="00E12973">
              <w:rPr>
                <w:rFonts w:cs="Arial"/>
                <w:color w:val="000000"/>
              </w:rPr>
              <w:t xml:space="preserve"> or more, hemodynamic instability, or hypovolemic shock</w:t>
            </w:r>
          </w:p>
          <w:p w14:paraId="0622B09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BDDE50D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Definition of success of treatment: </w:t>
            </w:r>
            <w:r w:rsidRPr="00E12973">
              <w:rPr>
                <w:rFonts w:cs="Arial"/>
                <w:color w:val="000000"/>
              </w:rPr>
              <w:t>cessation of hemorrhage with hemodynamic stability and absence of subsequent surgical procedure</w:t>
            </w:r>
          </w:p>
          <w:p w14:paraId="0AA90D2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26A342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0F5FDC1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B8A437A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324B8E3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179BA73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Women with PPH referred for emergency pelvic angiography and Uterine artery embolization </w:t>
            </w:r>
          </w:p>
          <w:p w14:paraId="496B2E5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2FDDAA6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NR</w:t>
            </w:r>
          </w:p>
          <w:p w14:paraId="65DE1ED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1552ACA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32.3 ± 5.7</w:t>
            </w:r>
          </w:p>
          <w:p w14:paraId="1FB718A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31.2 ± 6.4</w:t>
            </w:r>
          </w:p>
          <w:p w14:paraId="4E39942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11F5CC6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2.1 ± 1.3</w:t>
            </w:r>
          </w:p>
          <w:p w14:paraId="1DAF474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2.1 ± 1.7</w:t>
            </w:r>
          </w:p>
          <w:p w14:paraId="684E9A6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85536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mean ± SD: </w:t>
            </w:r>
          </w:p>
          <w:p w14:paraId="57DE74C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38.6 ± 3.1</w:t>
            </w:r>
          </w:p>
          <w:p w14:paraId="0C3303F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39.5 ± 1.1</w:t>
            </w:r>
          </w:p>
          <w:p w14:paraId="1C2CA08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174DE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Twin pregnancy, n (%):</w:t>
            </w:r>
          </w:p>
          <w:p w14:paraId="5414A89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 (6.6)</w:t>
            </w:r>
          </w:p>
          <w:p w14:paraId="379413C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46C877B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A6667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1B52CF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E8B85E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99CDE5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20A66E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41A87B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8D4F1D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4F6D3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0E1DF78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2EAEBF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45 (45.9)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106C46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Instrumental extraction</w:t>
            </w:r>
          </w:p>
          <w:p w14:paraId="7BA9E90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 (14.2)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05CA4A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 before labor</w:t>
            </w:r>
          </w:p>
          <w:p w14:paraId="3D267A0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28 (28.5)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8236D8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Emergency cesarean</w:t>
            </w:r>
          </w:p>
          <w:p w14:paraId="522E975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(11.2)</w:t>
            </w:r>
          </w:p>
          <w:p w14:paraId="607175C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7BC0D09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ceasarean</w:t>
            </w:r>
            <w:proofErr w:type="spellEnd"/>
          </w:p>
          <w:p w14:paraId="2F1068D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(13.3)</w:t>
            </w:r>
          </w:p>
          <w:p w14:paraId="2392A40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(12.5)</w:t>
            </w:r>
          </w:p>
          <w:p w14:paraId="4BAA47B3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p = 0.93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br/>
            </w:r>
          </w:p>
          <w:p w14:paraId="5E8D849A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proofErr w:type="spellStart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Gestational</w:t>
            </w:r>
            <w:proofErr w:type="spellEnd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diabetes</w:t>
            </w:r>
            <w:proofErr w:type="spellEnd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mellitus</w:t>
            </w:r>
            <w:proofErr w:type="spellEnd"/>
          </w:p>
          <w:p w14:paraId="7624FB5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G1a: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8 (8.8)</w:t>
            </w:r>
          </w:p>
          <w:p w14:paraId="03CAE19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(25)</w:t>
            </w:r>
          </w:p>
          <w:p w14:paraId="193D45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p=0.14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E9F618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Gestational hypertension</w:t>
            </w:r>
          </w:p>
          <w:p w14:paraId="236DCD8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 (6.6)</w:t>
            </w:r>
          </w:p>
          <w:p w14:paraId="4672076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2(25)</w:t>
            </w:r>
          </w:p>
          <w:p w14:paraId="1F9230E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p=0.06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66B539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Preeclampsia</w:t>
            </w:r>
          </w:p>
          <w:p w14:paraId="1E72350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 (14.4)</w:t>
            </w:r>
          </w:p>
          <w:p w14:paraId="1E69F6D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623026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p=0.24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C352E1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Labor induction</w:t>
            </w:r>
          </w:p>
          <w:p w14:paraId="4F3511F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 (27.7)</w:t>
            </w:r>
          </w:p>
          <w:p w14:paraId="41FF68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(37.5)</w:t>
            </w:r>
          </w:p>
          <w:p w14:paraId="7E59F2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p= 0.64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BBA566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Cervical or vaginal tear</w:t>
            </w:r>
          </w:p>
          <w:p w14:paraId="16915EC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 (27.7)</w:t>
            </w:r>
          </w:p>
          <w:p w14:paraId="61EE86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(37.5)</w:t>
            </w:r>
          </w:p>
          <w:p w14:paraId="16AA1CB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0.80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71D426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Third or fourth degree perineal tear</w:t>
            </w:r>
          </w:p>
          <w:p w14:paraId="5888FE5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(3.3)</w:t>
            </w:r>
          </w:p>
          <w:p w14:paraId="1A9183A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5B738A4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p=0.56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A8CE15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Prolonged labor (second stage)</w:t>
            </w:r>
          </w:p>
          <w:p w14:paraId="09ADCA1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(11.1)</w:t>
            </w:r>
          </w:p>
          <w:p w14:paraId="6B2F3F4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(12.5)</w:t>
            </w:r>
          </w:p>
          <w:p w14:paraId="0E9A8B7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p=0.75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9E5087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42823B2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19235DE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80 (88.8)</w:t>
            </w:r>
          </w:p>
          <w:p w14:paraId="7CD5EC2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(100)</w:t>
            </w:r>
          </w:p>
          <w:p w14:paraId="35D1D62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p=0.65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E11A0B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Retained placenta</w:t>
            </w:r>
          </w:p>
          <w:p w14:paraId="154F3A5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G1a: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11 (12.2)</w:t>
            </w:r>
          </w:p>
          <w:p w14:paraId="1B7DD561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G1b: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(25)</w:t>
            </w:r>
          </w:p>
          <w:p w14:paraId="456F9F70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p=0.71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6644642D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accreta</w:t>
            </w:r>
          </w:p>
          <w:p w14:paraId="68C4000A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G1a: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 (4.4)</w:t>
            </w:r>
          </w:p>
          <w:p w14:paraId="42427CD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G1b: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3 (37.5)</w:t>
            </w:r>
          </w:p>
          <w:p w14:paraId="0BBC0B9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 = &lt;.0005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48155E4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previa</w:t>
            </w:r>
          </w:p>
          <w:p w14:paraId="76CE62AB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G1a: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 (4.4)</w:t>
            </w:r>
          </w:p>
          <w:p w14:paraId="66AC1F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(12.5)</w:t>
            </w:r>
          </w:p>
          <w:p w14:paraId="744701F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.35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Lower genital tract lacerations</w:t>
            </w:r>
          </w:p>
          <w:p w14:paraId="63223DD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(11.1)</w:t>
            </w:r>
          </w:p>
          <w:p w14:paraId="33AB18E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(37.5)</w:t>
            </w:r>
          </w:p>
          <w:p w14:paraId="45E8224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0.11</w:t>
            </w:r>
          </w:p>
        </w:tc>
        <w:tc>
          <w:tcPr>
            <w:tcW w:w="3870" w:type="dxa"/>
            <w:shd w:val="clear" w:color="auto" w:fill="auto"/>
          </w:tcPr>
          <w:p w14:paraId="7578B48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Harms pre-specified: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2B2364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Harms, n (%):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Pulmonary edema with transfusion-associated circulatory overload                                        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(1)</w:t>
            </w:r>
          </w:p>
          <w:p w14:paraId="79D8DAB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necrosis (diagnosed 21 days after embolization and requiring hysterectomy)                                        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(1)</w:t>
            </w:r>
          </w:p>
          <w:p w14:paraId="0F4C978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Endometritis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11 (11.2)</w:t>
            </w:r>
          </w:p>
          <w:p w14:paraId="085DA3C2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Wound infection                                            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(1)</w:t>
            </w:r>
          </w:p>
          <w:p w14:paraId="0B60062C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D97E6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72554F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9F3B45" w:rsidRPr="00E12973" w:rsidSect="00E97A47">
      <w:footerReference w:type="default" r:id="rId9"/>
      <w:pgSz w:w="15840" w:h="12240" w:orient="landscape"/>
      <w:pgMar w:top="1800" w:right="1440" w:bottom="1800" w:left="1440" w:header="720" w:footer="720" w:gutter="0"/>
      <w:pgNumType w:start="8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DA408" w14:textId="77777777" w:rsidR="004D58CE" w:rsidRDefault="004D58CE">
      <w:r>
        <w:separator/>
      </w:r>
    </w:p>
  </w:endnote>
  <w:endnote w:type="continuationSeparator" w:id="0">
    <w:p w14:paraId="0E07679F" w14:textId="77777777" w:rsidR="004D58CE" w:rsidRDefault="004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09BEE78F" w:rsidR="00F822E3" w:rsidRDefault="00E97A47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92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AE62F" w14:textId="77777777" w:rsidR="004D58CE" w:rsidRDefault="004D58CE">
      <w:r>
        <w:separator/>
      </w:r>
    </w:p>
  </w:footnote>
  <w:footnote w:type="continuationSeparator" w:id="0">
    <w:p w14:paraId="126ECF36" w14:textId="77777777" w:rsidR="004D58CE" w:rsidRDefault="004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58CE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07C9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97A47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13DD-5028-49E5-822A-F0FD0DB5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2015-05-08T09:20:00Z</dcterms:modified>
</cp:coreProperties>
</file>