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192AB" w14:textId="012D3B85" w:rsidR="00ED77DB" w:rsidRPr="00320464" w:rsidRDefault="00ED77DB" w:rsidP="00BB520C">
      <w:pPr>
        <w:pStyle w:val="TableTitle"/>
        <w:tabs>
          <w:tab w:val="left" w:pos="1170"/>
        </w:tabs>
      </w:pPr>
      <w:bookmarkStart w:id="0" w:name="_Ref396916959"/>
      <w:bookmarkStart w:id="1" w:name="_Ref367095102"/>
      <w:bookmarkStart w:id="2" w:name="_Toc351472037"/>
      <w:bookmarkStart w:id="3" w:name="_Toc351472066"/>
      <w:bookmarkStart w:id="4" w:name="_Toc356915477"/>
      <w:bookmarkStart w:id="5" w:name="_Toc357590873"/>
      <w:bookmarkStart w:id="6" w:name="_Toc357781365"/>
      <w:bookmarkStart w:id="7" w:name="_Toc357784990"/>
      <w:bookmarkStart w:id="8" w:name="_Toc360016799"/>
      <w:bookmarkStart w:id="9" w:name="_Toc360038457"/>
      <w:proofErr w:type="gramStart"/>
      <w:r>
        <w:t>Table F-</w:t>
      </w:r>
      <w:r>
        <w:rPr>
          <w:noProof/>
        </w:rPr>
        <w:t>13</w:t>
      </w:r>
      <w:bookmarkEnd w:id="0"/>
      <w:r>
        <w:t>.</w:t>
      </w:r>
      <w:bookmarkEnd w:id="1"/>
      <w:proofErr w:type="gramEnd"/>
      <w:r w:rsidR="00027AE5">
        <w:t xml:space="preserve"> </w:t>
      </w:r>
      <w:r w:rsidRPr="00320464">
        <w:t>Quality of life</w:t>
      </w:r>
      <w:bookmarkEnd w:id="2"/>
      <w:bookmarkEnd w:id="3"/>
      <w:r w:rsidRPr="00320464">
        <w:t xml:space="preserve"> (randomized controlled trials)</w:t>
      </w:r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2909"/>
        <w:gridCol w:w="2910"/>
        <w:gridCol w:w="2910"/>
      </w:tblGrid>
      <w:tr w:rsidR="00ED77DB" w:rsidRPr="00541897" w14:paraId="7CA0C8A6" w14:textId="77777777" w:rsidTr="00D571A0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76450D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E7EDE3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420BB7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C41D3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Analyses; p-Values</w:t>
            </w:r>
          </w:p>
        </w:tc>
      </w:tr>
      <w:tr w:rsidR="00ED77DB" w:rsidRPr="00541897" w14:paraId="2CB05E8B" w14:textId="77777777" w:rsidTr="00D571A0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3E7F11" w14:textId="77777777" w:rsidR="00ED77DB" w:rsidRPr="000B46ED" w:rsidRDefault="00ED77DB" w:rsidP="001907E4">
            <w:pPr>
              <w:pStyle w:val="TableLeftText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2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D854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RARP: 60 patients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0E769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LRP: 60 patients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8667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00583B91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B684" w14:textId="77777777" w:rsidR="00ED77DB" w:rsidRDefault="00ED77DB" w:rsidP="00D571A0">
            <w:pPr>
              <w:pStyle w:val="TableLeftText"/>
              <w:spacing w:before="40" w:after="20"/>
            </w:pPr>
            <w:r>
              <w:rPr>
                <w:rFonts w:eastAsia="Times New Roman"/>
              </w:rPr>
              <w:t xml:space="preserve">Survival, Continence, and Potency classification at 1 year </w:t>
            </w:r>
            <w:proofErr w:type="spellStart"/>
            <w:r>
              <w:rPr>
                <w:rFonts w:eastAsia="Times New Roman"/>
              </w:rPr>
              <w:t>followup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AC62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S0: 49 (98%)</w:t>
            </w:r>
          </w:p>
          <w:p w14:paraId="728F21E9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S1: 1 (2%)</w:t>
            </w:r>
          </w:p>
          <w:p w14:paraId="7814E093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C0: 44 (88%)</w:t>
            </w:r>
          </w:p>
          <w:p w14:paraId="53F86E0C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C1: 4 (8%)</w:t>
            </w:r>
          </w:p>
          <w:p w14:paraId="7CA2ABEE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C2: 2 (4%)</w:t>
            </w:r>
          </w:p>
          <w:p w14:paraId="07AAC70B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P0: 3 (8.6%)</w:t>
            </w:r>
          </w:p>
          <w:p w14:paraId="3DA2B4F5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P1: 25 (71.4%)</w:t>
            </w:r>
          </w:p>
          <w:p w14:paraId="2604EB2E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P2: 7 (20%)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4D3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S0: 49 (92.5%)</w:t>
            </w:r>
          </w:p>
          <w:p w14:paraId="2C28E693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S1: 4 (7.5%)</w:t>
            </w:r>
          </w:p>
          <w:p w14:paraId="382259A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C0: 36 (67.9%)</w:t>
            </w:r>
          </w:p>
          <w:p w14:paraId="18D69472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C1: 6 (11.3%)</w:t>
            </w:r>
          </w:p>
          <w:p w14:paraId="7B098A0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C2: 11 (20.8%)</w:t>
            </w:r>
          </w:p>
          <w:p w14:paraId="38019D6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P0: 3 (8.6%)</w:t>
            </w:r>
          </w:p>
          <w:p w14:paraId="3100C80C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P1: 16 (45.7%)</w:t>
            </w:r>
          </w:p>
          <w:p w14:paraId="0607345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P2: 16 (45.7%)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18D1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  <w:p w14:paraId="3074E5A4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  <w:p w14:paraId="0F9A84A5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p=0.014</w:t>
            </w:r>
          </w:p>
          <w:p w14:paraId="35DF6D0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p=0.571</w:t>
            </w:r>
          </w:p>
          <w:p w14:paraId="5766A37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p=0.010 (C2 vs C0 to C1)</w:t>
            </w:r>
          </w:p>
          <w:p w14:paraId="179B25F1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p=1.00</w:t>
            </w:r>
          </w:p>
          <w:p w14:paraId="360B4A1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p=0.030</w:t>
            </w:r>
          </w:p>
          <w:p w14:paraId="6A274A3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p=0.020 (P2 vs. P0 to P1)</w:t>
            </w:r>
          </w:p>
        </w:tc>
      </w:tr>
      <w:tr w:rsidR="00ED77DB" w:rsidRPr="00541897" w14:paraId="44291FAF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D3A2" w14:textId="77777777" w:rsidR="00ED77DB" w:rsidRPr="000B46ED" w:rsidRDefault="00ED77DB" w:rsidP="00D571A0">
            <w:pPr>
              <w:pStyle w:val="TableLeftText"/>
              <w:spacing w:before="40" w:after="20"/>
            </w:pPr>
            <w:r>
              <w:t xml:space="preserve">Rate of continence recovery at 12 month </w:t>
            </w:r>
            <w:proofErr w:type="spellStart"/>
            <w: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E34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95.0%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1C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83.3%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22C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3.80 (95% CI 0.99 to 14.58), p=0.04 per author and p=0.052 per ECRI calculation.</w:t>
            </w:r>
          </w:p>
        </w:tc>
      </w:tr>
      <w:tr w:rsidR="00ED77DB" w:rsidRPr="00541897" w14:paraId="552AB994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BEC" w14:textId="77777777" w:rsidR="00ED77DB" w:rsidRPr="000B46ED" w:rsidRDefault="00ED77DB" w:rsidP="00D571A0">
            <w:pPr>
              <w:pStyle w:val="TableLeftText"/>
              <w:spacing w:before="40" w:after="20"/>
            </w:pPr>
            <w:r>
              <w:t xml:space="preserve">Rate of potency recovery at 12 month </w:t>
            </w:r>
            <w:proofErr w:type="spellStart"/>
            <w:r>
              <w:t>followup</w:t>
            </w:r>
            <w:proofErr w:type="spellEnd"/>
            <w:r>
              <w:t xml:space="preserve"> in the nerve-sparing cohort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844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F6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54.2%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DF4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could not be calculated as authors were unclear about denominator, per author p=0.02</w:t>
            </w:r>
          </w:p>
        </w:tc>
      </w:tr>
      <w:tr w:rsidR="00ED77DB" w:rsidRPr="00541897" w14:paraId="5741AD74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E363C" w14:textId="77777777" w:rsidR="00ED77DB" w:rsidRPr="00C421C9" w:rsidRDefault="00ED77DB" w:rsidP="00D571A0">
            <w:pPr>
              <w:pStyle w:val="TableLeftText"/>
              <w:spacing w:before="40" w:after="20"/>
            </w:pPr>
            <w:r w:rsidRPr="00C421C9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191382FA" w14:textId="77777777" w:rsidR="00ED77DB" w:rsidRPr="00C421C9" w:rsidRDefault="00ED77DB" w:rsidP="00D571A0">
            <w:pPr>
              <w:pStyle w:val="TableLeftText"/>
              <w:spacing w:before="40" w:after="20"/>
            </w:pPr>
            <w:r w:rsidRPr="00C421C9">
              <w:t>PIVOT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468DF" w14:textId="77777777" w:rsidR="00ED77DB" w:rsidRPr="00A741BF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A741BF">
              <w:rPr>
                <w:rFonts w:ascii="Arial" w:eastAsia="Times New Roman" w:hAnsi="Arial" w:cs="Arial"/>
                <w:sz w:val="18"/>
                <w:szCs w:val="18"/>
              </w:rPr>
              <w:t>RP: 364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7E165" w14:textId="77777777" w:rsidR="00ED77DB" w:rsidRPr="00A741BF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A741BF">
              <w:rPr>
                <w:rFonts w:ascii="Arial" w:eastAsia="Times New Roman" w:hAnsi="Arial" w:cs="Arial"/>
                <w:sz w:val="18"/>
                <w:szCs w:val="18"/>
              </w:rPr>
              <w:t>Observation: 367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EA3E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032D9143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1655" w14:textId="77777777" w:rsidR="00ED77DB" w:rsidRPr="00787D7F" w:rsidRDefault="00ED77DB" w:rsidP="00D571A0">
            <w:pPr>
              <w:pStyle w:val="TableLeftText"/>
              <w:spacing w:before="40" w:after="20"/>
            </w:pPr>
            <w:r w:rsidRPr="00787D7F">
              <w:rPr>
                <w:rFonts w:eastAsia="Times New Roman"/>
              </w:rPr>
              <w:t>Urinary Incontinence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708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RP: 49/287 (17.1%)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C6FA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Observation 18/284 (6.3%)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6027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</w:tr>
      <w:tr w:rsidR="00ED77DB" w:rsidRPr="00541897" w14:paraId="68AF07A1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69B2" w14:textId="77777777" w:rsidR="00ED77DB" w:rsidRPr="00787D7F" w:rsidRDefault="00ED77DB" w:rsidP="00D571A0">
            <w:pPr>
              <w:pStyle w:val="TableLeftText"/>
              <w:spacing w:before="40" w:after="20"/>
            </w:pPr>
            <w:r w:rsidRPr="00787D7F">
              <w:rPr>
                <w:rFonts w:eastAsia="Times New Roman"/>
              </w:rPr>
              <w:t>Erectile dysfunction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878B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RP: 231/285 (81.1%)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9A9C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Observation: 124/281 (44.1%)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30E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&lt;0.001</w:t>
            </w:r>
          </w:p>
        </w:tc>
      </w:tr>
      <w:tr w:rsidR="00ED77DB" w:rsidRPr="00541897" w14:paraId="53221A2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9E48" w14:textId="77777777" w:rsidR="00ED77DB" w:rsidRPr="00787D7F" w:rsidRDefault="00ED77DB" w:rsidP="00D571A0">
            <w:pPr>
              <w:pStyle w:val="TableLeftText"/>
              <w:spacing w:before="40" w:after="20"/>
            </w:pPr>
            <w:r w:rsidRPr="00787D7F">
              <w:rPr>
                <w:rFonts w:eastAsia="Times New Roman"/>
              </w:rPr>
              <w:t>Bowel dysfunction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E20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35/286 (12.2%)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FD6B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Observation: 32/282 (11.3)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C9C4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=0.74</w:t>
            </w:r>
          </w:p>
        </w:tc>
      </w:tr>
      <w:tr w:rsidR="00ED77DB" w:rsidRPr="00541897" w14:paraId="28229054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21B9D" w14:textId="77777777" w:rsidR="00ED77DB" w:rsidRDefault="00ED77DB" w:rsidP="00D571A0">
            <w:pPr>
              <w:pStyle w:val="TableLeftText"/>
              <w:pageBreakBefore/>
              <w:spacing w:before="40" w:after="20"/>
            </w:pPr>
            <w:r w:rsidRPr="000B46ED">
              <w:lastRenderedPageBreak/>
              <w:t>Johansson et al. 2011</w:t>
            </w:r>
            <w:r w:rsidRPr="001907E4">
              <w:rPr>
                <w:vertAlign w:val="superscript"/>
              </w:rPr>
              <w:t>51</w:t>
            </w:r>
          </w:p>
          <w:p w14:paraId="0EFA40E3" w14:textId="77777777" w:rsidR="00ED77DB" w:rsidRPr="000B46ED" w:rsidRDefault="00ED77DB" w:rsidP="00D571A0">
            <w:pPr>
              <w:pStyle w:val="TableLeftText"/>
              <w:spacing w:before="40" w:after="20"/>
            </w:pPr>
            <w:r>
              <w:t>Bill-</w:t>
            </w:r>
            <w:proofErr w:type="spellStart"/>
            <w:r>
              <w:t>Axelson</w:t>
            </w:r>
            <w:proofErr w:type="spellEnd"/>
            <w:r>
              <w:t xml:space="preserve"> et al.</w:t>
            </w:r>
            <w:r w:rsidRPr="001907E4">
              <w:rPr>
                <w:vertAlign w:val="superscript"/>
              </w:rPr>
              <w:t>48</w:t>
            </w:r>
          </w:p>
          <w:p w14:paraId="3197F8B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Scandinavian Prostate Cancer Group-4 (SPCG-4) Trial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C68E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WW</w:t>
            </w:r>
          </w:p>
          <w:p w14:paraId="78C2490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n/total number of patients who provided information for each question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77D5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</w:t>
            </w:r>
          </w:p>
          <w:p w14:paraId="13101B2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n/total number of patients who provided information for each question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E182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Age-adjusted relative risk, RP vs. WW (95% confidence interval [CI]</w:t>
            </w:r>
          </w:p>
        </w:tc>
      </w:tr>
      <w:tr w:rsidR="00ED77DB" w:rsidRPr="00541897" w14:paraId="053400B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47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Anxiety (moderate or high)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12.2 years (range 7–17)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E4D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69/161 (43%)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E3F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77/178 (43%), mean 2.74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89F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0.97 (0.76–1.24)</w:t>
            </w:r>
          </w:p>
        </w:tc>
      </w:tr>
      <w:tr w:rsidR="00ED77DB" w:rsidRPr="00541897" w14:paraId="0F84DF93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A42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Depressed mood (moderate or high)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12.2 years (range 7–17)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78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82/159 (52%)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2C5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85/180 (47%), mean 2.89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E92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0.92 (0.74–1.14)</w:t>
            </w:r>
          </w:p>
        </w:tc>
      </w:tr>
      <w:tr w:rsidR="00ED77DB" w:rsidRPr="00541897" w14:paraId="06F3385D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C79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Wellbeing (high)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12.2 years (range 7–17)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E19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71/161 (44%), mean 5.04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855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73 /179 (41%), mean 5.11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735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0.89 (0.70–1.13)</w:t>
            </w:r>
          </w:p>
        </w:tc>
      </w:tr>
      <w:tr w:rsidR="00ED77DB" w:rsidRPr="00541897" w14:paraId="713E795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F42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Quality of life (high)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12.2 years (range 7–17)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F74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55/160 (34%), mean 5.00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FFD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62/179 (35%), mean 4.96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B8A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0.98 (0.73–1.31)</w:t>
            </w:r>
          </w:p>
        </w:tc>
      </w:tr>
      <w:tr w:rsidR="00ED77DB" w:rsidRPr="00541897" w14:paraId="48D63B6E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F1E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Sense of meaningfulness (moderate or high)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12.2 years (range 7–17)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33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79/160 (49%), mean 5.33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2B1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83/179 (46%), mean 5.32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74A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0.92 (0.74–1.15)</w:t>
            </w:r>
          </w:p>
        </w:tc>
      </w:tr>
      <w:tr w:rsidR="00ED77DB" w:rsidRPr="00541897" w14:paraId="55F72BC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21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Distress (urinary leakage at 4 – 9 years)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42C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6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0.58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44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Odds ratio (OR) 4.04 (2.33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6.92)</w:t>
            </w:r>
          </w:p>
        </w:tc>
      </w:tr>
      <w:tr w:rsidR="00ED77DB" w:rsidRPr="00541897" w14:paraId="3BE863A9" w14:textId="77777777" w:rsidTr="00D571A0">
        <w:trPr>
          <w:cantSplit/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4A2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CE55DD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(obstructive voiding)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CAB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43F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0A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0.34 (0.21–0.54)</w:t>
            </w:r>
          </w:p>
        </w:tc>
      </w:tr>
      <w:tr w:rsidR="00ED77DB" w:rsidRPr="00541897" w14:paraId="63AB0058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15B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CE55DD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(difficulties with erection 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539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0.83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85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0.54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5D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4.19 (2.63–6.68)</w:t>
            </w:r>
          </w:p>
        </w:tc>
      </w:tr>
      <w:tr w:rsidR="00ED77DB" w:rsidRPr="00541897" w14:paraId="505245AD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22F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041048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(difficulties with intercourse 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041048"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06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0.52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EA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0.81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68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3.97 (2.51–6.30)</w:t>
            </w:r>
          </w:p>
        </w:tc>
      </w:tr>
      <w:tr w:rsidR="00ED77DB" w:rsidRPr="00541897" w14:paraId="070D54DD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DE4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041048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(decreased libido)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041048"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13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0.46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3C7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0.64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83E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2.09 (1.37–3.19)</w:t>
            </w:r>
          </w:p>
        </w:tc>
      </w:tr>
      <w:tr w:rsidR="00ED77DB" w:rsidRPr="00541897" w14:paraId="5B03ABBA" w14:textId="77777777" w:rsidTr="00D571A0">
        <w:trPr>
          <w:cantSplit/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B0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041048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(health-related distress) at 8-year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041048">
              <w:rPr>
                <w:rFonts w:ascii="Arial" w:eastAsia="Times New Roman" w:hAnsi="Arial" w:cs="Arial"/>
                <w:sz w:val="18"/>
                <w:szCs w:val="18"/>
              </w:rPr>
              <w:t>, least square means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27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CE5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2E9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 1.00 (0.65–1.55)</w:t>
            </w:r>
          </w:p>
        </w:tc>
      </w:tr>
      <w:tr w:rsidR="00ED77DB" w:rsidRPr="00541897" w14:paraId="21F7E62C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D9FC" w14:textId="77777777" w:rsidR="00ED77DB" w:rsidRPr="00041048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Prevalence of erectile dysfunction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at 4 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631A" w14:textId="77777777" w:rsidR="00ED77DB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WW: 45%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AC05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RP: 49%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11E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0.86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0.64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1.15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p=0.30</w:t>
            </w:r>
          </w:p>
        </w:tc>
      </w:tr>
      <w:tr w:rsidR="00ED77DB" w:rsidRPr="00541897" w14:paraId="4F341DEE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73F" w14:textId="77777777" w:rsidR="00ED77DB" w:rsidRPr="00041048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Prevalence of urinary leakage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at 4 year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3DBF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WW: 21%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8468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RP: 49%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5037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.62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2.59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5.05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p=0.00</w:t>
            </w:r>
          </w:p>
        </w:tc>
      </w:tr>
      <w:tr w:rsidR="00ED77DB" w:rsidRPr="00541897" w14:paraId="0BE48AC6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D0609" w14:textId="77777777" w:rsidR="00ED77DB" w:rsidRPr="00541897" w:rsidRDefault="00ED77DB" w:rsidP="001907E4">
            <w:pPr>
              <w:pageBreakBefore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Jones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D4130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EBRT: 274 patients (number/total number (%)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0AB7F0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 plus short-term ADT: 284 patients (number/total number (%)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F426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70A1128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775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Effect of short-term ADT on erectile function, according to responses on the Sexual Adjustment Questionnaire at 1 year [number (%)]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15C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822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077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49A3CC1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1CD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Always or almost always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96B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85 (31)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5F3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59 (21)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9DE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p=0.004</w:t>
            </w:r>
          </w:p>
        </w:tc>
      </w:tr>
      <w:tr w:rsidR="00ED77DB" w:rsidRPr="00541897" w14:paraId="0502A32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96A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Sometimes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272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62 (23)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589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66 (23)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22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p=0.95</w:t>
            </w:r>
          </w:p>
        </w:tc>
      </w:tr>
      <w:tr w:rsidR="00ED77DB" w:rsidRPr="00541897" w14:paraId="1BB9110D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D20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Almost never or never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4B1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69 (25)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D0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94 (33)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2A6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p=0.054</w:t>
            </w:r>
          </w:p>
        </w:tc>
      </w:tr>
      <w:tr w:rsidR="00ED77DB" w:rsidRPr="00541897" w14:paraId="65DECC28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F30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Did not try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C63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55 (20)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D27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58 (20)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59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p=1.00</w:t>
            </w:r>
          </w:p>
        </w:tc>
      </w:tr>
      <w:tr w:rsidR="00ED77DB" w:rsidRPr="00541897" w14:paraId="66591292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27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Not applicable or not answered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19D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 (1)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1E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13 (5)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1FA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p=0.04</w:t>
            </w:r>
          </w:p>
        </w:tc>
      </w:tr>
      <w:tr w:rsidR="00ED77DB" w:rsidRPr="00541897" w14:paraId="380A7978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A6121" w14:textId="77777777" w:rsidR="00ED77DB" w:rsidRDefault="00ED77DB" w:rsidP="00D571A0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Robinson et al.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52</w:t>
            </w:r>
          </w:p>
          <w:p w14:paraId="2EDCECA8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 study as Donnelly et al. 2010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FAF5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EBRT: 122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58F7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Cryotherapy: 122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CB3C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A5D90D4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BAB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Urinary function scores at 3 years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12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88.6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3F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93.0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D2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p=0.043</w:t>
            </w:r>
          </w:p>
        </w:tc>
      </w:tr>
      <w:tr w:rsidR="00ED77DB" w:rsidRPr="00541897" w14:paraId="12653069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FF7D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Bowel function scores at 3 years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C8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98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8AE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p=0.092</w:t>
            </w:r>
          </w:p>
        </w:tc>
      </w:tr>
      <w:tr w:rsidR="00ED77DB" w:rsidRPr="00541897" w14:paraId="248E4F2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EEFB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Sexual function scores at 3 years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EDE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36.7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4F4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16.0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0B4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541897" w14:paraId="09E22312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F5307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Giberti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et al. 2009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0EE6F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80FB0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AAF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10B493F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32B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European Organization for Research and Treatment of Cancer Quality of Life Questionnaire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(EORTC-QLQ)-C30 at 5-year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8EA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3D4F" w14:textId="77777777" w:rsidR="00ED77DB" w:rsidRPr="00226659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C77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C9EEB63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8C9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Physical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A6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AE8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52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368FC1C2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217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Role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64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416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81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6068C1A3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056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Emotional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C0D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82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67A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67A57081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79D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Cognitive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B92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D00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AE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5C9FEDDB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EBB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Social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9A8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452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86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7F22572D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CB5D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Global health/Quality of life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A2B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86D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C45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0689BF9F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4DE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Fatigue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BBF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D88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93E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4E4AF8D6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60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Nausea/vomiting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FF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5E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EB7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705731D6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F8B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Pain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6F8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63B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481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550A0BB2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CC8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Dyspnea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9B7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61A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FE5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651A49AF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9F6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Insomnia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0AC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A5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054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38D5508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B72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Appetite loss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772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14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78C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53E02B5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0EC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Constipation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C9E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569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183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6B06E6C7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8D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Diarrhea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D4C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ADA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D83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11FB2DC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60B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Financial problem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96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14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DB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069CF94C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53BB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International Prostate Symptom Score at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noBreakHyphen/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135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5F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69E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12A85210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906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EORTC-QLQ-PR25 urinary symptoms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B22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C5C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53C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19921EFF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5F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Bowel symptoms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1F5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A2C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7E8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60D9222F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CC3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Treatment-related symptoms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40E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A5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9A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01BDA21E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4B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Sexual function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30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2C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712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5BED67B6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196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Sexual activity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BA0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343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750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384BB9A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91DA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IIEF at 5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noBreakHyphen/>
              <w:t xml:space="preserve">year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1EC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22.0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962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21.2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D0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p-value not specified</w:t>
            </w:r>
          </w:p>
        </w:tc>
      </w:tr>
      <w:tr w:rsidR="00ED77DB" w:rsidRPr="00541897" w14:paraId="4018220B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E9137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E47396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5B86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EBRT: 103 patients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4.52 years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F536F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 plus ADT: 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 at median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4.52 years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075E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EA3D335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4E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incontinence (complete)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0F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3</w:t>
            </w:r>
          </w:p>
          <w:p w14:paraId="0A23471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1</w:t>
            </w:r>
          </w:p>
          <w:p w14:paraId="066BFF6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1</w:t>
            </w:r>
          </w:p>
          <w:p w14:paraId="7831BA0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84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2</w:t>
            </w:r>
          </w:p>
          <w:p w14:paraId="0368A3F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1</w:t>
            </w:r>
          </w:p>
          <w:p w14:paraId="6066810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1</w:t>
            </w:r>
          </w:p>
          <w:p w14:paraId="5771155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ACB" w14:textId="77777777" w:rsidR="00ED77DB" w:rsidRPr="0085743F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4F2675A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5A5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0" w:name="_GoBack"/>
            <w:bookmarkEnd w:id="10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incontinence (stress)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D6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20</w:t>
            </w:r>
          </w:p>
          <w:p w14:paraId="33DABA6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7</w:t>
            </w:r>
          </w:p>
          <w:p w14:paraId="692CE5C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7A78835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42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22</w:t>
            </w:r>
          </w:p>
          <w:p w14:paraId="10A2B81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6</w:t>
            </w:r>
          </w:p>
          <w:p w14:paraId="4D7BFF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28F55DC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BDD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2728249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DE0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Impotence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C54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4</w:t>
            </w:r>
          </w:p>
          <w:p w14:paraId="3B55D4E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7</w:t>
            </w:r>
          </w:p>
          <w:p w14:paraId="66D5186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21</w:t>
            </w:r>
          </w:p>
          <w:p w14:paraId="1815FEA3" w14:textId="77777777" w:rsidR="00ED77DB" w:rsidRPr="00541897" w:rsidRDefault="00ED77DB" w:rsidP="00D571A0">
            <w:pPr>
              <w:tabs>
                <w:tab w:val="left" w:pos="1459"/>
              </w:tabs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72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</w:t>
            </w:r>
          </w:p>
          <w:p w14:paraId="24A6C98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6</w:t>
            </w:r>
          </w:p>
          <w:p w14:paraId="2D8DDAC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26</w:t>
            </w:r>
          </w:p>
          <w:p w14:paraId="360F71AB" w14:textId="77777777" w:rsidR="00ED77DB" w:rsidRPr="00541897" w:rsidRDefault="00ED77DB" w:rsidP="00D571A0">
            <w:pPr>
              <w:tabs>
                <w:tab w:val="left" w:pos="1786"/>
              </w:tabs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16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645E9C9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D0184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Martis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2FD402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 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52D43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 patients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649B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B93BB88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FB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IIEF score at 6 months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AF5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30% of the patients had an average score of 18.5±0.5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1E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45% of the patients had an average score of 21.7±1.9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05F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F9F00FC" w14:textId="77777777" w:rsidTr="00D571A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E325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IIEF score at 24 months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2DF69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42% had a an average score of 19.7±1.1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59E78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60% had a an average score of 23.1±2.5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41CB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</w:tbl>
    <w:p w14:paraId="51F58F39" w14:textId="2AE1C3BF" w:rsidR="00ED77DB" w:rsidRPr="008853B5" w:rsidRDefault="00027AE5" w:rsidP="007A48A2">
      <w:pPr>
        <w:rPr>
          <w:sz w:val="18"/>
          <w:szCs w:val="18"/>
        </w:rPr>
      </w:pPr>
      <w:r w:rsidRPr="00027AE5">
        <w:rPr>
          <w:rFonts w:eastAsia="ヒラギノ角ゴ Pro W3"/>
          <w:b/>
          <w:sz w:val="18"/>
          <w:szCs w:val="18"/>
        </w:rPr>
        <w:t>Abbreviations:</w:t>
      </w:r>
      <w:r>
        <w:rPr>
          <w:rFonts w:eastAsia="ヒラギノ角ゴ Pro W3"/>
          <w:sz w:val="18"/>
          <w:szCs w:val="18"/>
        </w:rPr>
        <w:t xml:space="preserve"> </w:t>
      </w:r>
      <w:r w:rsidR="00ED77DB" w:rsidRPr="008853B5">
        <w:rPr>
          <w:rFonts w:eastAsia="ヒラギノ角ゴ Pro W3"/>
          <w:sz w:val="18"/>
          <w:szCs w:val="18"/>
        </w:rPr>
        <w:t>ADT=androgen-deprivation therapy; BT=brachytherapy; CI=confidence interval;</w:t>
      </w:r>
      <w:r w:rsidR="00ED77DB" w:rsidRPr="008853B5">
        <w:rPr>
          <w:sz w:val="18"/>
          <w:szCs w:val="18"/>
        </w:rPr>
        <w:t xml:space="preserve"> </w:t>
      </w:r>
      <w:r w:rsidR="00ED77DB" w:rsidRPr="001F2BF8">
        <w:rPr>
          <w:rFonts w:eastAsia="ヒラギノ角ゴ Pro W3"/>
          <w:sz w:val="18"/>
          <w:szCs w:val="18"/>
        </w:rPr>
        <w:t>EBRT=external beam radiation therapy;</w:t>
      </w:r>
      <w:r w:rsidR="00ED77DB" w:rsidRPr="001F2BF8">
        <w:rPr>
          <w:sz w:val="18"/>
          <w:szCs w:val="18"/>
        </w:rPr>
        <w:t xml:space="preserve"> </w:t>
      </w:r>
      <w:r w:rsidR="00ED77DB">
        <w:rPr>
          <w:sz w:val="18"/>
          <w:szCs w:val="18"/>
        </w:rPr>
        <w:t>IIEF=</w:t>
      </w:r>
      <w:r w:rsidR="00ED77DB" w:rsidRPr="002A2966">
        <w:t xml:space="preserve"> </w:t>
      </w:r>
      <w:r w:rsidR="00ED77DB" w:rsidRPr="002A2966">
        <w:rPr>
          <w:sz w:val="18"/>
          <w:szCs w:val="18"/>
        </w:rPr>
        <w:t>International Index of Erectile Function</w:t>
      </w:r>
      <w:r w:rsidR="00ED77DB">
        <w:rPr>
          <w:sz w:val="18"/>
          <w:szCs w:val="18"/>
        </w:rPr>
        <w:t>;</w:t>
      </w:r>
      <w:r w:rsidR="00ED77DB" w:rsidRPr="002A2966">
        <w:rPr>
          <w:sz w:val="18"/>
          <w:szCs w:val="18"/>
        </w:rPr>
        <w:t xml:space="preserve"> </w:t>
      </w:r>
      <w:r w:rsidR="00ED77DB" w:rsidRPr="00A76327">
        <w:rPr>
          <w:sz w:val="18"/>
          <w:szCs w:val="18"/>
        </w:rPr>
        <w:t xml:space="preserve">LRP=laparoscopic radical prostatectomy; </w:t>
      </w:r>
      <w:r w:rsidR="00ED77DB" w:rsidRPr="008853B5">
        <w:rPr>
          <w:sz w:val="18"/>
          <w:szCs w:val="18"/>
        </w:rPr>
        <w:t>OR=odds ratio; RARP=robot-assisted radical prostatectomy; RP=radical prostatectomy; RPP=radical perineal prostatectomy</w:t>
      </w:r>
      <w:r w:rsidR="00ED77DB" w:rsidRPr="00147FBB">
        <w:rPr>
          <w:sz w:val="18"/>
          <w:szCs w:val="18"/>
        </w:rPr>
        <w:t>;</w:t>
      </w:r>
      <w:r w:rsidR="00ED77DB" w:rsidRPr="008853B5">
        <w:rPr>
          <w:sz w:val="18"/>
          <w:szCs w:val="18"/>
        </w:rPr>
        <w:t xml:space="preserve"> RRP=radical </w:t>
      </w:r>
      <w:proofErr w:type="spellStart"/>
      <w:r w:rsidR="00ED77DB" w:rsidRPr="008853B5">
        <w:rPr>
          <w:sz w:val="18"/>
          <w:szCs w:val="18"/>
        </w:rPr>
        <w:t>retropubic</w:t>
      </w:r>
      <w:proofErr w:type="spellEnd"/>
      <w:r w:rsidR="00ED77DB" w:rsidRPr="008853B5">
        <w:rPr>
          <w:sz w:val="18"/>
          <w:szCs w:val="18"/>
        </w:rPr>
        <w:t xml:space="preserve"> prostatectomy; WW=watchful waiting</w:t>
      </w:r>
      <w:r w:rsidR="00ED77DB" w:rsidRPr="00147FBB">
        <w:rPr>
          <w:sz w:val="18"/>
          <w:szCs w:val="18"/>
        </w:rPr>
        <w:t>.</w:t>
      </w:r>
    </w:p>
    <w:p w14:paraId="54846914" w14:textId="77777777" w:rsidR="00ED77DB" w:rsidRDefault="00ED77DB" w:rsidP="00BB520C">
      <w:pPr>
        <w:pStyle w:val="TableNote"/>
      </w:pPr>
    </w:p>
    <w:sectPr w:rsidR="00ED77DB" w:rsidSect="005A055A">
      <w:footerReference w:type="default" r:id="rId12"/>
      <w:type w:val="continuous"/>
      <w:pgSz w:w="15840" w:h="12240" w:orient="landscape" w:code="1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6B60" w14:textId="77777777" w:rsidR="00E640A8" w:rsidRDefault="00E640A8" w:rsidP="00343787">
      <w:r>
        <w:separator/>
      </w:r>
    </w:p>
  </w:endnote>
  <w:endnote w:type="continuationSeparator" w:id="0">
    <w:p w14:paraId="47FB729A" w14:textId="77777777" w:rsidR="00E640A8" w:rsidRDefault="00E640A8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8014" w14:textId="77777777" w:rsidR="005A055A" w:rsidRPr="009245C1" w:rsidRDefault="005A055A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BF24B" w14:textId="77777777" w:rsidR="00E640A8" w:rsidRDefault="00E640A8" w:rsidP="00343787">
      <w:r>
        <w:separator/>
      </w:r>
    </w:p>
  </w:footnote>
  <w:footnote w:type="continuationSeparator" w:id="0">
    <w:p w14:paraId="6D181411" w14:textId="77777777" w:rsidR="00E640A8" w:rsidRDefault="00E640A8" w:rsidP="0034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5A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0A8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E50AF8-D553-4455-871C-DED5936C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6175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2015-01-09T11:37:00Z</dcterms:modified>
</cp:coreProperties>
</file>