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91" w:rsidRDefault="00AD7791" w:rsidP="00AD7791">
      <w:pPr>
        <w:pStyle w:val="TableTitle"/>
        <w:pageBreakBefore/>
        <w:tabs>
          <w:tab w:val="left" w:pos="1170"/>
        </w:tabs>
        <w:spacing w:after="20"/>
      </w:pPr>
      <w:bookmarkStart w:id="0" w:name="_Ref362594497"/>
      <w:bookmarkStart w:id="1" w:name="_Toc363826562"/>
      <w:bookmarkStart w:id="2" w:name="_Toc365038560"/>
      <w:r>
        <w:t>Table C-</w:t>
      </w:r>
      <w:r>
        <w:rPr>
          <w:noProof/>
        </w:rPr>
        <w:t>19</w:t>
      </w:r>
      <w:bookmarkEnd w:id="0"/>
      <w:r>
        <w:t>.</w:t>
      </w:r>
      <w:r>
        <w:tab/>
        <w:t>Reported data: MRI versus ERUS for preoperative primary rectal staging changes in management</w:t>
      </w:r>
      <w:bookmarkEnd w:id="1"/>
      <w:bookmarkEnd w:id="2"/>
    </w:p>
    <w:tbl>
      <w:tblPr>
        <w:tblW w:w="1296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800"/>
        <w:gridCol w:w="3200"/>
        <w:gridCol w:w="3200"/>
        <w:gridCol w:w="3200"/>
      </w:tblGrid>
      <w:tr w:rsidR="00AD7791" w:rsidRPr="006179A0" w:rsidTr="00AD7791">
        <w:trPr>
          <w:trHeight w:val="290"/>
        </w:trPr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6179A0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6179A0">
              <w:rPr>
                <w:b/>
              </w:rPr>
              <w:t>Study</w:t>
            </w:r>
          </w:p>
        </w:tc>
        <w:tc>
          <w:tcPr>
            <w:tcW w:w="18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6179A0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6179A0">
              <w:rPr>
                <w:b/>
              </w:rPr>
              <w:t xml:space="preserve">Type of </w:t>
            </w:r>
            <w:r>
              <w:rPr>
                <w:b/>
              </w:rPr>
              <w:t>C</w:t>
            </w:r>
            <w:r w:rsidRPr="006179A0">
              <w:rPr>
                <w:b/>
              </w:rPr>
              <w:t xml:space="preserve">ancer, </w:t>
            </w:r>
            <w:r>
              <w:rPr>
                <w:b/>
              </w:rPr>
              <w:t>Number of Patients</w:t>
            </w:r>
          </w:p>
        </w:tc>
        <w:tc>
          <w:tcPr>
            <w:tcW w:w="32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6179A0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6179A0">
              <w:rPr>
                <w:b/>
              </w:rPr>
              <w:t>Design</w:t>
            </w:r>
          </w:p>
        </w:tc>
        <w:tc>
          <w:tcPr>
            <w:tcW w:w="32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6179A0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6179A0">
              <w:rPr>
                <w:b/>
              </w:rPr>
              <w:t>Results</w:t>
            </w:r>
          </w:p>
        </w:tc>
        <w:tc>
          <w:tcPr>
            <w:tcW w:w="32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6179A0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6179A0">
              <w:rPr>
                <w:b/>
              </w:rPr>
              <w:t>Conclusions</w:t>
            </w:r>
          </w:p>
        </w:tc>
      </w:tr>
      <w:tr w:rsidR="00AD7791" w:rsidTr="00AD7791">
        <w:trPr>
          <w:trHeight w:val="290"/>
        </w:trPr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Yimei et al. 2012</w:t>
            </w:r>
            <w:r w:rsidRPr="00215F35">
              <w:rPr>
                <w:vertAlign w:val="superscript"/>
              </w:rPr>
              <w:t>93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 xml:space="preserve">Rectal cancer, </w:t>
            </w:r>
            <w:r>
              <w:br/>
              <w:t>69 had MRI, 60 had ERUS</w:t>
            </w:r>
          </w:p>
        </w:tc>
        <w:tc>
          <w:tcPr>
            <w:tcW w:w="3200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For each patient, 3 treatment strategies were designed: S-1 was based solely on MRI or ERUS staging; S-2 was based on MRI or ERUS staging plus any other clinical information available and was the actual treatment performed; S-3 was based on the pathological results after surgery (the reference strategy).</w:t>
            </w:r>
          </w:p>
        </w:tc>
        <w:tc>
          <w:tcPr>
            <w:tcW w:w="3200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Compared with the reference strategy, MR1 based strategy would have undertreated 3/69 cases and overtreated 11/69, with accurate treatment of 55/69, vs. ERUS based strategy would have undertreated 4/60 and overtreated 10/60 with accurate treatment of 46/60.</w:t>
            </w:r>
          </w:p>
          <w:p w:rsidR="00AD7791" w:rsidRDefault="00AD7791" w:rsidP="00AD7791">
            <w:pPr>
              <w:pStyle w:val="TableText"/>
              <w:spacing w:before="32" w:after="16"/>
            </w:pPr>
            <w:r>
              <w:t>The actual treatment (S-2) using MRI plus clinical would have undertreated 2/69 and overtreated 2/69 vs. ERUS plus clinical would have undertreated 2/60 and overtreated 2/60.</w:t>
            </w:r>
          </w:p>
        </w:tc>
        <w:tc>
          <w:tcPr>
            <w:tcW w:w="3200" w:type="dxa"/>
            <w:tcBorders>
              <w:top w:val="doub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The actual treatment accuracy using MRI plus clinical information was 94.2% vs. 91.7% for ERUS plus clinical information; the treatment accuracy using MRI alone was 76.7% vs. 66.7% for ERUS.</w:t>
            </w:r>
          </w:p>
        </w:tc>
      </w:tr>
      <w:tr w:rsidR="00AD7791" w:rsidTr="00AD7791">
        <w:trPr>
          <w:trHeight w:val="290"/>
        </w:trPr>
        <w:tc>
          <w:tcPr>
            <w:tcW w:w="1560" w:type="dxa"/>
            <w:tcBorders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Brown et al. 2004</w:t>
            </w:r>
            <w:r w:rsidRPr="00215F35">
              <w:rPr>
                <w:vertAlign w:val="superscript"/>
              </w:rPr>
              <w:t>125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Rectal cancer, 98</w:t>
            </w:r>
          </w:p>
        </w:tc>
        <w:tc>
          <w:tcPr>
            <w:tcW w:w="3200" w:type="dxa"/>
            <w:tcBorders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Treatment strategies were devised based on MRI or ERUS staging; the patients were then treated using all available information; and histopathology was used to define the “correct” treatment that should have been used.</w:t>
            </w:r>
          </w:p>
        </w:tc>
        <w:tc>
          <w:tcPr>
            <w:tcW w:w="3200" w:type="dxa"/>
            <w:tcBorders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Compared with the reference strategy, MRI based strategy would have undertreated 11/98 and overtreated 1/98 patients with accurate treatment of 86/98, vs. ERUS based strategy would have undertreated 32/98 and overtreated 19/98 with accurate treatment of 47/98. The majority of errors with ERUS were understaging locally advanced (T4) cancers as T3 and overstaging T1/T2 as T3.</w:t>
            </w:r>
          </w:p>
        </w:tc>
        <w:tc>
          <w:tcPr>
            <w:tcW w:w="3200" w:type="dxa"/>
            <w:tcBorders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The treatment accuracy using MRI was 87.8% vs. 48.0% for ERUS</w:t>
            </w:r>
          </w:p>
        </w:tc>
      </w:tr>
    </w:tbl>
    <w:p w:rsidR="00AD7791" w:rsidRDefault="00AD7791" w:rsidP="00AD7791">
      <w:pPr>
        <w:pStyle w:val="TableNote"/>
        <w:spacing w:after="0"/>
        <w:ind w:left="180"/>
      </w:pPr>
      <w:r w:rsidRPr="00FD5B2E">
        <w:t>E</w:t>
      </w:r>
      <w:r>
        <w:t>R</w:t>
      </w:r>
      <w:r w:rsidRPr="00FD5B2E">
        <w:t>US</w:t>
      </w:r>
      <w:r>
        <w:t>=E</w:t>
      </w:r>
      <w:r w:rsidRPr="00FD5B2E">
        <w:t>ndorectal ultrasonography</w:t>
      </w:r>
      <w:r>
        <w:t xml:space="preserve">; </w:t>
      </w:r>
      <w:r w:rsidRPr="00FD5B2E">
        <w:t>MRI</w:t>
      </w:r>
      <w:r>
        <w:t>=m</w:t>
      </w:r>
      <w:r w:rsidRPr="00FD5B2E">
        <w:t>agnetic resonance imaging</w:t>
      </w:r>
      <w:r>
        <w:t>.</w:t>
      </w:r>
    </w:p>
    <w:sectPr w:rsidR="00AD7791" w:rsidSect="008634D6">
      <w:footerReference w:type="first" r:id="rId11"/>
      <w:pgSz w:w="15840" w:h="12240" w:orient="landscape" w:code="1"/>
      <w:pgMar w:top="1440" w:right="1440" w:bottom="1440" w:left="1440" w:header="864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666" w:rsidRDefault="00532666">
      <w:r>
        <w:separator/>
      </w:r>
    </w:p>
  </w:endnote>
  <w:endnote w:type="continuationSeparator" w:id="1">
    <w:p w:rsidR="00532666" w:rsidRDefault="00532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D6" w:rsidRDefault="008634D6" w:rsidP="008634D6">
    <w:pPr>
      <w:pStyle w:val="PageNumber"/>
    </w:pPr>
    <w:r>
      <w:t>C-</w:t>
    </w:r>
    <w:r w:rsidR="00414873">
      <w:t>33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666" w:rsidRDefault="00532666">
      <w:r>
        <w:separator/>
      </w:r>
    </w:p>
  </w:footnote>
  <w:footnote w:type="continuationSeparator" w:id="1">
    <w:p w:rsidR="00532666" w:rsidRDefault="00532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873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666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34D6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E6508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3004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9D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1924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3</cp:revision>
  <cp:lastPrinted>2014-08-21T20:03:00Z</cp:lastPrinted>
  <dcterms:created xsi:type="dcterms:W3CDTF">2014-10-11T08:34:00Z</dcterms:created>
  <dcterms:modified xsi:type="dcterms:W3CDTF">2014-10-11T10:14:00Z</dcterms:modified>
</cp:coreProperties>
</file>