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F4" w:rsidRPr="0055718C" w:rsidRDefault="002228F4" w:rsidP="0055718C">
      <w:pPr>
        <w:keepNext/>
        <w:pageBreakBefore/>
        <w:tabs>
          <w:tab w:val="left" w:pos="1080"/>
        </w:tabs>
        <w:spacing w:before="240"/>
        <w:rPr>
          <w:rFonts w:ascii="Arial" w:eastAsia="Calibri" w:hAnsi="Arial"/>
          <w:b/>
          <w:color w:val="000000"/>
          <w:sz w:val="20"/>
        </w:rPr>
      </w:pPr>
      <w:bookmarkStart w:id="0" w:name="_Ref370127654"/>
      <w:bookmarkStart w:id="1" w:name="_Ref368913329"/>
      <w:bookmarkStart w:id="2" w:name="_GoBack"/>
      <w:bookmarkEnd w:id="2"/>
      <w:proofErr w:type="gramStart"/>
      <w:r w:rsidRPr="0055718C">
        <w:rPr>
          <w:rFonts w:ascii="Arial" w:eastAsia="Calibri" w:hAnsi="Arial"/>
          <w:b/>
          <w:color w:val="000000"/>
          <w:sz w:val="20"/>
        </w:rPr>
        <w:t>Table C-</w:t>
      </w:r>
      <w:r>
        <w:rPr>
          <w:rFonts w:ascii="Arial" w:eastAsia="Calibri" w:hAnsi="Arial"/>
          <w:b/>
          <w:noProof/>
          <w:color w:val="000000"/>
          <w:sz w:val="20"/>
        </w:rPr>
        <w:t>4</w:t>
      </w:r>
      <w:bookmarkEnd w:id="0"/>
      <w:r w:rsidRPr="0055718C">
        <w:rPr>
          <w:rFonts w:ascii="Arial" w:eastAsia="Calibri" w:hAnsi="Arial"/>
          <w:b/>
          <w:color w:val="000000"/>
          <w:sz w:val="20"/>
        </w:rPr>
        <w:t>.</w:t>
      </w:r>
      <w:proofErr w:type="gramEnd"/>
      <w:r w:rsidRPr="0055718C">
        <w:rPr>
          <w:rFonts w:ascii="Arial" w:eastAsia="Calibri" w:hAnsi="Arial"/>
          <w:b/>
          <w:color w:val="000000"/>
          <w:sz w:val="20"/>
        </w:rPr>
        <w:tab/>
        <w:t>Key Question 2a systematic reviews: published results</w:t>
      </w:r>
      <w:bookmarkEnd w:id="1"/>
    </w:p>
    <w:tbl>
      <w:tblPr>
        <w:tblW w:w="13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099"/>
        <w:gridCol w:w="1468"/>
        <w:gridCol w:w="1155"/>
        <w:gridCol w:w="1329"/>
        <w:gridCol w:w="1439"/>
        <w:gridCol w:w="879"/>
        <w:gridCol w:w="1170"/>
        <w:gridCol w:w="1170"/>
        <w:gridCol w:w="1170"/>
        <w:gridCol w:w="1170"/>
        <w:gridCol w:w="1170"/>
      </w:tblGrid>
      <w:tr w:rsidR="002228F4" w:rsidRPr="0055718C" w:rsidTr="0055718C">
        <w:trPr>
          <w:cantSplit/>
          <w:trHeight w:val="20"/>
          <w:tblHeader/>
        </w:trPr>
        <w:tc>
          <w:tcPr>
            <w:tcW w:w="0" w:type="auto"/>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Study</w:t>
            </w:r>
          </w:p>
        </w:tc>
        <w:tc>
          <w:tcPr>
            <w:tcW w:w="0" w:type="auto"/>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Modality</w:t>
            </w:r>
          </w:p>
        </w:tc>
        <w:tc>
          <w:tcPr>
            <w:tcW w:w="1155"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Method</w:t>
            </w:r>
          </w:p>
        </w:tc>
        <w:tc>
          <w:tcPr>
            <w:tcW w:w="1329"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Patient Subgroup</w:t>
            </w:r>
          </w:p>
        </w:tc>
        <w:tc>
          <w:tcPr>
            <w:tcW w:w="0" w:type="auto"/>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Diagnostic Decision</w:t>
            </w:r>
          </w:p>
        </w:tc>
        <w:tc>
          <w:tcPr>
            <w:tcW w:w="0" w:type="auto"/>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N Studies</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jc w:val="center"/>
              <w:rPr>
                <w:rFonts w:ascii="Arial" w:eastAsia="Calibri" w:hAnsi="Arial" w:cs="Arial"/>
                <w:b/>
                <w:sz w:val="18"/>
                <w:szCs w:val="18"/>
              </w:rPr>
            </w:pPr>
            <w:r w:rsidRPr="0055718C">
              <w:rPr>
                <w:rFonts w:ascii="Arial" w:eastAsia="Calibri" w:hAnsi="Arial" w:cs="Arial"/>
                <w:b/>
                <w:sz w:val="18"/>
                <w:szCs w:val="18"/>
              </w:rPr>
              <w:t>Sensitivity (95% CI)</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jc w:val="center"/>
              <w:rPr>
                <w:rFonts w:ascii="Arial" w:eastAsia="Calibri" w:hAnsi="Arial" w:cs="Arial"/>
                <w:b/>
                <w:sz w:val="18"/>
                <w:szCs w:val="18"/>
              </w:rPr>
            </w:pPr>
            <w:r w:rsidRPr="0055718C">
              <w:rPr>
                <w:rFonts w:ascii="Arial" w:eastAsia="Calibri" w:hAnsi="Arial" w:cs="Arial"/>
                <w:b/>
                <w:sz w:val="18"/>
                <w:szCs w:val="18"/>
              </w:rPr>
              <w:t>Specificity (95% CI)</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Accuracy</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 xml:space="preserve">Significant </w:t>
            </w:r>
            <w:proofErr w:type="spellStart"/>
            <w:r w:rsidRPr="0055718C">
              <w:rPr>
                <w:rFonts w:ascii="Arial" w:eastAsia="Calibri" w:hAnsi="Arial" w:cs="Arial"/>
                <w:b/>
                <w:sz w:val="18"/>
                <w:szCs w:val="18"/>
              </w:rPr>
              <w:t>Heterog</w:t>
            </w:r>
            <w:proofErr w:type="spellEnd"/>
            <w:r w:rsidRPr="0055718C">
              <w:rPr>
                <w:rFonts w:ascii="Arial" w:eastAsia="Calibri" w:hAnsi="Arial" w:cs="Arial"/>
                <w:b/>
                <w:sz w:val="18"/>
                <w:szCs w:val="18"/>
              </w:rPr>
              <w:t>.</w:t>
            </w:r>
          </w:p>
        </w:tc>
        <w:tc>
          <w:tcPr>
            <w:tcW w:w="1170" w:type="dxa"/>
            <w:tcBorders>
              <w:top w:val="single" w:sz="12" w:space="0" w:color="auto"/>
              <w:bottom w:val="double" w:sz="4" w:space="0" w:color="auto"/>
            </w:tcBorders>
            <w:shd w:val="clear" w:color="auto" w:fill="D9D9D9"/>
          </w:tcPr>
          <w:p w:rsidR="002228F4" w:rsidRPr="0055718C" w:rsidRDefault="002228F4" w:rsidP="0055718C">
            <w:pPr>
              <w:spacing w:before="20" w:after="20"/>
              <w:rPr>
                <w:rFonts w:ascii="Arial" w:eastAsia="Calibri" w:hAnsi="Arial" w:cs="Arial"/>
                <w:b/>
                <w:sz w:val="18"/>
                <w:szCs w:val="18"/>
              </w:rPr>
            </w:pPr>
            <w:r w:rsidRPr="0055718C">
              <w:rPr>
                <w:rFonts w:ascii="Arial" w:eastAsia="Calibri" w:hAnsi="Arial" w:cs="Arial"/>
                <w:b/>
                <w:sz w:val="18"/>
                <w:szCs w:val="18"/>
              </w:rPr>
              <w:t>Comment</w:t>
            </w:r>
          </w:p>
        </w:tc>
      </w:tr>
      <w:tr w:rsidR="002228F4" w:rsidRPr="0055718C" w:rsidTr="0055718C">
        <w:trPr>
          <w:cantSplit/>
          <w:trHeight w:val="20"/>
        </w:trPr>
        <w:tc>
          <w:tcPr>
            <w:tcW w:w="0" w:type="auto"/>
            <w:tcBorders>
              <w:top w:val="single" w:sz="4" w:space="0" w:color="auto"/>
              <w:bottom w:val="single" w:sz="4" w:space="0" w:color="auto"/>
            </w:tcBorders>
            <w:vAlign w:val="center"/>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 xml:space="preserve">Li et al. </w:t>
            </w:r>
            <w:r w:rsidRPr="0055718C">
              <w:rPr>
                <w:rFonts w:ascii="Arial" w:eastAsia="Calibri" w:hAnsi="Arial" w:cs="Arial"/>
                <w:sz w:val="18"/>
                <w:szCs w:val="18"/>
              </w:rPr>
              <w:br/>
              <w:t>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&lt;Refman&gt;&lt;Cite&gt;&lt;Author&gt;Li&lt;/Author&gt;&lt;Year&gt;2013&lt;/Year&gt;&lt;RecNum&gt;691064&lt;/RecNum&gt;&lt;IDText&gt;Diagnostic accuracy of imaging modalities in the evaluation of vascular invasion in pancreatic adenocarcinoma: A meta-analysis&lt;/IDText&gt;&lt;MDL Ref_Type="Journal"&gt;&lt;Ref_Type&gt;Journal&lt;/Ref_Type&gt;&lt;Ref_ID&gt;691064&lt;/Ref_ID&gt;&lt;Title_Primary&gt;Diagnostic accuracy of imaging modalities in the evaluation of vascular invasion in pancreatic adenocarcinoma: A meta-analysis&lt;/Title_Primary&gt;&lt;Authors_Primary&gt;Li,A.E.&lt;/Authors_Primary&gt;&lt;Authors_Primary&gt;Li,B.T.&lt;/Authors_Primary&gt;&lt;Authors_Primary&gt;Ng,B.H.K.&lt;/Authors_Primary&gt;&lt;Authors_Primary&gt;McCormack,S.&lt;/Authors_Primary&gt;&lt;Authors_Primary&gt;Vedelago,J.&lt;/Authors_Primary&gt;&lt;Authors_Primary&gt;Clarke,S.&lt;/Authors_Primary&gt;&lt;Authors_Primary&gt;Pavlakis,N.&lt;/Authors_Primary&gt;&lt;Authors_Primary&gt;Samra,J.&lt;/Authors_Primary&gt;&lt;Date_Primary&gt;2013/4&lt;/Date_Primary&gt;&lt;Keywords&gt;adult&lt;/Keywords&gt;&lt;Keywords&gt;aged&lt;/Keywords&gt;&lt;Keywords&gt;article&lt;/Keywords&gt;&lt;Keywords&gt;cancer staging&lt;/Keywords&gt;&lt;Keywords&gt;cancer surgery&lt;/Keywords&gt;&lt;Keywords&gt;*computer assisted tomography&lt;/Keywords&gt;&lt;Keywords&gt;controlled study&lt;/Keywords&gt;&lt;Keywords&gt;*diagnostic accuracy&lt;/Keywords&gt;&lt;Keywords&gt;diagnostic imaging&lt;/Keywords&gt;&lt;Keywords&gt;diagnostic test accuracy study&lt;/Keywords&gt;&lt;Keywords&gt;diagnostic value&lt;/Keywords&gt;&lt;Keywords&gt;*endoscopic echography&lt;/Keywords&gt;&lt;Keywords&gt;female&lt;/Keywords&gt;&lt;Keywords&gt;human&lt;/Keywords&gt;&lt;Keywords&gt;intermethod comparison&lt;/Keywords&gt;&lt;Keywords&gt;*lymph vesse&lt;/Keywords&gt;&lt;Reprint&gt;Not in File&lt;/Reprint&gt;&lt;Start_Page&gt;74&lt;/Start_Page&gt;&lt;End_Page&gt;82&lt;/End_Page&gt;&lt;Periodical&gt;World J Oncol&lt;/Periodical&gt;&lt;Volume&gt;4&lt;/Volume&gt;&lt;Issue&gt;2&lt;/Issue&gt;&lt;User_Def_2&gt;EMBASE (OVID) 1/17/2014, EMBASE (OVID) 1/17/2014&lt;/User_Def_2&gt;&lt;Availability&gt;Sharepoint, Distiller, EPC0028, HT_EPC28_toDIS1115, HT_EPC28toDIS0117, SREMEPC28_011714, EPC0028_Adds_2-28-14&lt;/Availability&gt;&lt;Address&gt;(Li, Ng, McCormack) Department of Radiology, Royal Prince Alfred Hospital, Camperdown NSW 2050, Australia (Li, Clarke, Pavlakis) Department of Medical Oncology, Royal North Shore Hospital, St Leonards NSW 2065, Australia (Vedelago) Imaging Partners Online, Sydney NSW 2000, Australia (Samra) Department of Gastrointestinal Surgery, Royal North Shore Hospital, St Leonards NSW 2065, Australia (Li, Clarke, Pavlakis, Samra) Sydney Medical School, University of Sydney, Camperdown NSW 2050, Australia&lt;/Address&gt;&lt;ZZ_JournalStdAbbrev&gt;&lt;f name="System"&gt;World J Oncol&lt;/f&gt;&lt;/ZZ_JournalStdAbbrev&gt;&lt;ZZ_WorkformID&gt;1&lt;/ZZ_WorkformID&gt;&lt;/MDL&gt;&lt;/Cite&gt;&lt;/Refman&gt;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14</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CT (includes single slice)</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Vascular</w:t>
            </w:r>
            <w:r>
              <w:rPr>
                <w:rFonts w:ascii="Arial" w:eastAsia="Calibri" w:hAnsi="Arial" w:cs="Arial"/>
                <w:sz w:val="18"/>
                <w:szCs w:val="18"/>
              </w:rPr>
              <w:t xml:space="preserve"> </w:t>
            </w:r>
            <w:r w:rsidRPr="0055718C">
              <w:rPr>
                <w:rFonts w:ascii="Arial" w:eastAsia="Calibri" w:hAnsi="Arial" w:cs="Arial"/>
                <w:sz w:val="18"/>
                <w:szCs w:val="18"/>
              </w:rPr>
              <w:t>invasion</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12</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73% (67%-79%)</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95% (93%-97%)</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Yes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vAlign w:val="center"/>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 xml:space="preserve">Li et al. </w:t>
            </w:r>
            <w:r w:rsidRPr="0055718C">
              <w:rPr>
                <w:rFonts w:ascii="Arial" w:eastAsia="Calibri" w:hAnsi="Arial" w:cs="Arial"/>
                <w:sz w:val="18"/>
                <w:szCs w:val="18"/>
              </w:rPr>
              <w:br/>
              <w:t>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&lt;Refman&gt;&lt;Cite&gt;&lt;Author&gt;Li&lt;/Author&gt;&lt;Year&gt;2013&lt;/Year&gt;&lt;RecNum&gt;691064&lt;/RecNum&gt;&lt;IDText&gt;Diagnostic accuracy of imaging modalities in the evaluation of vascular invasion in pancreatic adenocarcinoma: A meta-analysis&lt;/IDText&gt;&lt;MDL Ref_Type="Journal"&gt;&lt;Ref_Type&gt;Journal&lt;/Ref_Type&gt;&lt;Ref_ID&gt;691064&lt;/Ref_ID&gt;&lt;Title_Primary&gt;Diagnostic accuracy of imaging modalities in the evaluation of vascular invasion in pancreatic adenocarcinoma: A meta-analysis&lt;/Title_Primary&gt;&lt;Authors_Primary&gt;Li,A.E.&lt;/Authors_Primary&gt;&lt;Authors_Primary&gt;Li,B.T.&lt;/Authors_Primary&gt;&lt;Authors_Primary&gt;Ng,B.H.K.&lt;/Authors_Primary&gt;&lt;Authors_Primary&gt;McCormack,S.&lt;/Authors_Primary&gt;&lt;Authors_Primary&gt;Vedelago,J.&lt;/Authors_Primary&gt;&lt;Authors_Primary&gt;Clarke,S.&lt;/Authors_Primary&gt;&lt;Authors_Primary&gt;Pavlakis,N.&lt;/Authors_Primary&gt;&lt;Authors_Primary&gt;Samra,J.&lt;/Authors_Primary&gt;&lt;Date_Primary&gt;2013/4&lt;/Date_Primary&gt;&lt;Keywords&gt;adult&lt;/Keywords&gt;&lt;Keywords&gt;aged&lt;/Keywords&gt;&lt;Keywords&gt;article&lt;/Keywords&gt;&lt;Keywords&gt;cancer staging&lt;/Keywords&gt;&lt;Keywords&gt;cancer surgery&lt;/Keywords&gt;&lt;Keywords&gt;*computer assisted tomography&lt;/Keywords&gt;&lt;Keywords&gt;controlled study&lt;/Keywords&gt;&lt;Keywords&gt;*diagnostic accuracy&lt;/Keywords&gt;&lt;Keywords&gt;diagnostic imaging&lt;/Keywords&gt;&lt;Keywords&gt;diagnostic test accuracy study&lt;/Keywords&gt;&lt;Keywords&gt;diagnostic value&lt;/Keywords&gt;&lt;Keywords&gt;*endoscopic echography&lt;/Keywords&gt;&lt;Keywords&gt;female&lt;/Keywords&gt;&lt;Keywords&gt;human&lt;/Keywords&gt;&lt;Keywords&gt;intermethod comparison&lt;/Keywords&gt;&lt;Keywords&gt;*lymph vesse&lt;/Keywords&gt;&lt;Reprint&gt;Not in File&lt;/Reprint&gt;&lt;Start_Page&gt;74&lt;/Start_Page&gt;&lt;End_Page&gt;82&lt;/End_Page&gt;&lt;Periodical&gt;World J Oncol&lt;/Periodical&gt;&lt;Volume&gt;4&lt;/Volume&gt;&lt;Issue&gt;2&lt;/Issue&gt;&lt;User_Def_2&gt;EMBASE (OVID) 1/17/2014, EMBASE (OVID) 1/17/2014&lt;/User_Def_2&gt;&lt;Availability&gt;Sharepoint, Distiller, EPC0028, HT_EPC28_toDIS1115, HT_EPC28toDIS0117, SREMEPC28_011714, EPC0028_Adds_2-28-14&lt;/Availability&gt;&lt;Address&gt;(Li, Ng, McCormack) Department of Radiology, Royal Prince Alfred Hospital, Camperdown NSW 2050, Australia (Li, Clarke, Pavlakis) Department of Medical Oncology, Royal North Shore Hospital, St Leonards NSW 2065, Australia (Vedelago) Imaging Partners Online, Sydney NSW 2000, Australia (Samra) Department of Gastrointestinal Surgery, Royal North Shore Hospital, St Leonards NSW 2065, Australia (Li, Clarke, Pavlakis, Samra) Sydney Medical School, University of Sydney, Camperdown NSW 2050, Australia&lt;/Address&gt;&lt;ZZ_JournalStdAbbrev&gt;&lt;f name="System"&gt;World J Oncol&lt;/f&gt;&lt;/ZZ_JournalStdAbbrev&gt;&lt;ZZ_WorkformID&gt;1&lt;/ZZ_WorkformID&gt;&lt;/MDL&gt;&lt;/Cite&gt;&lt;/Refman&gt;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14</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CT</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Multi-slice</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Vascular</w:t>
            </w:r>
            <w:r>
              <w:rPr>
                <w:rFonts w:ascii="Arial" w:eastAsia="Calibri" w:hAnsi="Arial" w:cs="Arial"/>
                <w:sz w:val="18"/>
                <w:szCs w:val="18"/>
              </w:rPr>
              <w:t xml:space="preserve"> </w:t>
            </w:r>
            <w:r w:rsidRPr="0055718C">
              <w:rPr>
                <w:rFonts w:ascii="Arial" w:eastAsia="Calibri" w:hAnsi="Arial" w:cs="Arial"/>
                <w:sz w:val="18"/>
                <w:szCs w:val="18"/>
              </w:rPr>
              <w:t>invasion</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4</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80% (70%-89%)</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97% (93%-100%)</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Not reported</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Zhao et al. 2009</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&lt;Refman&gt;&lt;Cite&gt;&lt;Author&gt;Zhao&lt;/Author&gt;&lt;Year&gt;2009&lt;/Year&gt;&lt;RecNum&gt;611366&lt;/RecNum&gt;&lt;IDText&gt;Computed tomography in diagnosing vascular invasion in pancreatic and periampullary cancers: a systematic review and meta-analysis&lt;/IDText&gt;&lt;MDL Ref_Type="Journal"&gt;&lt;Ref_Type&gt;Journal&lt;/Ref_Type&gt;&lt;Ref_ID&gt;611366&lt;/Ref_ID&gt;&lt;Title_Primary&gt;Computed tomography in diagnosing vascular invasion in pancreatic and periampullary cancers: a systematic review and meta-analysis&lt;/Title_Primary&gt;&lt;Authors_Primary&gt;Zhao,W.Y.&lt;/Authors_Primary&gt;&lt;Authors_Primary&gt;Luo,M.&lt;/Authors_Primary&gt;&lt;Authors_Primary&gt;Sun,Y.W.&lt;/Authors_Primary&gt;&lt;Authors_Primary&gt;Xu,Q.&lt;/Authors_Primary&gt;&lt;Authors_Primary&gt;Chen,W.&lt;/Authors_Primary&gt;&lt;Authors_Primary&gt;Zhao,G.&lt;/Authors_Primary&gt;&lt;Authors_Primary&gt;Wu,Z.Y.&lt;/Authors_Primary&gt;&lt;Date_Primary&gt;2009/10&lt;/Date_Primary&gt;&lt;Keywords&gt;Common Bile Duct Neoplasms&lt;/Keywords&gt;&lt;Keywords&gt;*blood supply&lt;/Keywords&gt;&lt;Keywords&gt;radiography&lt;/Keywords&gt;&lt;Keywords&gt;Humans&lt;/Keywords&gt;&lt;Keywords&gt;Neovascularization,Pathologic&lt;/Keywords&gt;&lt;Keywords&gt;*radiography&lt;/Keywords&gt;&lt;Keywords&gt;Pancreatic Neoplasms&lt;/Keywords&gt;&lt;Keywords&gt;*blood supply&lt;/Keywords&gt;&lt;Keywords&gt;radiography&lt;/Keywords&gt;&lt;Keywords&gt;Sensitivity and Specificity&lt;/Keywords&gt;&lt;Keywords&gt;Tomography,X-Ray Computed&lt;/Keywords&gt;&lt;Reprint&gt;Not in File&lt;/Reprint&gt;&lt;Start_Page&gt;457&lt;/Start_Page&gt;&lt;End_Page&gt;464&lt;/End_Page&gt;&lt;Periodical&gt;Hepatobiliary Pancreat Dis Int&lt;/Periodical&gt;&lt;Volume&gt;8&lt;/Volume&gt;&lt;Issue&gt;5&lt;/Issue&gt;&lt;User_Def_2&gt;MEDLINE - Ovid 11/7/2012, MEDLINE - Ovid 10/17/2012&lt;/User_Def_2&gt;&lt;User_Def_3&gt;Given to Distiller on 11/8/2012 for EPC0028 ; Given to Distiller on 10/24/2012 for EPC0028&lt;/User_Def_3&gt;&lt;ISSN_ISBN&gt;19822487&lt;/ISSN_ISBN&gt;&lt;Availability&gt;Sharepoint , Distiller , EPC0028 , SRMLEPC28_101612 , EPC28_TopicRefine , EPC0028_Adds_1-14-13, HT_Oct12_step1 , HT_Oct12_step3 , HT_Nov12_step1 , HT_Nov12_step2 , HT_Nov12_step4 , HT_EPC28CR , JT_Temp091613 , EPC0028_Final_102113&lt;/Availability&gt;&lt;Address&gt;Department of General Surgery, Renji Hospital, Shanghai Jiaotong University School of Medicine, Shanghai 200127, China&lt;/Address&gt;&lt;ZZ_JournalStdAbbrev&gt;&lt;f name="System"&gt;Hepatobiliary Pancreat Dis Int&lt;/f&gt;&lt;/ZZ_JournalStdAbbrev&gt;&lt;ZZ_WorkformID&gt;1&lt;/ZZ_WorkformID&gt;&lt;/MDL&gt;&lt;/Cite&gt;&lt;/Refman&gt;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15</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CT</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Includes single</w:t>
            </w:r>
            <w:r w:rsidRPr="0055718C">
              <w:rPr>
                <w:rFonts w:ascii="Arial" w:eastAsia="Calibri" w:hAnsi="Arial" w:cs="Arial"/>
                <w:sz w:val="18"/>
                <w:szCs w:val="18"/>
              </w:rPr>
              <w:noBreakHyphen/>
              <w:t>slice</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Vascular invasion</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19</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77% (72%</w:t>
            </w:r>
            <w:r w:rsidRPr="0055718C">
              <w:rPr>
                <w:rFonts w:ascii="Arial" w:eastAsia="Calibri" w:hAnsi="Arial" w:cs="Arial"/>
                <w:sz w:val="18"/>
                <w:szCs w:val="18"/>
              </w:rPr>
              <w:noBreakHyphen/>
              <w:t>81%)</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81% (78%</w:t>
            </w:r>
            <w:r w:rsidRPr="0055718C">
              <w:rPr>
                <w:rFonts w:ascii="Arial" w:eastAsia="Calibri" w:hAnsi="Arial" w:cs="Arial"/>
                <w:sz w:val="18"/>
                <w:szCs w:val="18"/>
              </w:rPr>
              <w:noBreakHyphen/>
              <w:t>85%)</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Yes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Zhao et al. 2009</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&lt;Refman&gt;&lt;Cite&gt;&lt;Author&gt;Zhao&lt;/Author&gt;&lt;Year&gt;2009&lt;/Year&gt;&lt;RecNum&gt;611366&lt;/RecNum&gt;&lt;IDText&gt;Computed tomography in diagnosing vascular invasion in pancreatic and periampullary cancers: a systematic review and meta-analysis&lt;/IDText&gt;&lt;MDL Ref_Type="Journal"&gt;&lt;Ref_Type&gt;Journal&lt;/Ref_Type&gt;&lt;Ref_ID&gt;611366&lt;/Ref_ID&gt;&lt;Title_Primary&gt;Computed tomography in diagnosing vascular invasion in pancreatic and periampullary cancers: a systematic review and meta-analysis&lt;/Title_Primary&gt;&lt;Authors_Primary&gt;Zhao,W.Y.&lt;/Authors_Primary&gt;&lt;Authors_Primary&gt;Luo,M.&lt;/Authors_Primary&gt;&lt;Authors_Primary&gt;Sun,Y.W.&lt;/Authors_Primary&gt;&lt;Authors_Primary&gt;Xu,Q.&lt;/Authors_Primary&gt;&lt;Authors_Primary&gt;Chen,W.&lt;/Authors_Primary&gt;&lt;Authors_Primary&gt;Zhao,G.&lt;/Authors_Primary&gt;&lt;Authors_Primary&gt;Wu,Z.Y.&lt;/Authors_Primary&gt;&lt;Date_Primary&gt;2009/10&lt;/Date_Primary&gt;&lt;Keywords&gt;Common Bile Duct Neoplasms&lt;/Keywords&gt;&lt;Keywords&gt;*blood supply&lt;/Keywords&gt;&lt;Keywords&gt;radiography&lt;/Keywords&gt;&lt;Keywords&gt;Humans&lt;/Keywords&gt;&lt;Keywords&gt;Neovascularization,Pathologic&lt;/Keywords&gt;&lt;Keywords&gt;*radiography&lt;/Keywords&gt;&lt;Keywords&gt;Pancreatic Neoplasms&lt;/Keywords&gt;&lt;Keywords&gt;*blood supply&lt;/Keywords&gt;&lt;Keywords&gt;radiography&lt;/Keywords&gt;&lt;Keywords&gt;Sensitivity and Specificity&lt;/Keywords&gt;&lt;Keywords&gt;Tomography,X-Ray Computed&lt;/Keywords&gt;&lt;Reprint&gt;Not in File&lt;/Reprint&gt;&lt;Start_Page&gt;457&lt;/Start_Page&gt;&lt;End_Page&gt;464&lt;/End_Page&gt;&lt;Periodical&gt;Hepatobiliary Pancreat Dis Int&lt;/Periodical&gt;&lt;Volume&gt;8&lt;/Volume&gt;&lt;Issue&gt;5&lt;/Issue&gt;&lt;User_Def_2&gt;MEDLINE - Ovid 11/7/2012, MEDLINE - Ovid 10/17/2012&lt;/User_Def_2&gt;&lt;User_Def_3&gt;Given to Distiller on 11/8/2012 for EPC0028 ; Given to Distiller on 10/24/2012 for EPC0028&lt;/User_Def_3&gt;&lt;ISSN_ISBN&gt;19822487&lt;/ISSN_ISBN&gt;&lt;Availability&gt;Sharepoint , Distiller , EPC0028 , SRMLEPC28_101612 , EPC28_TopicRefine , EPC0028_Adds_1-14-13, HT_Oct12_step1 , HT_Oct12_step3 , HT_Nov12_step1 , HT_Nov12_step2 , HT_Nov12_step4 , HT_EPC28CR , JT_Temp091613 , EPC0028_Final_102113&lt;/Availability&gt;&lt;Address&gt;Department of General Surgery, Renji Hospital, Shanghai Jiaotong University School of Medicine, Shanghai 200127, China&lt;/Address&gt;&lt;ZZ_JournalStdAbbrev&gt;&lt;f name="System"&gt;Hepatobiliary Pancreat Dis Int&lt;/f&gt;&lt;/ZZ_JournalStdAbbrev&gt;&lt;ZZ_WorkformID&gt;1&lt;/ZZ_WorkformID&gt;&lt;/MDL&gt;&lt;/Cite&gt;&lt;/Refman&gt;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15</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CT</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2004–2008 studies</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Vascular invasion</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5</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85% (78%</w:t>
            </w:r>
            <w:r w:rsidRPr="0055718C">
              <w:rPr>
                <w:rFonts w:ascii="Arial" w:eastAsia="Calibri" w:hAnsi="Arial" w:cs="Arial"/>
                <w:sz w:val="18"/>
                <w:szCs w:val="18"/>
              </w:rPr>
              <w:noBreakHyphen/>
              <w:t>91%)</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82% (74%</w:t>
            </w:r>
            <w:r w:rsidRPr="0055718C">
              <w:rPr>
                <w:rFonts w:ascii="Arial" w:eastAsia="Calibri" w:hAnsi="Arial" w:cs="Arial"/>
                <w:sz w:val="18"/>
                <w:szCs w:val="18"/>
              </w:rPr>
              <w:noBreakHyphen/>
              <w:t>88%)</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Yes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vAlign w:val="center"/>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 xml:space="preserve">Li et al. </w:t>
            </w:r>
            <w:r w:rsidRPr="0055718C">
              <w:rPr>
                <w:rFonts w:ascii="Arial" w:eastAsia="Calibri" w:hAnsi="Arial" w:cs="Arial"/>
                <w:sz w:val="18"/>
                <w:szCs w:val="18"/>
              </w:rPr>
              <w:br/>
              <w:t>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&lt;Refman&gt;&lt;Cite&gt;&lt;Author&gt;Li&lt;/Author&gt;&lt;Year&gt;2013&lt;/Year&gt;&lt;RecNum&gt;691064&lt;/RecNum&gt;&lt;IDText&gt;Diagnostic accuracy of imaging modalities in the evaluation of vascular invasion in pancreatic adenocarcinoma: A meta-analysis&lt;/IDText&gt;&lt;MDL Ref_Type="Journal"&gt;&lt;Ref_Type&gt;Journal&lt;/Ref_Type&gt;&lt;Ref_ID&gt;691064&lt;/Ref_ID&gt;&lt;Title_Primary&gt;Diagnostic accuracy of imaging modalities in the evaluation of vascular invasion in pancreatic adenocarcinoma: A meta-analysis&lt;/Title_Primary&gt;&lt;Authors_Primary&gt;Li,A.E.&lt;/Authors_Primary&gt;&lt;Authors_Primary&gt;Li,B.T.&lt;/Authors_Primary&gt;&lt;Authors_Primary&gt;Ng,B.H.K.&lt;/Authors_Primary&gt;&lt;Authors_Primary&gt;McCormack,S.&lt;/Authors_Primary&gt;&lt;Authors_Primary&gt;Vedelago,J.&lt;/Authors_Primary&gt;&lt;Authors_Primary&gt;Clarke,S.&lt;/Authors_Primary&gt;&lt;Authors_Primary&gt;Pavlakis,N.&lt;/Authors_Primary&gt;&lt;Authors_Primary&gt;Samra,J.&lt;/Authors_Primary&gt;&lt;Date_Primary&gt;2013/4&lt;/Date_Primary&gt;&lt;Keywords&gt;adult&lt;/Keywords&gt;&lt;Keywords&gt;aged&lt;/Keywords&gt;&lt;Keywords&gt;article&lt;/Keywords&gt;&lt;Keywords&gt;cancer staging&lt;/Keywords&gt;&lt;Keywords&gt;cancer surgery&lt;/Keywords&gt;&lt;Keywords&gt;*computer assisted tomography&lt;/Keywords&gt;&lt;Keywords&gt;controlled study&lt;/Keywords&gt;&lt;Keywords&gt;*diagnostic accuracy&lt;/Keywords&gt;&lt;Keywords&gt;diagnostic imaging&lt;/Keywords&gt;&lt;Keywords&gt;diagnostic test accuracy study&lt;/Keywords&gt;&lt;Keywords&gt;diagnostic value&lt;/Keywords&gt;&lt;Keywords&gt;*endoscopic echography&lt;/Keywords&gt;&lt;Keywords&gt;female&lt;/Keywords&gt;&lt;Keywords&gt;human&lt;/Keywords&gt;&lt;Keywords&gt;intermethod comparison&lt;/Keywords&gt;&lt;Keywords&gt;*lymph vesse&lt;/Keywords&gt;&lt;Reprint&gt;Not in File&lt;/Reprint&gt;&lt;Start_Page&gt;74&lt;/Start_Page&gt;&lt;End_Page&gt;82&lt;/End_Page&gt;&lt;Periodical&gt;World J Oncol&lt;/Periodical&gt;&lt;Volume&gt;4&lt;/Volume&gt;&lt;Issue&gt;2&lt;/Issue&gt;&lt;User_Def_2&gt;EMBASE (OVID) 1/17/2014, EMBASE (OVID) 1/17/2014&lt;/User_Def_2&gt;&lt;Availability&gt;Sharepoint, Distiller, EPC0028, HT_EPC28_toDIS1115, HT_EPC28toDIS0117, SREMEPC28_011714, EPC0028_Adds_2-28-14&lt;/Availability&gt;&lt;Address&gt;(Li, Ng, McCormack) Department of Radiology, Royal Prince Alfred Hospital, Camperdown NSW 2050, Australia (Li, Clarke, Pavlakis) Department of Medical Oncology, Royal North Shore Hospital, St Leonards NSW 2065, Australia (Vedelago) Imaging Partners Online, Sydney NSW 2000, Australia (Samra) Department of Gastrointestinal Surgery, Royal North Shore Hospital, St Leonards NSW 2065, Australia (Li, Clarke, Pavlakis, Samra) Sydney Medical School, University of Sydney, Camperdown NSW 2050, Australia&lt;/Address&gt;&lt;ZZ_JournalStdAbbrev&gt;&lt;f name="System"&gt;World J Oncol&lt;/f&gt;&lt;/ZZ_JournalStdAbbrev&gt;&lt;ZZ_WorkformID&gt;1&lt;/ZZ_WorkformID&gt;&lt;/MDL&gt;&lt;/Cite&gt;&lt;/Refman&gt;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14</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MRI</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Vascular</w:t>
            </w:r>
            <w:r>
              <w:rPr>
                <w:rFonts w:ascii="Arial" w:eastAsia="Calibri" w:hAnsi="Arial" w:cs="Arial"/>
                <w:sz w:val="18"/>
                <w:szCs w:val="18"/>
              </w:rPr>
              <w:t xml:space="preserve"> </w:t>
            </w:r>
            <w:r w:rsidRPr="0055718C">
              <w:rPr>
                <w:rFonts w:ascii="Arial" w:eastAsia="Calibri" w:hAnsi="Arial" w:cs="Arial"/>
                <w:sz w:val="18"/>
                <w:szCs w:val="18"/>
              </w:rPr>
              <w:t>invasion</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4</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63% (48%-77%)</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93% (86%-98%)</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Yes</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 xml:space="preserve">Wang et al. </w:t>
            </w:r>
            <w:r w:rsidRPr="0055718C">
              <w:rPr>
                <w:rFonts w:ascii="Arial" w:eastAsia="Calibri" w:hAnsi="Arial" w:cs="Arial"/>
                <w:sz w:val="18"/>
                <w:szCs w:val="18"/>
              </w:rPr>
              <w:br/>
              <w:t>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&lt;Refman&gt;&lt;Cite&gt;&lt;Author&gt;Wang&lt;/Author&gt;&lt;Year&gt;2013&lt;/Year&gt;&lt;RecNum&gt;690897&lt;/RecNum&gt;&lt;IDText&gt;FDG-PET in diagnosis, staging and prognosis of pancreatic carcinoma: A meta-analysis&lt;/IDText&gt;&lt;MDL Ref_Type="Journal"&gt;&lt;Ref_Type&gt;Journal&lt;/Ref_Type&gt;&lt;Ref_ID&gt;690897&lt;/Ref_ID&gt;&lt;Title_Primary&gt;FDG-PET in diagnosis, staging and prognosis of pancreatic carcinoma: A meta-analysis&lt;/Title_Primary&gt;&lt;Authors_Primary&gt;Wang,Z.&lt;/Authors_Primary&gt;&lt;Authors_Primary&gt;Chen,J.-Q.&lt;/Authors_Primary&gt;&lt;Authors_Primary&gt;Liu,J.-L.&lt;/Authors_Primary&gt;&lt;Authors_Primary&gt;Qin,X.-G.&lt;/Authors_Primary&gt;&lt;Authors_Primary&gt;Huang,Y.&lt;/Authors_Primary&gt;&lt;Date_Primary&gt;2013/8/7&lt;/Date_Primary&gt;&lt;Keywords&gt;article&lt;/Keywords&gt;&lt;Keywords&gt;cancer prognosis&lt;/Keywords&gt;&lt;Keywords&gt;cancer staging&lt;/Keywords&gt;&lt;Keywords&gt;diagnostic test accuracy study&lt;/Keywords&gt;&lt;Keywords&gt;human&lt;/Keywords&gt;&lt;Keywords&gt;meta analysis&lt;/Keywords&gt;&lt;Keywords&gt;*pancreas carcinoma&lt;/Keywords&gt;&lt;Keywords&gt;di [Diagnosis]&lt;/Keywords&gt;&lt;Keywords&gt;*positron emission tomography&lt;/Keywords&gt;&lt;Keywords&gt;publishing&lt;/Keywords&gt;&lt;Keywords&gt;receiver operating characteristic&lt;/Keywords&gt;&lt;Keywords&gt;sensitivity and specificity&lt;/Keywords&gt;&lt;Keywords&gt;*fluorodeoxyglucose f 18&lt;/Keywords&gt;&lt;Reprint&gt;Not in File&lt;/Reprint&gt;&lt;Start_Page&gt;4808&lt;/Start_Page&gt;&lt;End_Page&gt;4817&lt;/End_Page&gt;&lt;Periodical&gt;World J Gastroenterol&lt;/Periodical&gt;&lt;Volume&gt;19&lt;/Volume&gt;&lt;Issue&gt;29&lt;/Issue&gt;&lt;User_Def_2&gt;EMBASE (OVID) 1/17/2014, EMBASE (OVID) 1/17/2014&lt;/User_Def_2&gt;&lt;Availability&gt;Sharepoint, Distiller, EPC0028, HT_EPC28_toDIS1115, HT_EPC28toDIS0117, SREMEPC28_011714, EPC0028_Adds_2-28-14&lt;/Availability&gt;&lt;Address&gt;(Wang, Chen, Liu, Qin, Huang) Department of Gastrointestinal Surgery, First Affiliated Hospital of Guangxi Medical University, Nanning 530021, Guangxi Zhuang Autonomous Region, China&lt;/Address&gt;&lt;ZZ_JournalStdAbbrev&gt;&lt;f name="System"&gt;World J Gastroenterol&lt;/f&gt;&lt;/ZZ_JournalStdAbbrev&gt;&lt;ZZ_WorkformID&gt;1&lt;/ZZ_WorkformID&gt;&lt;/MDL&gt;&lt;/Cite&gt;&lt;/Refman&gt;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5</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PET/CT</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Liver metastasis</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1</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82% (48%-98%)</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97% (87%-100%)</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r w:rsidR="002228F4" w:rsidRPr="0055718C" w:rsidTr="0055718C">
        <w:trPr>
          <w:cantSplit/>
          <w:trHeight w:val="20"/>
        </w:trPr>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 xml:space="preserve">Wang et al. </w:t>
            </w:r>
            <w:r w:rsidRPr="0055718C">
              <w:rPr>
                <w:rFonts w:ascii="Arial" w:eastAsia="Calibri" w:hAnsi="Arial" w:cs="Arial"/>
                <w:sz w:val="18"/>
                <w:szCs w:val="18"/>
              </w:rPr>
              <w:br/>
              <w:t>2013</w:t>
            </w:r>
            <w:r>
              <w:rPr>
                <w:rFonts w:ascii="Arial" w:eastAsia="Calibri" w:hAnsi="Arial" w:cs="Arial"/>
                <w:sz w:val="18"/>
                <w:szCs w:val="18"/>
              </w:rPr>
              <w:fldChar w:fldCharType="begin"/>
            </w:r>
            <w:r>
              <w:rPr>
                <w:rFonts w:ascii="Arial" w:eastAsia="Calibri" w:hAnsi="Arial" w:cs="Arial"/>
                <w:sz w:val="18"/>
                <w:szCs w:val="18"/>
              </w:rPr>
              <w:instrText xml:space="preserve"> ADDIN REFMGR.CITE &lt;Refman&gt;&lt;Cite&gt;&lt;Author&gt;Wang&lt;/Author&gt;&lt;Year&gt;2013&lt;/Year&gt;&lt;RecNum&gt;690897&lt;/RecNum&gt;&lt;IDText&gt;FDG-PET in diagnosis, staging and prognosis of pancreatic carcinoma: A meta-analysis&lt;/IDText&gt;&lt;MDL Ref_Type="Journal"&gt;&lt;Ref_Type&gt;Journal&lt;/Ref_Type&gt;&lt;Ref_ID&gt;690897&lt;/Ref_ID&gt;&lt;Title_Primary&gt;FDG-PET in diagnosis, staging and prognosis of pancreatic carcinoma: A meta-analysis&lt;/Title_Primary&gt;&lt;Authors_Primary&gt;Wang,Z.&lt;/Authors_Primary&gt;&lt;Authors_Primary&gt;Chen,J.-Q.&lt;/Authors_Primary&gt;&lt;Authors_Primary&gt;Liu,J.-L.&lt;/Authors_Primary&gt;&lt;Authors_Primary&gt;Qin,X.-G.&lt;/Authors_Primary&gt;&lt;Authors_Primary&gt;Huang,Y.&lt;/Authors_Primary&gt;&lt;Date_Primary&gt;2013/8/7&lt;/Date_Primary&gt;&lt;Keywords&gt;article&lt;/Keywords&gt;&lt;Keywords&gt;cancer prognosis&lt;/Keywords&gt;&lt;Keywords&gt;cancer staging&lt;/Keywords&gt;&lt;Keywords&gt;diagnostic test accuracy study&lt;/Keywords&gt;&lt;Keywords&gt;human&lt;/Keywords&gt;&lt;Keywords&gt;meta analysis&lt;/Keywords&gt;&lt;Keywords&gt;*pancreas carcinoma&lt;/Keywords&gt;&lt;Keywords&gt;di [Diagnosis]&lt;/Keywords&gt;&lt;Keywords&gt;*positron emission tomography&lt;/Keywords&gt;&lt;Keywords&gt;publishing&lt;/Keywords&gt;&lt;Keywords&gt;receiver operating characteristic&lt;/Keywords&gt;&lt;Keywords&gt;sensitivity and specificity&lt;/Keywords&gt;&lt;Keywords&gt;*fluorodeoxyglucose f 18&lt;/Keywords&gt;&lt;Reprint&gt;Not in File&lt;/Reprint&gt;&lt;Start_Page&gt;4808&lt;/Start_Page&gt;&lt;End_Page&gt;4817&lt;/End_Page&gt;&lt;Periodical&gt;World J Gastroenterol&lt;/Periodical&gt;&lt;Volume&gt;19&lt;/Volume&gt;&lt;Issue&gt;29&lt;/Issue&gt;&lt;User_Def_2&gt;EMBASE (OVID) 1/17/2014, EMBASE (OVID) 1/17/2014&lt;/User_Def_2&gt;&lt;Availability&gt;Sharepoint, Distiller, EPC0028, HT_EPC28_toDIS1115, HT_EPC28toDIS0117, SREMEPC28_011714, EPC0028_Adds_2-28-14&lt;/Availability&gt;&lt;Address&gt;(Wang, Chen, Liu, Qin, Huang) Department of Gastrointestinal Surgery, First Affiliated Hospital of Guangxi Medical University, Nanning 530021, Guangxi Zhuang Autonomous Region, China&lt;/Address&gt;&lt;ZZ_JournalStdAbbrev&gt;&lt;f name="System"&gt;World J Gastroenterol&lt;/f&gt;&lt;/ZZ_JournalStdAbbrev&gt;&lt;ZZ_WorkformID&gt;1&lt;/ZZ_WorkformID&gt;&lt;/MDL&gt;&lt;/Cite&gt;&lt;/Refman&gt;</w:instrText>
            </w:r>
            <w:r>
              <w:rPr>
                <w:rFonts w:ascii="Arial" w:eastAsia="Calibri" w:hAnsi="Arial" w:cs="Arial"/>
                <w:sz w:val="18"/>
                <w:szCs w:val="18"/>
              </w:rPr>
              <w:fldChar w:fldCharType="separate"/>
            </w:r>
            <w:r w:rsidRPr="00AE4B1D">
              <w:rPr>
                <w:rFonts w:ascii="Arial" w:eastAsia="Calibri" w:hAnsi="Arial" w:cs="Arial"/>
                <w:sz w:val="18"/>
                <w:szCs w:val="18"/>
                <w:vertAlign w:val="superscript"/>
              </w:rPr>
              <w:t>5</w:t>
            </w:r>
            <w:r>
              <w:rPr>
                <w:rFonts w:ascii="Arial" w:eastAsia="Calibri" w:hAnsi="Arial" w:cs="Arial"/>
                <w:sz w:val="18"/>
                <w:szCs w:val="18"/>
              </w:rPr>
              <w:fldChar w:fldCharType="end"/>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PET/CT</w:t>
            </w:r>
          </w:p>
        </w:tc>
        <w:tc>
          <w:tcPr>
            <w:tcW w:w="1155"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1329"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All</w:t>
            </w:r>
          </w:p>
        </w:tc>
        <w:tc>
          <w:tcPr>
            <w:tcW w:w="0" w:type="auto"/>
            <w:tcBorders>
              <w:top w:val="single" w:sz="4" w:space="0" w:color="auto"/>
              <w:bottom w:val="single" w:sz="4" w:space="0" w:color="auto"/>
            </w:tcBorders>
          </w:tcPr>
          <w:p w:rsidR="002228F4" w:rsidRPr="0055718C" w:rsidRDefault="002228F4" w:rsidP="002228F4">
            <w:pPr>
              <w:spacing w:before="20" w:after="20"/>
              <w:rPr>
                <w:rFonts w:ascii="Arial" w:eastAsia="Calibri" w:hAnsi="Arial" w:cs="Arial"/>
                <w:sz w:val="18"/>
                <w:szCs w:val="18"/>
              </w:rPr>
            </w:pPr>
            <w:r w:rsidRPr="0055718C">
              <w:rPr>
                <w:rFonts w:ascii="Arial" w:eastAsia="Calibri" w:hAnsi="Arial" w:cs="Arial"/>
                <w:sz w:val="18"/>
                <w:szCs w:val="18"/>
              </w:rPr>
              <w:t>Nodal</w:t>
            </w:r>
            <w:r>
              <w:rPr>
                <w:rFonts w:ascii="Arial" w:eastAsia="Calibri" w:hAnsi="Arial" w:cs="Arial"/>
                <w:sz w:val="18"/>
                <w:szCs w:val="18"/>
              </w:rPr>
              <w:t xml:space="preserve"> </w:t>
            </w:r>
            <w:r w:rsidRPr="0055718C">
              <w:rPr>
                <w:rFonts w:ascii="Arial" w:eastAsia="Calibri" w:hAnsi="Arial" w:cs="Arial"/>
                <w:sz w:val="18"/>
                <w:szCs w:val="18"/>
              </w:rPr>
              <w:t>metastasis</w:t>
            </w:r>
          </w:p>
        </w:tc>
        <w:tc>
          <w:tcPr>
            <w:tcW w:w="0" w:type="auto"/>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r w:rsidRPr="0055718C">
              <w:rPr>
                <w:rFonts w:ascii="Arial" w:eastAsia="Calibri" w:hAnsi="Arial" w:cs="Arial"/>
                <w:sz w:val="18"/>
                <w:szCs w:val="18"/>
              </w:rPr>
              <w:t>0</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No data</w:t>
            </w:r>
          </w:p>
        </w:tc>
        <w:tc>
          <w:tcPr>
            <w:tcW w:w="1170" w:type="dxa"/>
            <w:tcBorders>
              <w:top w:val="single" w:sz="4" w:space="0" w:color="auto"/>
              <w:bottom w:val="single" w:sz="4" w:space="0" w:color="auto"/>
            </w:tcBorders>
          </w:tcPr>
          <w:p w:rsidR="002228F4" w:rsidRPr="0055718C" w:rsidRDefault="002228F4" w:rsidP="0055718C">
            <w:pPr>
              <w:spacing w:before="20" w:after="20"/>
              <w:jc w:val="center"/>
              <w:rPr>
                <w:rFonts w:ascii="Arial" w:eastAsia="Calibri" w:hAnsi="Arial" w:cs="Arial"/>
                <w:sz w:val="18"/>
                <w:szCs w:val="18"/>
              </w:rPr>
            </w:pPr>
            <w:r w:rsidRPr="0055718C">
              <w:rPr>
                <w:rFonts w:ascii="Arial" w:eastAsia="Calibri" w:hAnsi="Arial" w:cs="Arial"/>
                <w:sz w:val="18"/>
                <w:szCs w:val="18"/>
              </w:rPr>
              <w:t>No data</w:t>
            </w: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c>
          <w:tcPr>
            <w:tcW w:w="1170" w:type="dxa"/>
            <w:tcBorders>
              <w:top w:val="single" w:sz="4" w:space="0" w:color="auto"/>
              <w:bottom w:val="single" w:sz="4" w:space="0" w:color="auto"/>
            </w:tcBorders>
          </w:tcPr>
          <w:p w:rsidR="002228F4" w:rsidRPr="0055718C" w:rsidRDefault="002228F4" w:rsidP="0055718C">
            <w:pPr>
              <w:spacing w:before="20" w:after="20"/>
              <w:rPr>
                <w:rFonts w:ascii="Arial" w:eastAsia="Calibri" w:hAnsi="Arial" w:cs="Arial"/>
                <w:sz w:val="18"/>
                <w:szCs w:val="18"/>
              </w:rPr>
            </w:pPr>
          </w:p>
        </w:tc>
      </w:tr>
    </w:tbl>
    <w:p w:rsidR="002228F4" w:rsidRPr="0055718C" w:rsidRDefault="002228F4" w:rsidP="0055718C">
      <w:pPr>
        <w:spacing w:after="240"/>
        <w:rPr>
          <w:rFonts w:ascii="Times New Roman" w:hAnsi="Times New Roman"/>
          <w:bCs/>
          <w:sz w:val="18"/>
        </w:rPr>
      </w:pPr>
    </w:p>
    <w:p w:rsidR="002228F4" w:rsidRPr="0055718C" w:rsidRDefault="002228F4" w:rsidP="0055718C">
      <w:pPr>
        <w:spacing w:after="240"/>
        <w:rPr>
          <w:rFonts w:ascii="Times New Roman" w:hAnsi="Times New Roman"/>
          <w:bCs/>
          <w:sz w:val="18"/>
        </w:rPr>
      </w:pPr>
    </w:p>
    <w:sectPr w:rsidR="002228F4" w:rsidRPr="0055718C" w:rsidSect="00AC2727">
      <w:footerReference w:type="default" r:id="rId9"/>
      <w:type w:val="continuous"/>
      <w:pgSz w:w="15840" w:h="12240" w:orient="landscape" w:code="1"/>
      <w:pgMar w:top="1440" w:right="1440" w:bottom="1440" w:left="1440" w:header="720" w:footer="720" w:gutter="0"/>
      <w:pgNumType w:start="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BE1AC4" w15:done="0"/>
  <w15:commentEx w15:paraId="2F8BA6E9" w15:done="0"/>
  <w15:commentEx w15:paraId="2C766CE8" w15:done="0"/>
  <w15:commentEx w15:paraId="1423A90E" w15:done="0"/>
  <w15:commentEx w15:paraId="7084673C" w15:done="0"/>
  <w15:commentEx w15:paraId="22796135" w15:done="0"/>
  <w15:commentEx w15:paraId="25930433" w15:done="0"/>
  <w15:commentEx w15:paraId="7EDA1D66" w15:done="0"/>
  <w15:commentEx w15:paraId="10A6D987" w15:done="0"/>
  <w15:commentEx w15:paraId="6BF3D31A" w15:done="0"/>
  <w15:commentEx w15:paraId="03F67C18" w15:done="0"/>
  <w15:commentEx w15:paraId="22034AB6" w15:done="0"/>
  <w15:commentEx w15:paraId="405D41D0" w15:done="0"/>
  <w15:commentEx w15:paraId="54B2A027" w15:done="0"/>
  <w15:commentEx w15:paraId="63B6DEF8" w15:done="0"/>
  <w15:commentEx w15:paraId="578D88F6" w15:done="0"/>
  <w15:commentEx w15:paraId="4E99CB98" w15:done="0"/>
  <w15:commentEx w15:paraId="6FD19C5F" w15:paraIdParent="4E99CB98" w15:done="0"/>
  <w15:commentEx w15:paraId="530A76B1" w15:done="0"/>
  <w15:commentEx w15:paraId="624F80AE" w15:done="0"/>
  <w15:commentEx w15:paraId="58E0F61D" w15:done="0"/>
  <w15:commentEx w15:paraId="59D2428A" w15:done="0"/>
  <w15:commentEx w15:paraId="1E2CF2BF" w15:done="0"/>
  <w15:commentEx w15:paraId="6864D0F0" w15:done="0"/>
  <w15:commentEx w15:paraId="68A19148" w15:done="0"/>
  <w15:commentEx w15:paraId="3F89C56E" w15:done="0"/>
  <w15:commentEx w15:paraId="4C1DDA6A" w15:done="0"/>
  <w15:commentEx w15:paraId="06E3E815" w15:done="0"/>
  <w15:commentEx w15:paraId="684AFFB1" w15:done="0"/>
  <w15:commentEx w15:paraId="12EE8229" w15:done="0"/>
  <w15:commentEx w15:paraId="4B44970C" w15:done="0"/>
  <w15:commentEx w15:paraId="4BD11357" w15:done="0"/>
  <w15:commentEx w15:paraId="6FB3AC00" w15:done="0"/>
  <w15:commentEx w15:paraId="54779265" w15:done="0"/>
  <w15:commentEx w15:paraId="7CC7CBE4" w15:done="0"/>
  <w15:commentEx w15:paraId="0AFE98CA" w15:done="0"/>
  <w15:commentEx w15:paraId="62FA84D1" w15:done="0"/>
  <w15:commentEx w15:paraId="1DF33CEF" w15:done="0"/>
  <w15:commentEx w15:paraId="503C7C2D" w15:done="0"/>
  <w15:commentEx w15:paraId="046CB78D" w15:paraIdParent="503C7C2D" w15:done="0"/>
  <w15:commentEx w15:paraId="70D89CEA" w15:done="0"/>
  <w15:commentEx w15:paraId="01EEA9D6" w15:done="0"/>
  <w15:commentEx w15:paraId="5E70F789" w15:done="0"/>
  <w15:commentEx w15:paraId="55DEAAC6" w15:done="0"/>
  <w15:commentEx w15:paraId="51282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AA" w:rsidRDefault="008877AA">
      <w:r>
        <w:separator/>
      </w:r>
    </w:p>
  </w:endnote>
  <w:endnote w:type="continuationSeparator" w:id="0">
    <w:p w:rsidR="008877AA" w:rsidRDefault="0088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12" w:rsidRDefault="00AC2727">
    <w:pPr>
      <w:pStyle w:val="Footer"/>
      <w:jc w:val="center"/>
    </w:pPr>
    <w:r>
      <w:rPr>
        <w:lang w:val="en-US"/>
      </w:rPr>
      <w:t>C</w:t>
    </w:r>
    <w:r w:rsidR="00136F12">
      <w:rPr>
        <w:lang w:val="en-US"/>
      </w:rPr>
      <w:t>-</w:t>
    </w:r>
    <w:sdt>
      <w:sdtPr>
        <w:id w:val="-1674255926"/>
        <w:docPartObj>
          <w:docPartGallery w:val="Page Numbers (Bottom of Page)"/>
          <w:docPartUnique/>
        </w:docPartObj>
      </w:sdtPr>
      <w:sdtEndPr>
        <w:rPr>
          <w:noProof/>
        </w:rPr>
      </w:sdtEndPr>
      <w:sdtContent>
        <w:r w:rsidR="00136F12">
          <w:fldChar w:fldCharType="begin"/>
        </w:r>
        <w:r w:rsidR="00136F12">
          <w:instrText xml:space="preserve"> PAGE   \* MERGEFORMAT </w:instrText>
        </w:r>
        <w:r w:rsidR="00136F12">
          <w:fldChar w:fldCharType="separate"/>
        </w:r>
        <w:r w:rsidR="00B37FFD">
          <w:rPr>
            <w:noProof/>
          </w:rPr>
          <w:t>8</w:t>
        </w:r>
        <w:r w:rsidR="00136F12">
          <w:rPr>
            <w:noProof/>
          </w:rPr>
          <w:fldChar w:fldCharType="end"/>
        </w:r>
      </w:sdtContent>
    </w:sdt>
  </w:p>
  <w:p w:rsidR="00136F12" w:rsidRDefault="00136F12">
    <w:pPr>
      <w:pStyle w:val="PageNumb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AA" w:rsidRDefault="008877AA">
      <w:r>
        <w:separator/>
      </w:r>
    </w:p>
  </w:footnote>
  <w:footnote w:type="continuationSeparator" w:id="0">
    <w:p w:rsidR="008877AA" w:rsidRDefault="00887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E54"/>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029F491C"/>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65"/>
    <w:multiLevelType w:val="hybridMultilevel"/>
    <w:tmpl w:val="672C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135DFF"/>
    <w:multiLevelType w:val="hybridMultilevel"/>
    <w:tmpl w:val="91A2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B94A9C"/>
    <w:multiLevelType w:val="hybridMultilevel"/>
    <w:tmpl w:val="1ECA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67D6"/>
    <w:multiLevelType w:val="hybridMultilevel"/>
    <w:tmpl w:val="75743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B775B"/>
    <w:multiLevelType w:val="hybridMultilevel"/>
    <w:tmpl w:val="53D20FBE"/>
    <w:lvl w:ilvl="0" w:tplc="6F40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73FF"/>
    <w:multiLevelType w:val="hybridMultilevel"/>
    <w:tmpl w:val="91084DE0"/>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F675E"/>
    <w:multiLevelType w:val="hybridMultilevel"/>
    <w:tmpl w:val="C024B07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846FF"/>
    <w:multiLevelType w:val="hybridMultilevel"/>
    <w:tmpl w:val="E73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1518C"/>
    <w:multiLevelType w:val="hybridMultilevel"/>
    <w:tmpl w:val="7870E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10492F"/>
    <w:multiLevelType w:val="hybridMultilevel"/>
    <w:tmpl w:val="0CB4AD0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FBF6B4D2">
      <w:numFmt w:val="bullet"/>
      <w:lvlText w:val="•"/>
      <w:lvlJc w:val="left"/>
      <w:pPr>
        <w:ind w:left="2527" w:hanging="367"/>
      </w:pPr>
      <w:rPr>
        <w:rFonts w:ascii="Times New Roman" w:eastAsia="Calibr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750347"/>
    <w:multiLevelType w:val="hybridMultilevel"/>
    <w:tmpl w:val="C734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3355C"/>
    <w:multiLevelType w:val="hybridMultilevel"/>
    <w:tmpl w:val="6D90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0070B"/>
    <w:multiLevelType w:val="hybridMultilevel"/>
    <w:tmpl w:val="CDFE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839D7"/>
    <w:multiLevelType w:val="multilevel"/>
    <w:tmpl w:val="3DC0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F3EE6"/>
    <w:multiLevelType w:val="hybridMultilevel"/>
    <w:tmpl w:val="7C08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461D8"/>
    <w:multiLevelType w:val="hybridMultilevel"/>
    <w:tmpl w:val="D2DAAE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81E1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396DDA"/>
    <w:multiLevelType w:val="hybridMultilevel"/>
    <w:tmpl w:val="193ED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043407"/>
    <w:multiLevelType w:val="hybridMultilevel"/>
    <w:tmpl w:val="76C4BE76"/>
    <w:lvl w:ilvl="0" w:tplc="0D2A638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66938"/>
    <w:multiLevelType w:val="hybridMultilevel"/>
    <w:tmpl w:val="D2A0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E1C01"/>
    <w:multiLevelType w:val="hybridMultilevel"/>
    <w:tmpl w:val="170808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BE3A62C0">
      <w:start w:val="6"/>
      <w:numFmt w:val="decimal"/>
      <w:lvlText w:val="%3."/>
      <w:lvlJc w:val="left"/>
      <w:pPr>
        <w:ind w:left="1980" w:hanging="360"/>
      </w:pPr>
      <w:rPr>
        <w:rFonts w:hint="default"/>
      </w:rPr>
    </w:lvl>
    <w:lvl w:ilvl="3" w:tplc="04090001">
      <w:start w:val="1"/>
      <w:numFmt w:val="bullet"/>
      <w:lvlText w:val=""/>
      <w:lvlJc w:val="left"/>
      <w:pPr>
        <w:ind w:left="2527" w:hanging="367"/>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F6083"/>
    <w:multiLevelType w:val="hybridMultilevel"/>
    <w:tmpl w:val="69BAA5A0"/>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1ECE0FD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C2FB4"/>
    <w:multiLevelType w:val="multilevel"/>
    <w:tmpl w:val="7E48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76494"/>
    <w:multiLevelType w:val="hybridMultilevel"/>
    <w:tmpl w:val="7D3E5394"/>
    <w:lvl w:ilvl="0" w:tplc="996431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D68E5"/>
    <w:multiLevelType w:val="multilevel"/>
    <w:tmpl w:val="DBDE58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B37EF"/>
    <w:multiLevelType w:val="multilevel"/>
    <w:tmpl w:val="225A1C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881B6F"/>
    <w:multiLevelType w:val="hybridMultilevel"/>
    <w:tmpl w:val="1764CF1A"/>
    <w:lvl w:ilvl="0" w:tplc="B3681E7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3968F7"/>
    <w:multiLevelType w:val="hybridMultilevel"/>
    <w:tmpl w:val="3E18B2A2"/>
    <w:lvl w:ilvl="0" w:tplc="C5D2C4F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2">
    <w:nsid w:val="671D0D1C"/>
    <w:multiLevelType w:val="hybridMultilevel"/>
    <w:tmpl w:val="60BC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D2AE8"/>
    <w:multiLevelType w:val="hybridMultilevel"/>
    <w:tmpl w:val="7E70360C"/>
    <w:lvl w:ilvl="0" w:tplc="2474C8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66A5C"/>
    <w:multiLevelType w:val="hybridMultilevel"/>
    <w:tmpl w:val="4BC6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00F0B"/>
    <w:multiLevelType w:val="hybridMultilevel"/>
    <w:tmpl w:val="B8563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73902"/>
    <w:multiLevelType w:val="hybridMultilevel"/>
    <w:tmpl w:val="31920AAC"/>
    <w:lvl w:ilvl="0" w:tplc="D20A85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0B2122"/>
    <w:multiLevelType w:val="hybridMultilevel"/>
    <w:tmpl w:val="ECBC7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E84BCD"/>
    <w:multiLevelType w:val="hybridMultilevel"/>
    <w:tmpl w:val="7B50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111AB0"/>
    <w:multiLevelType w:val="hybridMultilevel"/>
    <w:tmpl w:val="C50AC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2518F"/>
    <w:multiLevelType w:val="hybridMultilevel"/>
    <w:tmpl w:val="50625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670A72"/>
    <w:multiLevelType w:val="hybridMultilevel"/>
    <w:tmpl w:val="E6F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4"/>
  </w:num>
  <w:num w:numId="4">
    <w:abstractNumId w:val="3"/>
  </w:num>
  <w:num w:numId="5">
    <w:abstractNumId w:val="32"/>
  </w:num>
  <w:num w:numId="6">
    <w:abstractNumId w:val="40"/>
  </w:num>
  <w:num w:numId="7">
    <w:abstractNumId w:val="8"/>
  </w:num>
  <w:num w:numId="8">
    <w:abstractNumId w:val="12"/>
  </w:num>
  <w:num w:numId="9">
    <w:abstractNumId w:val="26"/>
    <w:lvlOverride w:ilvl="0">
      <w:lvl w:ilvl="0">
        <w:numFmt w:val="lowerLetter"/>
        <w:lvlText w:val="%1."/>
        <w:lvlJc w:val="left"/>
      </w:lvl>
    </w:lvlOverride>
  </w:num>
  <w:num w:numId="10">
    <w:abstractNumId w:val="16"/>
    <w:lvlOverride w:ilvl="0">
      <w:lvl w:ilvl="0">
        <w:numFmt w:val="lowerLetter"/>
        <w:lvlText w:val="%1."/>
        <w:lvlJc w:val="left"/>
      </w:lvl>
    </w:lvlOverride>
  </w:num>
  <w:num w:numId="11">
    <w:abstractNumId w:val="20"/>
  </w:num>
  <w:num w:numId="12">
    <w:abstractNumId w:val="0"/>
  </w:num>
  <w:num w:numId="13">
    <w:abstractNumId w:val="41"/>
  </w:num>
  <w:num w:numId="14">
    <w:abstractNumId w:val="34"/>
  </w:num>
  <w:num w:numId="15">
    <w:abstractNumId w:val="31"/>
  </w:num>
  <w:num w:numId="16">
    <w:abstractNumId w:val="29"/>
  </w:num>
  <w:num w:numId="17">
    <w:abstractNumId w:val="28"/>
  </w:num>
  <w:num w:numId="18">
    <w:abstractNumId w:val="19"/>
  </w:num>
  <w:num w:numId="19">
    <w:abstractNumId w:val="37"/>
  </w:num>
  <w:num w:numId="20">
    <w:abstractNumId w:val="4"/>
  </w:num>
  <w:num w:numId="21">
    <w:abstractNumId w:val="39"/>
  </w:num>
  <w:num w:numId="22">
    <w:abstractNumId w:val="18"/>
  </w:num>
  <w:num w:numId="23">
    <w:abstractNumId w:val="30"/>
  </w:num>
  <w:num w:numId="24">
    <w:abstractNumId w:val="6"/>
  </w:num>
  <w:num w:numId="25">
    <w:abstractNumId w:val="14"/>
  </w:num>
  <w:num w:numId="26">
    <w:abstractNumId w:val="35"/>
  </w:num>
  <w:num w:numId="27">
    <w:abstractNumId w:val="1"/>
  </w:num>
  <w:num w:numId="28">
    <w:abstractNumId w:val="21"/>
  </w:num>
  <w:num w:numId="29">
    <w:abstractNumId w:val="7"/>
  </w:num>
  <w:num w:numId="30">
    <w:abstractNumId w:val="27"/>
  </w:num>
  <w:num w:numId="31">
    <w:abstractNumId w:val="33"/>
  </w:num>
  <w:num w:numId="32">
    <w:abstractNumId w:val="36"/>
  </w:num>
  <w:num w:numId="33">
    <w:abstractNumId w:val="9"/>
  </w:num>
  <w:num w:numId="34">
    <w:abstractNumId w:val="23"/>
  </w:num>
  <w:num w:numId="35">
    <w:abstractNumId w:val="38"/>
  </w:num>
  <w:num w:numId="36">
    <w:abstractNumId w:val="5"/>
  </w:num>
  <w:num w:numId="37">
    <w:abstractNumId w:val="2"/>
  </w:num>
  <w:num w:numId="38">
    <w:abstractNumId w:val="11"/>
  </w:num>
  <w:num w:numId="39">
    <w:abstractNumId w:val="13"/>
  </w:num>
  <w:num w:numId="40">
    <w:abstractNumId w:val="22"/>
  </w:num>
  <w:num w:numId="41">
    <w:abstractNumId w:val="15"/>
  </w:num>
  <w:num w:numId="42">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adwell, Jonathan">
    <w15:presenceInfo w15:providerId="AD" w15:userId="S-1-5-21-1772814635-1742674826-316617838-1851"/>
  </w15:person>
  <w15:person w15:author="Dharia, Lydia">
    <w15:presenceInfo w15:providerId="AD" w15:userId="S-1-5-21-1772814635-1742674826-31661783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8_cites_080814_HDedits&lt;/item&gt;&lt;/Libraries&gt;&lt;/Databases&gt;"/>
  </w:docVars>
  <w:rsids>
    <w:rsidRoot w:val="006F5130"/>
    <w:rsid w:val="00000270"/>
    <w:rsid w:val="0000128D"/>
    <w:rsid w:val="00001BB7"/>
    <w:rsid w:val="00003CDD"/>
    <w:rsid w:val="00004BAD"/>
    <w:rsid w:val="00006239"/>
    <w:rsid w:val="000074CF"/>
    <w:rsid w:val="000108BE"/>
    <w:rsid w:val="00011823"/>
    <w:rsid w:val="00011CC8"/>
    <w:rsid w:val="000122F8"/>
    <w:rsid w:val="000123F7"/>
    <w:rsid w:val="000125F1"/>
    <w:rsid w:val="00013041"/>
    <w:rsid w:val="000134BB"/>
    <w:rsid w:val="00014D91"/>
    <w:rsid w:val="0001513D"/>
    <w:rsid w:val="00015EFD"/>
    <w:rsid w:val="00016DE5"/>
    <w:rsid w:val="0002163D"/>
    <w:rsid w:val="00022120"/>
    <w:rsid w:val="00022E34"/>
    <w:rsid w:val="00022F01"/>
    <w:rsid w:val="00022FDF"/>
    <w:rsid w:val="00025D38"/>
    <w:rsid w:val="00025F55"/>
    <w:rsid w:val="00030848"/>
    <w:rsid w:val="00030A64"/>
    <w:rsid w:val="00030C76"/>
    <w:rsid w:val="00031871"/>
    <w:rsid w:val="00032DD1"/>
    <w:rsid w:val="00033A56"/>
    <w:rsid w:val="00034F18"/>
    <w:rsid w:val="000368CF"/>
    <w:rsid w:val="00037DA9"/>
    <w:rsid w:val="00037EC1"/>
    <w:rsid w:val="00037F79"/>
    <w:rsid w:val="00037FE1"/>
    <w:rsid w:val="00040D8D"/>
    <w:rsid w:val="000416F1"/>
    <w:rsid w:val="00041F30"/>
    <w:rsid w:val="00043359"/>
    <w:rsid w:val="0004376D"/>
    <w:rsid w:val="00043F3E"/>
    <w:rsid w:val="00044425"/>
    <w:rsid w:val="000459CB"/>
    <w:rsid w:val="00046416"/>
    <w:rsid w:val="00046C67"/>
    <w:rsid w:val="00047231"/>
    <w:rsid w:val="000505AB"/>
    <w:rsid w:val="00050F61"/>
    <w:rsid w:val="00051C50"/>
    <w:rsid w:val="00051EF5"/>
    <w:rsid w:val="00051EFD"/>
    <w:rsid w:val="00052F97"/>
    <w:rsid w:val="00053855"/>
    <w:rsid w:val="00053E0E"/>
    <w:rsid w:val="00054373"/>
    <w:rsid w:val="000555EE"/>
    <w:rsid w:val="00055BF4"/>
    <w:rsid w:val="0006017D"/>
    <w:rsid w:val="00060CBD"/>
    <w:rsid w:val="000623CB"/>
    <w:rsid w:val="00062725"/>
    <w:rsid w:val="00062BF4"/>
    <w:rsid w:val="00062F15"/>
    <w:rsid w:val="00064199"/>
    <w:rsid w:val="000645B9"/>
    <w:rsid w:val="00064CB3"/>
    <w:rsid w:val="0006553A"/>
    <w:rsid w:val="000657BE"/>
    <w:rsid w:val="000667BE"/>
    <w:rsid w:val="00066E16"/>
    <w:rsid w:val="0006791F"/>
    <w:rsid w:val="00067EAC"/>
    <w:rsid w:val="0007152C"/>
    <w:rsid w:val="00071DC2"/>
    <w:rsid w:val="00071ED2"/>
    <w:rsid w:val="00072DE6"/>
    <w:rsid w:val="0007321C"/>
    <w:rsid w:val="00073B13"/>
    <w:rsid w:val="00073E59"/>
    <w:rsid w:val="00074611"/>
    <w:rsid w:val="000747AD"/>
    <w:rsid w:val="00075EBA"/>
    <w:rsid w:val="00075F59"/>
    <w:rsid w:val="000762DB"/>
    <w:rsid w:val="00077396"/>
    <w:rsid w:val="0007786A"/>
    <w:rsid w:val="00080540"/>
    <w:rsid w:val="00080D51"/>
    <w:rsid w:val="00081848"/>
    <w:rsid w:val="00082125"/>
    <w:rsid w:val="00082D90"/>
    <w:rsid w:val="00083608"/>
    <w:rsid w:val="0008380E"/>
    <w:rsid w:val="00083A39"/>
    <w:rsid w:val="000844D9"/>
    <w:rsid w:val="00084B22"/>
    <w:rsid w:val="00084E69"/>
    <w:rsid w:val="000850F6"/>
    <w:rsid w:val="00085B19"/>
    <w:rsid w:val="0008687A"/>
    <w:rsid w:val="00086989"/>
    <w:rsid w:val="000872B6"/>
    <w:rsid w:val="00087956"/>
    <w:rsid w:val="00091F42"/>
    <w:rsid w:val="0009346F"/>
    <w:rsid w:val="0009453A"/>
    <w:rsid w:val="0009453F"/>
    <w:rsid w:val="0009543D"/>
    <w:rsid w:val="000956FC"/>
    <w:rsid w:val="00096941"/>
    <w:rsid w:val="00096B52"/>
    <w:rsid w:val="00096B71"/>
    <w:rsid w:val="00097DB1"/>
    <w:rsid w:val="000A14A4"/>
    <w:rsid w:val="000A16CF"/>
    <w:rsid w:val="000A1B35"/>
    <w:rsid w:val="000A1EB4"/>
    <w:rsid w:val="000A2406"/>
    <w:rsid w:val="000A290C"/>
    <w:rsid w:val="000A2F50"/>
    <w:rsid w:val="000A32B2"/>
    <w:rsid w:val="000A602B"/>
    <w:rsid w:val="000B0CBE"/>
    <w:rsid w:val="000B19B0"/>
    <w:rsid w:val="000B36AB"/>
    <w:rsid w:val="000B4697"/>
    <w:rsid w:val="000B484B"/>
    <w:rsid w:val="000B7B6A"/>
    <w:rsid w:val="000C0DD6"/>
    <w:rsid w:val="000C1A2E"/>
    <w:rsid w:val="000C1DAB"/>
    <w:rsid w:val="000C23F0"/>
    <w:rsid w:val="000C2C4D"/>
    <w:rsid w:val="000C2F41"/>
    <w:rsid w:val="000C5766"/>
    <w:rsid w:val="000D05A0"/>
    <w:rsid w:val="000D18C3"/>
    <w:rsid w:val="000D2693"/>
    <w:rsid w:val="000D4976"/>
    <w:rsid w:val="000D4BE1"/>
    <w:rsid w:val="000D4DC3"/>
    <w:rsid w:val="000D5275"/>
    <w:rsid w:val="000D54CA"/>
    <w:rsid w:val="000D6117"/>
    <w:rsid w:val="000D780F"/>
    <w:rsid w:val="000E0B72"/>
    <w:rsid w:val="000E0F61"/>
    <w:rsid w:val="000E157E"/>
    <w:rsid w:val="000E3025"/>
    <w:rsid w:val="000E378F"/>
    <w:rsid w:val="000E37C1"/>
    <w:rsid w:val="000E4E6F"/>
    <w:rsid w:val="000E500A"/>
    <w:rsid w:val="000E5EB6"/>
    <w:rsid w:val="000E6615"/>
    <w:rsid w:val="000E79D0"/>
    <w:rsid w:val="000E7F81"/>
    <w:rsid w:val="000F0850"/>
    <w:rsid w:val="000F16B2"/>
    <w:rsid w:val="000F1B30"/>
    <w:rsid w:val="000F295C"/>
    <w:rsid w:val="000F2E5E"/>
    <w:rsid w:val="000F3717"/>
    <w:rsid w:val="000F3FD2"/>
    <w:rsid w:val="000F46E3"/>
    <w:rsid w:val="000F4846"/>
    <w:rsid w:val="000F5A07"/>
    <w:rsid w:val="000F5F4E"/>
    <w:rsid w:val="00100094"/>
    <w:rsid w:val="001014CE"/>
    <w:rsid w:val="00103438"/>
    <w:rsid w:val="00105112"/>
    <w:rsid w:val="001059D0"/>
    <w:rsid w:val="00106203"/>
    <w:rsid w:val="0010643C"/>
    <w:rsid w:val="0010690D"/>
    <w:rsid w:val="00106E69"/>
    <w:rsid w:val="001077E8"/>
    <w:rsid w:val="00107D3B"/>
    <w:rsid w:val="0011130D"/>
    <w:rsid w:val="0011265B"/>
    <w:rsid w:val="00114E0E"/>
    <w:rsid w:val="00115254"/>
    <w:rsid w:val="00116092"/>
    <w:rsid w:val="00116BF8"/>
    <w:rsid w:val="0011739E"/>
    <w:rsid w:val="00117EC4"/>
    <w:rsid w:val="00120920"/>
    <w:rsid w:val="00120E84"/>
    <w:rsid w:val="00121555"/>
    <w:rsid w:val="00122196"/>
    <w:rsid w:val="00122847"/>
    <w:rsid w:val="00123CB0"/>
    <w:rsid w:val="00124F59"/>
    <w:rsid w:val="0012536D"/>
    <w:rsid w:val="0012547D"/>
    <w:rsid w:val="00125F6D"/>
    <w:rsid w:val="00126329"/>
    <w:rsid w:val="0012648D"/>
    <w:rsid w:val="00126D83"/>
    <w:rsid w:val="00126FA2"/>
    <w:rsid w:val="00130178"/>
    <w:rsid w:val="0013045C"/>
    <w:rsid w:val="0013066E"/>
    <w:rsid w:val="00132B29"/>
    <w:rsid w:val="00132D32"/>
    <w:rsid w:val="00134716"/>
    <w:rsid w:val="00135268"/>
    <w:rsid w:val="0013595F"/>
    <w:rsid w:val="00135E95"/>
    <w:rsid w:val="00136F12"/>
    <w:rsid w:val="00136FF5"/>
    <w:rsid w:val="001376A9"/>
    <w:rsid w:val="00137822"/>
    <w:rsid w:val="00140C7C"/>
    <w:rsid w:val="00140FEE"/>
    <w:rsid w:val="00140FF1"/>
    <w:rsid w:val="00141844"/>
    <w:rsid w:val="00142C48"/>
    <w:rsid w:val="00142D2B"/>
    <w:rsid w:val="00143BAB"/>
    <w:rsid w:val="00144462"/>
    <w:rsid w:val="00146BA7"/>
    <w:rsid w:val="00146F18"/>
    <w:rsid w:val="00150A79"/>
    <w:rsid w:val="001529D2"/>
    <w:rsid w:val="00154B54"/>
    <w:rsid w:val="001551B6"/>
    <w:rsid w:val="001553AD"/>
    <w:rsid w:val="00155AB7"/>
    <w:rsid w:val="001568AC"/>
    <w:rsid w:val="00156D98"/>
    <w:rsid w:val="00157EB3"/>
    <w:rsid w:val="00160147"/>
    <w:rsid w:val="001607EB"/>
    <w:rsid w:val="001618AF"/>
    <w:rsid w:val="00162C6C"/>
    <w:rsid w:val="00162E6D"/>
    <w:rsid w:val="00164BC3"/>
    <w:rsid w:val="00164BC6"/>
    <w:rsid w:val="00165152"/>
    <w:rsid w:val="0016619E"/>
    <w:rsid w:val="00166CC9"/>
    <w:rsid w:val="00167198"/>
    <w:rsid w:val="00167EE4"/>
    <w:rsid w:val="00173109"/>
    <w:rsid w:val="00174483"/>
    <w:rsid w:val="001745C4"/>
    <w:rsid w:val="00175516"/>
    <w:rsid w:val="00175BD9"/>
    <w:rsid w:val="0017667A"/>
    <w:rsid w:val="00176826"/>
    <w:rsid w:val="001804E9"/>
    <w:rsid w:val="00180C65"/>
    <w:rsid w:val="001812A3"/>
    <w:rsid w:val="00182105"/>
    <w:rsid w:val="001835A3"/>
    <w:rsid w:val="001848E6"/>
    <w:rsid w:val="00185992"/>
    <w:rsid w:val="00186E60"/>
    <w:rsid w:val="001915E6"/>
    <w:rsid w:val="00191BB4"/>
    <w:rsid w:val="001920A1"/>
    <w:rsid w:val="00193E78"/>
    <w:rsid w:val="00195123"/>
    <w:rsid w:val="001952BA"/>
    <w:rsid w:val="001961FE"/>
    <w:rsid w:val="001976C0"/>
    <w:rsid w:val="001A17B9"/>
    <w:rsid w:val="001A32A2"/>
    <w:rsid w:val="001A3862"/>
    <w:rsid w:val="001A562C"/>
    <w:rsid w:val="001A71EC"/>
    <w:rsid w:val="001A7401"/>
    <w:rsid w:val="001A7AF6"/>
    <w:rsid w:val="001A7E9C"/>
    <w:rsid w:val="001A7F77"/>
    <w:rsid w:val="001B0317"/>
    <w:rsid w:val="001B0691"/>
    <w:rsid w:val="001B0713"/>
    <w:rsid w:val="001B177B"/>
    <w:rsid w:val="001B54AD"/>
    <w:rsid w:val="001B63F1"/>
    <w:rsid w:val="001B6553"/>
    <w:rsid w:val="001B724A"/>
    <w:rsid w:val="001B7F7D"/>
    <w:rsid w:val="001C07CB"/>
    <w:rsid w:val="001C07DF"/>
    <w:rsid w:val="001C0C54"/>
    <w:rsid w:val="001C0D6D"/>
    <w:rsid w:val="001C1F57"/>
    <w:rsid w:val="001C260F"/>
    <w:rsid w:val="001C2AE7"/>
    <w:rsid w:val="001C44A4"/>
    <w:rsid w:val="001C4886"/>
    <w:rsid w:val="001C4D7B"/>
    <w:rsid w:val="001C5D69"/>
    <w:rsid w:val="001C604B"/>
    <w:rsid w:val="001C7FF0"/>
    <w:rsid w:val="001D0A3B"/>
    <w:rsid w:val="001D272B"/>
    <w:rsid w:val="001D2922"/>
    <w:rsid w:val="001D3755"/>
    <w:rsid w:val="001D3CC4"/>
    <w:rsid w:val="001D4A61"/>
    <w:rsid w:val="001D4C78"/>
    <w:rsid w:val="001D50D3"/>
    <w:rsid w:val="001D510B"/>
    <w:rsid w:val="001D65AF"/>
    <w:rsid w:val="001D723E"/>
    <w:rsid w:val="001E04C8"/>
    <w:rsid w:val="001E06D8"/>
    <w:rsid w:val="001E1E9D"/>
    <w:rsid w:val="001E212C"/>
    <w:rsid w:val="001E248E"/>
    <w:rsid w:val="001E26A6"/>
    <w:rsid w:val="001E33CF"/>
    <w:rsid w:val="001E41DA"/>
    <w:rsid w:val="001E4E8E"/>
    <w:rsid w:val="001E538F"/>
    <w:rsid w:val="001E5AA3"/>
    <w:rsid w:val="001E5CBA"/>
    <w:rsid w:val="001E6D3A"/>
    <w:rsid w:val="001E738B"/>
    <w:rsid w:val="001F00D7"/>
    <w:rsid w:val="001F0806"/>
    <w:rsid w:val="001F1383"/>
    <w:rsid w:val="001F1791"/>
    <w:rsid w:val="001F1804"/>
    <w:rsid w:val="001F34F3"/>
    <w:rsid w:val="001F3B46"/>
    <w:rsid w:val="001F4E82"/>
    <w:rsid w:val="001F5D30"/>
    <w:rsid w:val="001F65A8"/>
    <w:rsid w:val="001F65EC"/>
    <w:rsid w:val="001F741D"/>
    <w:rsid w:val="001F74AF"/>
    <w:rsid w:val="001F7E87"/>
    <w:rsid w:val="00201F4B"/>
    <w:rsid w:val="002028D4"/>
    <w:rsid w:val="002038B2"/>
    <w:rsid w:val="00203945"/>
    <w:rsid w:val="00204FED"/>
    <w:rsid w:val="00205624"/>
    <w:rsid w:val="002058EF"/>
    <w:rsid w:val="00205EF3"/>
    <w:rsid w:val="0020725B"/>
    <w:rsid w:val="00207E30"/>
    <w:rsid w:val="00210380"/>
    <w:rsid w:val="00211644"/>
    <w:rsid w:val="00212F1C"/>
    <w:rsid w:val="0021314E"/>
    <w:rsid w:val="00213A30"/>
    <w:rsid w:val="0021560C"/>
    <w:rsid w:val="002167ED"/>
    <w:rsid w:val="00216C27"/>
    <w:rsid w:val="00217083"/>
    <w:rsid w:val="0021770A"/>
    <w:rsid w:val="00217A20"/>
    <w:rsid w:val="00217B4E"/>
    <w:rsid w:val="002209F5"/>
    <w:rsid w:val="002217BC"/>
    <w:rsid w:val="002218B5"/>
    <w:rsid w:val="002228F4"/>
    <w:rsid w:val="00223D38"/>
    <w:rsid w:val="00223F3B"/>
    <w:rsid w:val="0022499A"/>
    <w:rsid w:val="00225E93"/>
    <w:rsid w:val="00227598"/>
    <w:rsid w:val="00227CB1"/>
    <w:rsid w:val="00227ED5"/>
    <w:rsid w:val="00230FF6"/>
    <w:rsid w:val="0023101B"/>
    <w:rsid w:val="0023211D"/>
    <w:rsid w:val="002321E3"/>
    <w:rsid w:val="00232EE6"/>
    <w:rsid w:val="002335C9"/>
    <w:rsid w:val="00233CE1"/>
    <w:rsid w:val="002341FB"/>
    <w:rsid w:val="00234F65"/>
    <w:rsid w:val="00235585"/>
    <w:rsid w:val="00235C52"/>
    <w:rsid w:val="002370C6"/>
    <w:rsid w:val="00237592"/>
    <w:rsid w:val="00237BC4"/>
    <w:rsid w:val="00240A61"/>
    <w:rsid w:val="002416D0"/>
    <w:rsid w:val="0024184D"/>
    <w:rsid w:val="00243739"/>
    <w:rsid w:val="002437B1"/>
    <w:rsid w:val="002438F8"/>
    <w:rsid w:val="00243BF6"/>
    <w:rsid w:val="00245836"/>
    <w:rsid w:val="00245B44"/>
    <w:rsid w:val="00246042"/>
    <w:rsid w:val="002463FA"/>
    <w:rsid w:val="0024694C"/>
    <w:rsid w:val="0024707A"/>
    <w:rsid w:val="00251243"/>
    <w:rsid w:val="00251521"/>
    <w:rsid w:val="00251688"/>
    <w:rsid w:val="0025257C"/>
    <w:rsid w:val="00252ECD"/>
    <w:rsid w:val="00256F68"/>
    <w:rsid w:val="00257A48"/>
    <w:rsid w:val="00260638"/>
    <w:rsid w:val="002611D0"/>
    <w:rsid w:val="00262A88"/>
    <w:rsid w:val="00263BF1"/>
    <w:rsid w:val="00263CC8"/>
    <w:rsid w:val="0026486B"/>
    <w:rsid w:val="00265674"/>
    <w:rsid w:val="0027209B"/>
    <w:rsid w:val="00272356"/>
    <w:rsid w:val="00272A72"/>
    <w:rsid w:val="00272C42"/>
    <w:rsid w:val="00273159"/>
    <w:rsid w:val="0027386F"/>
    <w:rsid w:val="00274907"/>
    <w:rsid w:val="002750EE"/>
    <w:rsid w:val="00275260"/>
    <w:rsid w:val="00275794"/>
    <w:rsid w:val="00275EC1"/>
    <w:rsid w:val="0027623C"/>
    <w:rsid w:val="002801F8"/>
    <w:rsid w:val="00280930"/>
    <w:rsid w:val="00281A0B"/>
    <w:rsid w:val="002844D3"/>
    <w:rsid w:val="00284F2A"/>
    <w:rsid w:val="00285967"/>
    <w:rsid w:val="00285A6D"/>
    <w:rsid w:val="00285F33"/>
    <w:rsid w:val="00286589"/>
    <w:rsid w:val="00287449"/>
    <w:rsid w:val="00287B00"/>
    <w:rsid w:val="0029183D"/>
    <w:rsid w:val="002925A3"/>
    <w:rsid w:val="002930EC"/>
    <w:rsid w:val="0029337C"/>
    <w:rsid w:val="00293A2D"/>
    <w:rsid w:val="00293A34"/>
    <w:rsid w:val="00293B91"/>
    <w:rsid w:val="002952BE"/>
    <w:rsid w:val="002965E1"/>
    <w:rsid w:val="00296632"/>
    <w:rsid w:val="0029733D"/>
    <w:rsid w:val="00297404"/>
    <w:rsid w:val="00297AF8"/>
    <w:rsid w:val="002A09F0"/>
    <w:rsid w:val="002A296F"/>
    <w:rsid w:val="002A3143"/>
    <w:rsid w:val="002A3ED5"/>
    <w:rsid w:val="002A4B41"/>
    <w:rsid w:val="002A62BC"/>
    <w:rsid w:val="002A67D5"/>
    <w:rsid w:val="002A6A01"/>
    <w:rsid w:val="002A723F"/>
    <w:rsid w:val="002A7892"/>
    <w:rsid w:val="002A7A3B"/>
    <w:rsid w:val="002A7E4E"/>
    <w:rsid w:val="002B0601"/>
    <w:rsid w:val="002B0E3F"/>
    <w:rsid w:val="002B2B81"/>
    <w:rsid w:val="002B2C13"/>
    <w:rsid w:val="002B3366"/>
    <w:rsid w:val="002B3D89"/>
    <w:rsid w:val="002B451E"/>
    <w:rsid w:val="002B467E"/>
    <w:rsid w:val="002B4A05"/>
    <w:rsid w:val="002B5AE5"/>
    <w:rsid w:val="002B6AD0"/>
    <w:rsid w:val="002B6E1C"/>
    <w:rsid w:val="002C036F"/>
    <w:rsid w:val="002C03D1"/>
    <w:rsid w:val="002C1244"/>
    <w:rsid w:val="002C26DE"/>
    <w:rsid w:val="002C3090"/>
    <w:rsid w:val="002C34B0"/>
    <w:rsid w:val="002C3F57"/>
    <w:rsid w:val="002C4B50"/>
    <w:rsid w:val="002C530C"/>
    <w:rsid w:val="002C5EE1"/>
    <w:rsid w:val="002C6FC5"/>
    <w:rsid w:val="002D08FB"/>
    <w:rsid w:val="002D20E4"/>
    <w:rsid w:val="002D2BC3"/>
    <w:rsid w:val="002D33BE"/>
    <w:rsid w:val="002D372B"/>
    <w:rsid w:val="002D38AE"/>
    <w:rsid w:val="002D410C"/>
    <w:rsid w:val="002D634A"/>
    <w:rsid w:val="002D702E"/>
    <w:rsid w:val="002D75C7"/>
    <w:rsid w:val="002D761D"/>
    <w:rsid w:val="002D7EB3"/>
    <w:rsid w:val="002D7EFF"/>
    <w:rsid w:val="002E0975"/>
    <w:rsid w:val="002E0E6D"/>
    <w:rsid w:val="002E126D"/>
    <w:rsid w:val="002E1335"/>
    <w:rsid w:val="002E15EA"/>
    <w:rsid w:val="002E23C5"/>
    <w:rsid w:val="002E24D3"/>
    <w:rsid w:val="002E29E3"/>
    <w:rsid w:val="002E2A6E"/>
    <w:rsid w:val="002E3841"/>
    <w:rsid w:val="002E57B4"/>
    <w:rsid w:val="002E64EF"/>
    <w:rsid w:val="002F36B9"/>
    <w:rsid w:val="002F47EF"/>
    <w:rsid w:val="002F4940"/>
    <w:rsid w:val="002F4DA8"/>
    <w:rsid w:val="002F59C6"/>
    <w:rsid w:val="002F6E58"/>
    <w:rsid w:val="002F70AB"/>
    <w:rsid w:val="00300103"/>
    <w:rsid w:val="003009DF"/>
    <w:rsid w:val="003015AC"/>
    <w:rsid w:val="00301757"/>
    <w:rsid w:val="0030399E"/>
    <w:rsid w:val="00303D75"/>
    <w:rsid w:val="00305457"/>
    <w:rsid w:val="00311218"/>
    <w:rsid w:val="0031139D"/>
    <w:rsid w:val="003120DE"/>
    <w:rsid w:val="00312B00"/>
    <w:rsid w:val="003132F0"/>
    <w:rsid w:val="003136DF"/>
    <w:rsid w:val="00313DA1"/>
    <w:rsid w:val="003145EA"/>
    <w:rsid w:val="00314727"/>
    <w:rsid w:val="00316B1B"/>
    <w:rsid w:val="003177BB"/>
    <w:rsid w:val="00317AAF"/>
    <w:rsid w:val="00320E8D"/>
    <w:rsid w:val="00321721"/>
    <w:rsid w:val="00321864"/>
    <w:rsid w:val="00323183"/>
    <w:rsid w:val="003240C6"/>
    <w:rsid w:val="0032522E"/>
    <w:rsid w:val="0032602A"/>
    <w:rsid w:val="00326C02"/>
    <w:rsid w:val="00326F7E"/>
    <w:rsid w:val="00327F0F"/>
    <w:rsid w:val="00330411"/>
    <w:rsid w:val="00330879"/>
    <w:rsid w:val="00330C8B"/>
    <w:rsid w:val="00330D54"/>
    <w:rsid w:val="003319F4"/>
    <w:rsid w:val="00332619"/>
    <w:rsid w:val="00332782"/>
    <w:rsid w:val="00333B89"/>
    <w:rsid w:val="00333DA8"/>
    <w:rsid w:val="003348F8"/>
    <w:rsid w:val="00334953"/>
    <w:rsid w:val="00334F12"/>
    <w:rsid w:val="00340783"/>
    <w:rsid w:val="00340A4B"/>
    <w:rsid w:val="00340C9C"/>
    <w:rsid w:val="00341503"/>
    <w:rsid w:val="00341D90"/>
    <w:rsid w:val="00341E71"/>
    <w:rsid w:val="00341F1B"/>
    <w:rsid w:val="00342730"/>
    <w:rsid w:val="003439E8"/>
    <w:rsid w:val="00343A95"/>
    <w:rsid w:val="00344522"/>
    <w:rsid w:val="00344609"/>
    <w:rsid w:val="00345E7F"/>
    <w:rsid w:val="0034626A"/>
    <w:rsid w:val="003462B3"/>
    <w:rsid w:val="00347500"/>
    <w:rsid w:val="00347564"/>
    <w:rsid w:val="00354C6E"/>
    <w:rsid w:val="003555B7"/>
    <w:rsid w:val="0035579F"/>
    <w:rsid w:val="00356487"/>
    <w:rsid w:val="00356C94"/>
    <w:rsid w:val="00356D37"/>
    <w:rsid w:val="003574C5"/>
    <w:rsid w:val="003601AA"/>
    <w:rsid w:val="00360F41"/>
    <w:rsid w:val="003613EE"/>
    <w:rsid w:val="00361B8A"/>
    <w:rsid w:val="00362865"/>
    <w:rsid w:val="00363478"/>
    <w:rsid w:val="0036377E"/>
    <w:rsid w:val="0036384A"/>
    <w:rsid w:val="0036532B"/>
    <w:rsid w:val="00365F8F"/>
    <w:rsid w:val="003662AB"/>
    <w:rsid w:val="00366C44"/>
    <w:rsid w:val="003703C8"/>
    <w:rsid w:val="00370668"/>
    <w:rsid w:val="003710E5"/>
    <w:rsid w:val="003729B6"/>
    <w:rsid w:val="003731C6"/>
    <w:rsid w:val="0037329E"/>
    <w:rsid w:val="00374F08"/>
    <w:rsid w:val="00375DD0"/>
    <w:rsid w:val="00377ECD"/>
    <w:rsid w:val="00380F89"/>
    <w:rsid w:val="003814F0"/>
    <w:rsid w:val="0038163F"/>
    <w:rsid w:val="00382C02"/>
    <w:rsid w:val="00383D80"/>
    <w:rsid w:val="00384375"/>
    <w:rsid w:val="003843E4"/>
    <w:rsid w:val="00384904"/>
    <w:rsid w:val="003850D5"/>
    <w:rsid w:val="00386269"/>
    <w:rsid w:val="0038638D"/>
    <w:rsid w:val="0039031A"/>
    <w:rsid w:val="00391B2F"/>
    <w:rsid w:val="00391B8E"/>
    <w:rsid w:val="00391D2D"/>
    <w:rsid w:val="00393A87"/>
    <w:rsid w:val="0039408C"/>
    <w:rsid w:val="00394636"/>
    <w:rsid w:val="00395E31"/>
    <w:rsid w:val="00396601"/>
    <w:rsid w:val="00396C14"/>
    <w:rsid w:val="00397C81"/>
    <w:rsid w:val="003A0891"/>
    <w:rsid w:val="003A0DDE"/>
    <w:rsid w:val="003A0EC7"/>
    <w:rsid w:val="003A15CD"/>
    <w:rsid w:val="003A1922"/>
    <w:rsid w:val="003A26E2"/>
    <w:rsid w:val="003A2B3B"/>
    <w:rsid w:val="003A3878"/>
    <w:rsid w:val="003A3CFE"/>
    <w:rsid w:val="003A71B9"/>
    <w:rsid w:val="003B0D7B"/>
    <w:rsid w:val="003B121F"/>
    <w:rsid w:val="003B1298"/>
    <w:rsid w:val="003B13A4"/>
    <w:rsid w:val="003B16D3"/>
    <w:rsid w:val="003B3906"/>
    <w:rsid w:val="003B4068"/>
    <w:rsid w:val="003B4D49"/>
    <w:rsid w:val="003B4F7E"/>
    <w:rsid w:val="003B51F3"/>
    <w:rsid w:val="003B5820"/>
    <w:rsid w:val="003B61AA"/>
    <w:rsid w:val="003C047A"/>
    <w:rsid w:val="003C0976"/>
    <w:rsid w:val="003C0AA8"/>
    <w:rsid w:val="003C0EBC"/>
    <w:rsid w:val="003C1533"/>
    <w:rsid w:val="003C1A99"/>
    <w:rsid w:val="003C34A7"/>
    <w:rsid w:val="003C370E"/>
    <w:rsid w:val="003C3B4F"/>
    <w:rsid w:val="003C4A96"/>
    <w:rsid w:val="003C4CBC"/>
    <w:rsid w:val="003C5108"/>
    <w:rsid w:val="003C74BE"/>
    <w:rsid w:val="003C79CD"/>
    <w:rsid w:val="003C7A4D"/>
    <w:rsid w:val="003C7D46"/>
    <w:rsid w:val="003D034E"/>
    <w:rsid w:val="003D042B"/>
    <w:rsid w:val="003D1897"/>
    <w:rsid w:val="003D26DC"/>
    <w:rsid w:val="003D3521"/>
    <w:rsid w:val="003D3E17"/>
    <w:rsid w:val="003D40B5"/>
    <w:rsid w:val="003D4314"/>
    <w:rsid w:val="003D682E"/>
    <w:rsid w:val="003D6BA5"/>
    <w:rsid w:val="003D7D18"/>
    <w:rsid w:val="003E0100"/>
    <w:rsid w:val="003E0FEC"/>
    <w:rsid w:val="003E1839"/>
    <w:rsid w:val="003E1F31"/>
    <w:rsid w:val="003E1FAF"/>
    <w:rsid w:val="003E552F"/>
    <w:rsid w:val="003E5703"/>
    <w:rsid w:val="003E6187"/>
    <w:rsid w:val="003E7429"/>
    <w:rsid w:val="003E7748"/>
    <w:rsid w:val="003E77B8"/>
    <w:rsid w:val="003E7F72"/>
    <w:rsid w:val="003F21BA"/>
    <w:rsid w:val="003F2362"/>
    <w:rsid w:val="003F7016"/>
    <w:rsid w:val="003F79C1"/>
    <w:rsid w:val="003F7C84"/>
    <w:rsid w:val="004001CB"/>
    <w:rsid w:val="0040057D"/>
    <w:rsid w:val="004020F5"/>
    <w:rsid w:val="00402146"/>
    <w:rsid w:val="0040239E"/>
    <w:rsid w:val="00403B4B"/>
    <w:rsid w:val="004041A8"/>
    <w:rsid w:val="004055B5"/>
    <w:rsid w:val="0040566D"/>
    <w:rsid w:val="00406476"/>
    <w:rsid w:val="004064B0"/>
    <w:rsid w:val="00407ECC"/>
    <w:rsid w:val="0041016F"/>
    <w:rsid w:val="00411A57"/>
    <w:rsid w:val="00411DF0"/>
    <w:rsid w:val="00412748"/>
    <w:rsid w:val="004139DE"/>
    <w:rsid w:val="00415C53"/>
    <w:rsid w:val="00415E25"/>
    <w:rsid w:val="0042033D"/>
    <w:rsid w:val="004205F9"/>
    <w:rsid w:val="004225B0"/>
    <w:rsid w:val="00422CBE"/>
    <w:rsid w:val="0042328B"/>
    <w:rsid w:val="004239EC"/>
    <w:rsid w:val="00425DF8"/>
    <w:rsid w:val="004278CE"/>
    <w:rsid w:val="004302E6"/>
    <w:rsid w:val="00431972"/>
    <w:rsid w:val="00432F8B"/>
    <w:rsid w:val="00433195"/>
    <w:rsid w:val="00433439"/>
    <w:rsid w:val="0043386F"/>
    <w:rsid w:val="00433D8E"/>
    <w:rsid w:val="00435ED0"/>
    <w:rsid w:val="00435FFD"/>
    <w:rsid w:val="0043730B"/>
    <w:rsid w:val="0043743C"/>
    <w:rsid w:val="00440722"/>
    <w:rsid w:val="00440935"/>
    <w:rsid w:val="00440FD5"/>
    <w:rsid w:val="00441F7C"/>
    <w:rsid w:val="00443C7F"/>
    <w:rsid w:val="00444C51"/>
    <w:rsid w:val="00445CD7"/>
    <w:rsid w:val="004502E3"/>
    <w:rsid w:val="00450A55"/>
    <w:rsid w:val="00451B07"/>
    <w:rsid w:val="00452C65"/>
    <w:rsid w:val="00453E46"/>
    <w:rsid w:val="00455154"/>
    <w:rsid w:val="00455FD7"/>
    <w:rsid w:val="0045600B"/>
    <w:rsid w:val="00456351"/>
    <w:rsid w:val="00456D49"/>
    <w:rsid w:val="0045784B"/>
    <w:rsid w:val="00457950"/>
    <w:rsid w:val="004579AB"/>
    <w:rsid w:val="0046208B"/>
    <w:rsid w:val="00463E4B"/>
    <w:rsid w:val="00463F01"/>
    <w:rsid w:val="004640AC"/>
    <w:rsid w:val="00464D3C"/>
    <w:rsid w:val="00465155"/>
    <w:rsid w:val="00465CFD"/>
    <w:rsid w:val="004704E1"/>
    <w:rsid w:val="004706DB"/>
    <w:rsid w:val="00470D5E"/>
    <w:rsid w:val="00471176"/>
    <w:rsid w:val="00471575"/>
    <w:rsid w:val="0047234D"/>
    <w:rsid w:val="00472C60"/>
    <w:rsid w:val="00473B35"/>
    <w:rsid w:val="00474298"/>
    <w:rsid w:val="004744F2"/>
    <w:rsid w:val="004745B2"/>
    <w:rsid w:val="00474886"/>
    <w:rsid w:val="00474AD2"/>
    <w:rsid w:val="00474D69"/>
    <w:rsid w:val="00474D7B"/>
    <w:rsid w:val="00475B48"/>
    <w:rsid w:val="004765B8"/>
    <w:rsid w:val="00477D2B"/>
    <w:rsid w:val="00480814"/>
    <w:rsid w:val="00481428"/>
    <w:rsid w:val="00481EFE"/>
    <w:rsid w:val="00482FEE"/>
    <w:rsid w:val="004835E5"/>
    <w:rsid w:val="00483F64"/>
    <w:rsid w:val="004840D9"/>
    <w:rsid w:val="004846A2"/>
    <w:rsid w:val="00484780"/>
    <w:rsid w:val="00486028"/>
    <w:rsid w:val="00486371"/>
    <w:rsid w:val="004869AD"/>
    <w:rsid w:val="004872F5"/>
    <w:rsid w:val="0048741F"/>
    <w:rsid w:val="004878C9"/>
    <w:rsid w:val="0049115E"/>
    <w:rsid w:val="00491918"/>
    <w:rsid w:val="00492CEB"/>
    <w:rsid w:val="00493752"/>
    <w:rsid w:val="004943C0"/>
    <w:rsid w:val="00495736"/>
    <w:rsid w:val="0049738F"/>
    <w:rsid w:val="00497902"/>
    <w:rsid w:val="004A0036"/>
    <w:rsid w:val="004A0AE2"/>
    <w:rsid w:val="004A0EB6"/>
    <w:rsid w:val="004A1973"/>
    <w:rsid w:val="004A2F1F"/>
    <w:rsid w:val="004A3129"/>
    <w:rsid w:val="004A3369"/>
    <w:rsid w:val="004A37E0"/>
    <w:rsid w:val="004A414A"/>
    <w:rsid w:val="004A49D2"/>
    <w:rsid w:val="004A5F31"/>
    <w:rsid w:val="004A60E0"/>
    <w:rsid w:val="004A7227"/>
    <w:rsid w:val="004B102B"/>
    <w:rsid w:val="004B21AE"/>
    <w:rsid w:val="004B2901"/>
    <w:rsid w:val="004B3228"/>
    <w:rsid w:val="004B383B"/>
    <w:rsid w:val="004B4469"/>
    <w:rsid w:val="004B4BB0"/>
    <w:rsid w:val="004B5711"/>
    <w:rsid w:val="004B5C9F"/>
    <w:rsid w:val="004B71C6"/>
    <w:rsid w:val="004B7DAD"/>
    <w:rsid w:val="004C00F1"/>
    <w:rsid w:val="004C06A0"/>
    <w:rsid w:val="004C094E"/>
    <w:rsid w:val="004C1019"/>
    <w:rsid w:val="004C2362"/>
    <w:rsid w:val="004C293C"/>
    <w:rsid w:val="004C3A2C"/>
    <w:rsid w:val="004C4BE1"/>
    <w:rsid w:val="004C4E58"/>
    <w:rsid w:val="004C587E"/>
    <w:rsid w:val="004C617D"/>
    <w:rsid w:val="004C7C4A"/>
    <w:rsid w:val="004D040F"/>
    <w:rsid w:val="004D4900"/>
    <w:rsid w:val="004D50AB"/>
    <w:rsid w:val="004D5AE1"/>
    <w:rsid w:val="004D7C81"/>
    <w:rsid w:val="004E013C"/>
    <w:rsid w:val="004E1D1D"/>
    <w:rsid w:val="004E1E48"/>
    <w:rsid w:val="004E341B"/>
    <w:rsid w:val="004E3C7A"/>
    <w:rsid w:val="004E470D"/>
    <w:rsid w:val="004E47FB"/>
    <w:rsid w:val="004E4A87"/>
    <w:rsid w:val="004E6CC5"/>
    <w:rsid w:val="004E74F6"/>
    <w:rsid w:val="004E7550"/>
    <w:rsid w:val="004E7734"/>
    <w:rsid w:val="004E7AC5"/>
    <w:rsid w:val="004F0AD8"/>
    <w:rsid w:val="004F16E2"/>
    <w:rsid w:val="004F272C"/>
    <w:rsid w:val="004F3D58"/>
    <w:rsid w:val="004F3E7D"/>
    <w:rsid w:val="004F6D16"/>
    <w:rsid w:val="004F7046"/>
    <w:rsid w:val="004F785B"/>
    <w:rsid w:val="004F7EE6"/>
    <w:rsid w:val="00501221"/>
    <w:rsid w:val="00502888"/>
    <w:rsid w:val="00505D06"/>
    <w:rsid w:val="005064C4"/>
    <w:rsid w:val="005066CD"/>
    <w:rsid w:val="00506905"/>
    <w:rsid w:val="00510B12"/>
    <w:rsid w:val="00510EF3"/>
    <w:rsid w:val="005129EA"/>
    <w:rsid w:val="00512E9C"/>
    <w:rsid w:val="00513391"/>
    <w:rsid w:val="005147EB"/>
    <w:rsid w:val="00515DCE"/>
    <w:rsid w:val="00521AAB"/>
    <w:rsid w:val="005223B0"/>
    <w:rsid w:val="005229DA"/>
    <w:rsid w:val="005234B3"/>
    <w:rsid w:val="00523BEF"/>
    <w:rsid w:val="00524359"/>
    <w:rsid w:val="00524C81"/>
    <w:rsid w:val="00525072"/>
    <w:rsid w:val="00525267"/>
    <w:rsid w:val="00526DD7"/>
    <w:rsid w:val="00527006"/>
    <w:rsid w:val="00530356"/>
    <w:rsid w:val="00530776"/>
    <w:rsid w:val="00531174"/>
    <w:rsid w:val="005317EE"/>
    <w:rsid w:val="00532224"/>
    <w:rsid w:val="0053224C"/>
    <w:rsid w:val="00533186"/>
    <w:rsid w:val="00534182"/>
    <w:rsid w:val="00535269"/>
    <w:rsid w:val="00535A52"/>
    <w:rsid w:val="00535E75"/>
    <w:rsid w:val="00535F42"/>
    <w:rsid w:val="0053608A"/>
    <w:rsid w:val="00536558"/>
    <w:rsid w:val="00536615"/>
    <w:rsid w:val="00536DB8"/>
    <w:rsid w:val="005376E5"/>
    <w:rsid w:val="00537748"/>
    <w:rsid w:val="00540C22"/>
    <w:rsid w:val="0054100B"/>
    <w:rsid w:val="00542D1A"/>
    <w:rsid w:val="005430BE"/>
    <w:rsid w:val="00544978"/>
    <w:rsid w:val="0054535E"/>
    <w:rsid w:val="00545424"/>
    <w:rsid w:val="005459D7"/>
    <w:rsid w:val="00546956"/>
    <w:rsid w:val="005473D1"/>
    <w:rsid w:val="005478AC"/>
    <w:rsid w:val="00547F08"/>
    <w:rsid w:val="00550544"/>
    <w:rsid w:val="00551064"/>
    <w:rsid w:val="00551DAE"/>
    <w:rsid w:val="00551ECF"/>
    <w:rsid w:val="00553B64"/>
    <w:rsid w:val="00554B1C"/>
    <w:rsid w:val="00554D77"/>
    <w:rsid w:val="00555755"/>
    <w:rsid w:val="005565A1"/>
    <w:rsid w:val="00556FC5"/>
    <w:rsid w:val="005570D9"/>
    <w:rsid w:val="0055718C"/>
    <w:rsid w:val="00557F84"/>
    <w:rsid w:val="00560C59"/>
    <w:rsid w:val="005618EC"/>
    <w:rsid w:val="00562316"/>
    <w:rsid w:val="0056257C"/>
    <w:rsid w:val="00562A98"/>
    <w:rsid w:val="005644BE"/>
    <w:rsid w:val="005654C7"/>
    <w:rsid w:val="00566236"/>
    <w:rsid w:val="005679D1"/>
    <w:rsid w:val="005709C8"/>
    <w:rsid w:val="00571AE9"/>
    <w:rsid w:val="00571D14"/>
    <w:rsid w:val="005721EE"/>
    <w:rsid w:val="00572739"/>
    <w:rsid w:val="00572E98"/>
    <w:rsid w:val="0057344B"/>
    <w:rsid w:val="00573469"/>
    <w:rsid w:val="00573AD1"/>
    <w:rsid w:val="00573FB8"/>
    <w:rsid w:val="005749BD"/>
    <w:rsid w:val="00575A88"/>
    <w:rsid w:val="00576572"/>
    <w:rsid w:val="005810F5"/>
    <w:rsid w:val="00581637"/>
    <w:rsid w:val="0058202F"/>
    <w:rsid w:val="005829EC"/>
    <w:rsid w:val="00583C8C"/>
    <w:rsid w:val="00583DE0"/>
    <w:rsid w:val="00584260"/>
    <w:rsid w:val="005844DD"/>
    <w:rsid w:val="00584958"/>
    <w:rsid w:val="0058512D"/>
    <w:rsid w:val="00585D98"/>
    <w:rsid w:val="00586D72"/>
    <w:rsid w:val="00591288"/>
    <w:rsid w:val="00591FD9"/>
    <w:rsid w:val="00592405"/>
    <w:rsid w:val="00593CF0"/>
    <w:rsid w:val="00593F89"/>
    <w:rsid w:val="005940AC"/>
    <w:rsid w:val="0059437F"/>
    <w:rsid w:val="00594A0A"/>
    <w:rsid w:val="00594A96"/>
    <w:rsid w:val="005950CD"/>
    <w:rsid w:val="005957E5"/>
    <w:rsid w:val="00595E2B"/>
    <w:rsid w:val="005962EA"/>
    <w:rsid w:val="00596E76"/>
    <w:rsid w:val="005976CB"/>
    <w:rsid w:val="005A04F0"/>
    <w:rsid w:val="005A233D"/>
    <w:rsid w:val="005A3288"/>
    <w:rsid w:val="005A4688"/>
    <w:rsid w:val="005A55FD"/>
    <w:rsid w:val="005A568B"/>
    <w:rsid w:val="005A5A18"/>
    <w:rsid w:val="005A6E81"/>
    <w:rsid w:val="005A7EAD"/>
    <w:rsid w:val="005B066D"/>
    <w:rsid w:val="005B0AFB"/>
    <w:rsid w:val="005B16C2"/>
    <w:rsid w:val="005B1A43"/>
    <w:rsid w:val="005B1F53"/>
    <w:rsid w:val="005B267F"/>
    <w:rsid w:val="005B3BC0"/>
    <w:rsid w:val="005B3E09"/>
    <w:rsid w:val="005B3F29"/>
    <w:rsid w:val="005B412C"/>
    <w:rsid w:val="005B4C46"/>
    <w:rsid w:val="005B5072"/>
    <w:rsid w:val="005B5A13"/>
    <w:rsid w:val="005B605D"/>
    <w:rsid w:val="005B6328"/>
    <w:rsid w:val="005B6BF8"/>
    <w:rsid w:val="005B6C55"/>
    <w:rsid w:val="005B71E8"/>
    <w:rsid w:val="005C0AEF"/>
    <w:rsid w:val="005C1FFA"/>
    <w:rsid w:val="005C2E1F"/>
    <w:rsid w:val="005C30D2"/>
    <w:rsid w:val="005C35A1"/>
    <w:rsid w:val="005C3FFE"/>
    <w:rsid w:val="005C57C5"/>
    <w:rsid w:val="005C5F56"/>
    <w:rsid w:val="005C6DE7"/>
    <w:rsid w:val="005C7A8D"/>
    <w:rsid w:val="005D1628"/>
    <w:rsid w:val="005D2CC3"/>
    <w:rsid w:val="005D3A70"/>
    <w:rsid w:val="005D424F"/>
    <w:rsid w:val="005D4503"/>
    <w:rsid w:val="005D47C7"/>
    <w:rsid w:val="005D4929"/>
    <w:rsid w:val="005D495A"/>
    <w:rsid w:val="005D4A29"/>
    <w:rsid w:val="005D5168"/>
    <w:rsid w:val="005D6284"/>
    <w:rsid w:val="005D64EF"/>
    <w:rsid w:val="005D6B14"/>
    <w:rsid w:val="005D6DAD"/>
    <w:rsid w:val="005D7EBA"/>
    <w:rsid w:val="005E021B"/>
    <w:rsid w:val="005E0227"/>
    <w:rsid w:val="005E0495"/>
    <w:rsid w:val="005E0993"/>
    <w:rsid w:val="005E1B17"/>
    <w:rsid w:val="005E2CC8"/>
    <w:rsid w:val="005E30A1"/>
    <w:rsid w:val="005E3AE4"/>
    <w:rsid w:val="005E436D"/>
    <w:rsid w:val="005E4544"/>
    <w:rsid w:val="005E4C93"/>
    <w:rsid w:val="005E53AD"/>
    <w:rsid w:val="005E6059"/>
    <w:rsid w:val="005E61E1"/>
    <w:rsid w:val="005E6717"/>
    <w:rsid w:val="005F001A"/>
    <w:rsid w:val="005F0773"/>
    <w:rsid w:val="005F1D2D"/>
    <w:rsid w:val="005F203F"/>
    <w:rsid w:val="005F4576"/>
    <w:rsid w:val="005F4960"/>
    <w:rsid w:val="005F5A8D"/>
    <w:rsid w:val="005F5FB4"/>
    <w:rsid w:val="005F6688"/>
    <w:rsid w:val="005F6D0B"/>
    <w:rsid w:val="00604582"/>
    <w:rsid w:val="00604F19"/>
    <w:rsid w:val="0060618F"/>
    <w:rsid w:val="006078A1"/>
    <w:rsid w:val="00610D75"/>
    <w:rsid w:val="00611B95"/>
    <w:rsid w:val="00612273"/>
    <w:rsid w:val="00612828"/>
    <w:rsid w:val="00612A82"/>
    <w:rsid w:val="00612D95"/>
    <w:rsid w:val="00612E32"/>
    <w:rsid w:val="006136F3"/>
    <w:rsid w:val="0061523A"/>
    <w:rsid w:val="00615BD3"/>
    <w:rsid w:val="0061617D"/>
    <w:rsid w:val="006171E7"/>
    <w:rsid w:val="006175FC"/>
    <w:rsid w:val="00617990"/>
    <w:rsid w:val="006205A7"/>
    <w:rsid w:val="006218C1"/>
    <w:rsid w:val="00621A5F"/>
    <w:rsid w:val="00622558"/>
    <w:rsid w:val="00622B28"/>
    <w:rsid w:val="00623D33"/>
    <w:rsid w:val="00623D8D"/>
    <w:rsid w:val="00624A4B"/>
    <w:rsid w:val="00630001"/>
    <w:rsid w:val="00630691"/>
    <w:rsid w:val="00630863"/>
    <w:rsid w:val="006315FB"/>
    <w:rsid w:val="00633EC4"/>
    <w:rsid w:val="00634561"/>
    <w:rsid w:val="00634CF6"/>
    <w:rsid w:val="00635269"/>
    <w:rsid w:val="006355B6"/>
    <w:rsid w:val="00635B90"/>
    <w:rsid w:val="0063639B"/>
    <w:rsid w:val="00636450"/>
    <w:rsid w:val="00636BC1"/>
    <w:rsid w:val="006376EA"/>
    <w:rsid w:val="00637936"/>
    <w:rsid w:val="00637EBD"/>
    <w:rsid w:val="00640122"/>
    <w:rsid w:val="006406E2"/>
    <w:rsid w:val="00640A56"/>
    <w:rsid w:val="0064145A"/>
    <w:rsid w:val="00641610"/>
    <w:rsid w:val="00641C84"/>
    <w:rsid w:val="00643E9E"/>
    <w:rsid w:val="00644A62"/>
    <w:rsid w:val="00645BAC"/>
    <w:rsid w:val="006471D5"/>
    <w:rsid w:val="006479D7"/>
    <w:rsid w:val="00647F06"/>
    <w:rsid w:val="006500EF"/>
    <w:rsid w:val="00650217"/>
    <w:rsid w:val="00650E0B"/>
    <w:rsid w:val="00651CF6"/>
    <w:rsid w:val="00652640"/>
    <w:rsid w:val="00652BBA"/>
    <w:rsid w:val="00652C42"/>
    <w:rsid w:val="00652E28"/>
    <w:rsid w:val="00653B52"/>
    <w:rsid w:val="00654499"/>
    <w:rsid w:val="0065489F"/>
    <w:rsid w:val="006555D8"/>
    <w:rsid w:val="00655948"/>
    <w:rsid w:val="00655BF0"/>
    <w:rsid w:val="00657EB4"/>
    <w:rsid w:val="006611D6"/>
    <w:rsid w:val="006648DC"/>
    <w:rsid w:val="0066495C"/>
    <w:rsid w:val="00664BEB"/>
    <w:rsid w:val="0066507C"/>
    <w:rsid w:val="00665B5F"/>
    <w:rsid w:val="00665CD4"/>
    <w:rsid w:val="0067356E"/>
    <w:rsid w:val="0067395C"/>
    <w:rsid w:val="00673F82"/>
    <w:rsid w:val="00675482"/>
    <w:rsid w:val="00675F51"/>
    <w:rsid w:val="00677286"/>
    <w:rsid w:val="0067791D"/>
    <w:rsid w:val="0068083A"/>
    <w:rsid w:val="00680D98"/>
    <w:rsid w:val="00682790"/>
    <w:rsid w:val="00682FAE"/>
    <w:rsid w:val="00683472"/>
    <w:rsid w:val="0068480A"/>
    <w:rsid w:val="00685F31"/>
    <w:rsid w:val="00686F98"/>
    <w:rsid w:val="0069039F"/>
    <w:rsid w:val="0069085A"/>
    <w:rsid w:val="006915F5"/>
    <w:rsid w:val="006921DD"/>
    <w:rsid w:val="00692455"/>
    <w:rsid w:val="00692A70"/>
    <w:rsid w:val="006935B9"/>
    <w:rsid w:val="00693BD6"/>
    <w:rsid w:val="00693E74"/>
    <w:rsid w:val="00694077"/>
    <w:rsid w:val="00694A4C"/>
    <w:rsid w:val="00696049"/>
    <w:rsid w:val="00697830"/>
    <w:rsid w:val="00697D31"/>
    <w:rsid w:val="006A05BC"/>
    <w:rsid w:val="006A20FE"/>
    <w:rsid w:val="006A3558"/>
    <w:rsid w:val="006A3659"/>
    <w:rsid w:val="006A3D0F"/>
    <w:rsid w:val="006A4981"/>
    <w:rsid w:val="006A52E6"/>
    <w:rsid w:val="006A677A"/>
    <w:rsid w:val="006A6DC3"/>
    <w:rsid w:val="006B118D"/>
    <w:rsid w:val="006B1213"/>
    <w:rsid w:val="006B390D"/>
    <w:rsid w:val="006B52F6"/>
    <w:rsid w:val="006B54B1"/>
    <w:rsid w:val="006B55A6"/>
    <w:rsid w:val="006B5816"/>
    <w:rsid w:val="006B581C"/>
    <w:rsid w:val="006B6371"/>
    <w:rsid w:val="006B7558"/>
    <w:rsid w:val="006B7A43"/>
    <w:rsid w:val="006C24CF"/>
    <w:rsid w:val="006C2A1D"/>
    <w:rsid w:val="006C2BB2"/>
    <w:rsid w:val="006C3207"/>
    <w:rsid w:val="006C55E0"/>
    <w:rsid w:val="006C6E51"/>
    <w:rsid w:val="006C717E"/>
    <w:rsid w:val="006C7A1A"/>
    <w:rsid w:val="006D0145"/>
    <w:rsid w:val="006D0607"/>
    <w:rsid w:val="006D1A8D"/>
    <w:rsid w:val="006D1CAC"/>
    <w:rsid w:val="006D2621"/>
    <w:rsid w:val="006D33CC"/>
    <w:rsid w:val="006D3DB0"/>
    <w:rsid w:val="006D3E3F"/>
    <w:rsid w:val="006D45F9"/>
    <w:rsid w:val="006D5D99"/>
    <w:rsid w:val="006D672A"/>
    <w:rsid w:val="006E004D"/>
    <w:rsid w:val="006E0077"/>
    <w:rsid w:val="006E0404"/>
    <w:rsid w:val="006E0ADC"/>
    <w:rsid w:val="006E2943"/>
    <w:rsid w:val="006E2A50"/>
    <w:rsid w:val="006E4D5E"/>
    <w:rsid w:val="006E520C"/>
    <w:rsid w:val="006E52FF"/>
    <w:rsid w:val="006E5B12"/>
    <w:rsid w:val="006E5BAE"/>
    <w:rsid w:val="006E5BAF"/>
    <w:rsid w:val="006E6084"/>
    <w:rsid w:val="006E6B65"/>
    <w:rsid w:val="006E7A25"/>
    <w:rsid w:val="006F00D5"/>
    <w:rsid w:val="006F12D4"/>
    <w:rsid w:val="006F1505"/>
    <w:rsid w:val="006F1ADB"/>
    <w:rsid w:val="006F2731"/>
    <w:rsid w:val="006F3DCB"/>
    <w:rsid w:val="006F423F"/>
    <w:rsid w:val="006F5130"/>
    <w:rsid w:val="006F52A6"/>
    <w:rsid w:val="006F66CC"/>
    <w:rsid w:val="006F77D3"/>
    <w:rsid w:val="006F7CB7"/>
    <w:rsid w:val="00700198"/>
    <w:rsid w:val="00701257"/>
    <w:rsid w:val="0070162B"/>
    <w:rsid w:val="0070204D"/>
    <w:rsid w:val="00702142"/>
    <w:rsid w:val="00702D65"/>
    <w:rsid w:val="00704CFB"/>
    <w:rsid w:val="0070657E"/>
    <w:rsid w:val="00710F76"/>
    <w:rsid w:val="00711063"/>
    <w:rsid w:val="0071180E"/>
    <w:rsid w:val="007126A7"/>
    <w:rsid w:val="0071328A"/>
    <w:rsid w:val="00714450"/>
    <w:rsid w:val="00714650"/>
    <w:rsid w:val="007155CD"/>
    <w:rsid w:val="00715BE9"/>
    <w:rsid w:val="00720D49"/>
    <w:rsid w:val="007229B7"/>
    <w:rsid w:val="00722FF7"/>
    <w:rsid w:val="007239C5"/>
    <w:rsid w:val="00725544"/>
    <w:rsid w:val="00725F46"/>
    <w:rsid w:val="00726FD6"/>
    <w:rsid w:val="00727E9B"/>
    <w:rsid w:val="007305E0"/>
    <w:rsid w:val="00730604"/>
    <w:rsid w:val="00732334"/>
    <w:rsid w:val="00732392"/>
    <w:rsid w:val="00732443"/>
    <w:rsid w:val="007351E9"/>
    <w:rsid w:val="00735330"/>
    <w:rsid w:val="00735668"/>
    <w:rsid w:val="00735A6C"/>
    <w:rsid w:val="00736817"/>
    <w:rsid w:val="00737A80"/>
    <w:rsid w:val="00740965"/>
    <w:rsid w:val="00741596"/>
    <w:rsid w:val="00742F80"/>
    <w:rsid w:val="0074453D"/>
    <w:rsid w:val="007453D9"/>
    <w:rsid w:val="007465B3"/>
    <w:rsid w:val="00746B2B"/>
    <w:rsid w:val="00747694"/>
    <w:rsid w:val="007478C1"/>
    <w:rsid w:val="007504C1"/>
    <w:rsid w:val="0075059C"/>
    <w:rsid w:val="007505EB"/>
    <w:rsid w:val="007507DD"/>
    <w:rsid w:val="00750A9E"/>
    <w:rsid w:val="00750B41"/>
    <w:rsid w:val="00750CD3"/>
    <w:rsid w:val="007517D0"/>
    <w:rsid w:val="007539FD"/>
    <w:rsid w:val="00755052"/>
    <w:rsid w:val="00755880"/>
    <w:rsid w:val="007579EE"/>
    <w:rsid w:val="00760E58"/>
    <w:rsid w:val="00760E94"/>
    <w:rsid w:val="007625C1"/>
    <w:rsid w:val="00763069"/>
    <w:rsid w:val="00763759"/>
    <w:rsid w:val="00763DBB"/>
    <w:rsid w:val="00763DDC"/>
    <w:rsid w:val="00764410"/>
    <w:rsid w:val="00764969"/>
    <w:rsid w:val="00765079"/>
    <w:rsid w:val="007654A6"/>
    <w:rsid w:val="00766FE8"/>
    <w:rsid w:val="00767CF4"/>
    <w:rsid w:val="00767DFB"/>
    <w:rsid w:val="0077192F"/>
    <w:rsid w:val="00771BB8"/>
    <w:rsid w:val="00771C61"/>
    <w:rsid w:val="00774887"/>
    <w:rsid w:val="00774E83"/>
    <w:rsid w:val="00774FFC"/>
    <w:rsid w:val="00775708"/>
    <w:rsid w:val="0077575B"/>
    <w:rsid w:val="00775C8D"/>
    <w:rsid w:val="00776101"/>
    <w:rsid w:val="0077622F"/>
    <w:rsid w:val="00777842"/>
    <w:rsid w:val="00780125"/>
    <w:rsid w:val="0078079D"/>
    <w:rsid w:val="00781753"/>
    <w:rsid w:val="00781818"/>
    <w:rsid w:val="00781BC2"/>
    <w:rsid w:val="0078324E"/>
    <w:rsid w:val="0078370E"/>
    <w:rsid w:val="007839E1"/>
    <w:rsid w:val="00783B38"/>
    <w:rsid w:val="007840DC"/>
    <w:rsid w:val="00784402"/>
    <w:rsid w:val="00785E1C"/>
    <w:rsid w:val="00790E16"/>
    <w:rsid w:val="00790F13"/>
    <w:rsid w:val="00792D4B"/>
    <w:rsid w:val="00792E2D"/>
    <w:rsid w:val="00793368"/>
    <w:rsid w:val="00794A62"/>
    <w:rsid w:val="00794B08"/>
    <w:rsid w:val="00794C22"/>
    <w:rsid w:val="007964A6"/>
    <w:rsid w:val="0079715C"/>
    <w:rsid w:val="0079787B"/>
    <w:rsid w:val="00797AF2"/>
    <w:rsid w:val="00797E16"/>
    <w:rsid w:val="007A01C9"/>
    <w:rsid w:val="007A036A"/>
    <w:rsid w:val="007A230E"/>
    <w:rsid w:val="007A3B3B"/>
    <w:rsid w:val="007A41AA"/>
    <w:rsid w:val="007A5460"/>
    <w:rsid w:val="007A616B"/>
    <w:rsid w:val="007A644F"/>
    <w:rsid w:val="007B04CA"/>
    <w:rsid w:val="007B1DE7"/>
    <w:rsid w:val="007B1F0E"/>
    <w:rsid w:val="007B20E5"/>
    <w:rsid w:val="007B2A76"/>
    <w:rsid w:val="007B31A6"/>
    <w:rsid w:val="007B4595"/>
    <w:rsid w:val="007B511B"/>
    <w:rsid w:val="007B563C"/>
    <w:rsid w:val="007C04CF"/>
    <w:rsid w:val="007C24F5"/>
    <w:rsid w:val="007C3E2E"/>
    <w:rsid w:val="007C4AAF"/>
    <w:rsid w:val="007C538F"/>
    <w:rsid w:val="007C5A3E"/>
    <w:rsid w:val="007D04DA"/>
    <w:rsid w:val="007D05BF"/>
    <w:rsid w:val="007D2394"/>
    <w:rsid w:val="007D2B81"/>
    <w:rsid w:val="007D444A"/>
    <w:rsid w:val="007D493E"/>
    <w:rsid w:val="007D56F2"/>
    <w:rsid w:val="007D5C9B"/>
    <w:rsid w:val="007D5D14"/>
    <w:rsid w:val="007D5FF2"/>
    <w:rsid w:val="007E1143"/>
    <w:rsid w:val="007E138C"/>
    <w:rsid w:val="007E13B7"/>
    <w:rsid w:val="007E162C"/>
    <w:rsid w:val="007E1A4F"/>
    <w:rsid w:val="007E31F3"/>
    <w:rsid w:val="007E374D"/>
    <w:rsid w:val="007E422C"/>
    <w:rsid w:val="007E4D77"/>
    <w:rsid w:val="007E4EE4"/>
    <w:rsid w:val="007F2002"/>
    <w:rsid w:val="007F39E9"/>
    <w:rsid w:val="007F3B06"/>
    <w:rsid w:val="007F455B"/>
    <w:rsid w:val="007F5CBB"/>
    <w:rsid w:val="007F7F48"/>
    <w:rsid w:val="0080080B"/>
    <w:rsid w:val="008030C2"/>
    <w:rsid w:val="00803E48"/>
    <w:rsid w:val="00804429"/>
    <w:rsid w:val="0080457C"/>
    <w:rsid w:val="008046C9"/>
    <w:rsid w:val="008046CB"/>
    <w:rsid w:val="008047AB"/>
    <w:rsid w:val="00805B40"/>
    <w:rsid w:val="00811257"/>
    <w:rsid w:val="008119C4"/>
    <w:rsid w:val="00811E63"/>
    <w:rsid w:val="00812FBE"/>
    <w:rsid w:val="008150F4"/>
    <w:rsid w:val="008158BD"/>
    <w:rsid w:val="00816A70"/>
    <w:rsid w:val="00821AE1"/>
    <w:rsid w:val="00821DD1"/>
    <w:rsid w:val="0082200A"/>
    <w:rsid w:val="00822A4E"/>
    <w:rsid w:val="0082352D"/>
    <w:rsid w:val="00823C0F"/>
    <w:rsid w:val="00823FF7"/>
    <w:rsid w:val="00824D4B"/>
    <w:rsid w:val="008250FC"/>
    <w:rsid w:val="00825BA3"/>
    <w:rsid w:val="00826251"/>
    <w:rsid w:val="00826B32"/>
    <w:rsid w:val="00827AA1"/>
    <w:rsid w:val="00827D2A"/>
    <w:rsid w:val="00827DFC"/>
    <w:rsid w:val="008300B7"/>
    <w:rsid w:val="00830AE1"/>
    <w:rsid w:val="00830F11"/>
    <w:rsid w:val="0083240C"/>
    <w:rsid w:val="008327D3"/>
    <w:rsid w:val="00832A50"/>
    <w:rsid w:val="00832E69"/>
    <w:rsid w:val="0083326D"/>
    <w:rsid w:val="00833BA4"/>
    <w:rsid w:val="00833FA9"/>
    <w:rsid w:val="0083466C"/>
    <w:rsid w:val="00834B93"/>
    <w:rsid w:val="00835198"/>
    <w:rsid w:val="0083555A"/>
    <w:rsid w:val="0083592B"/>
    <w:rsid w:val="00835D6E"/>
    <w:rsid w:val="00835F35"/>
    <w:rsid w:val="008439BE"/>
    <w:rsid w:val="00843FCC"/>
    <w:rsid w:val="008445D8"/>
    <w:rsid w:val="008452AF"/>
    <w:rsid w:val="008460A4"/>
    <w:rsid w:val="008460E3"/>
    <w:rsid w:val="00851E32"/>
    <w:rsid w:val="00852DFA"/>
    <w:rsid w:val="008531E8"/>
    <w:rsid w:val="00854777"/>
    <w:rsid w:val="00854B6E"/>
    <w:rsid w:val="008564C1"/>
    <w:rsid w:val="00856E0B"/>
    <w:rsid w:val="008571A0"/>
    <w:rsid w:val="008577CD"/>
    <w:rsid w:val="008578BD"/>
    <w:rsid w:val="0086252E"/>
    <w:rsid w:val="00862E40"/>
    <w:rsid w:val="008633F1"/>
    <w:rsid w:val="00864733"/>
    <w:rsid w:val="00864B73"/>
    <w:rsid w:val="00864EE3"/>
    <w:rsid w:val="00865674"/>
    <w:rsid w:val="0086653A"/>
    <w:rsid w:val="00866589"/>
    <w:rsid w:val="00866F9B"/>
    <w:rsid w:val="00870A0E"/>
    <w:rsid w:val="00870F88"/>
    <w:rsid w:val="008715F7"/>
    <w:rsid w:val="008724E3"/>
    <w:rsid w:val="008725EE"/>
    <w:rsid w:val="00872ED8"/>
    <w:rsid w:val="008733C5"/>
    <w:rsid w:val="00873C9D"/>
    <w:rsid w:val="0087420D"/>
    <w:rsid w:val="00874252"/>
    <w:rsid w:val="00875CDB"/>
    <w:rsid w:val="0087654B"/>
    <w:rsid w:val="00876D2D"/>
    <w:rsid w:val="00880849"/>
    <w:rsid w:val="00880E4D"/>
    <w:rsid w:val="00880FF4"/>
    <w:rsid w:val="00881414"/>
    <w:rsid w:val="0088159B"/>
    <w:rsid w:val="00881A09"/>
    <w:rsid w:val="00882111"/>
    <w:rsid w:val="008827BB"/>
    <w:rsid w:val="00883049"/>
    <w:rsid w:val="0088353C"/>
    <w:rsid w:val="00883945"/>
    <w:rsid w:val="0088506C"/>
    <w:rsid w:val="008857E4"/>
    <w:rsid w:val="0088695B"/>
    <w:rsid w:val="008877AA"/>
    <w:rsid w:val="00887CE0"/>
    <w:rsid w:val="00887E70"/>
    <w:rsid w:val="00890D02"/>
    <w:rsid w:val="008922D0"/>
    <w:rsid w:val="00893898"/>
    <w:rsid w:val="00893D43"/>
    <w:rsid w:val="008957B4"/>
    <w:rsid w:val="00895F5A"/>
    <w:rsid w:val="008979E9"/>
    <w:rsid w:val="008A07F1"/>
    <w:rsid w:val="008A12D5"/>
    <w:rsid w:val="008A1AFF"/>
    <w:rsid w:val="008A51F6"/>
    <w:rsid w:val="008A5597"/>
    <w:rsid w:val="008A56D5"/>
    <w:rsid w:val="008A673C"/>
    <w:rsid w:val="008A6978"/>
    <w:rsid w:val="008A6B82"/>
    <w:rsid w:val="008A7A4D"/>
    <w:rsid w:val="008A7FA8"/>
    <w:rsid w:val="008B1576"/>
    <w:rsid w:val="008B1B55"/>
    <w:rsid w:val="008B292F"/>
    <w:rsid w:val="008B2D79"/>
    <w:rsid w:val="008B3195"/>
    <w:rsid w:val="008B343C"/>
    <w:rsid w:val="008B3D47"/>
    <w:rsid w:val="008B45BE"/>
    <w:rsid w:val="008B6924"/>
    <w:rsid w:val="008B6DD7"/>
    <w:rsid w:val="008B74A5"/>
    <w:rsid w:val="008C016B"/>
    <w:rsid w:val="008C0656"/>
    <w:rsid w:val="008C31D8"/>
    <w:rsid w:val="008C42EE"/>
    <w:rsid w:val="008C48AF"/>
    <w:rsid w:val="008C61EF"/>
    <w:rsid w:val="008C651C"/>
    <w:rsid w:val="008C697E"/>
    <w:rsid w:val="008C7426"/>
    <w:rsid w:val="008C7535"/>
    <w:rsid w:val="008C7F4E"/>
    <w:rsid w:val="008D31C1"/>
    <w:rsid w:val="008D43F0"/>
    <w:rsid w:val="008D4D04"/>
    <w:rsid w:val="008D4E21"/>
    <w:rsid w:val="008D51A9"/>
    <w:rsid w:val="008D5507"/>
    <w:rsid w:val="008D5A2A"/>
    <w:rsid w:val="008D651C"/>
    <w:rsid w:val="008D66A1"/>
    <w:rsid w:val="008E0C94"/>
    <w:rsid w:val="008E0E78"/>
    <w:rsid w:val="008E0F31"/>
    <w:rsid w:val="008E1E70"/>
    <w:rsid w:val="008E2608"/>
    <w:rsid w:val="008E5F0E"/>
    <w:rsid w:val="008E676A"/>
    <w:rsid w:val="008E747F"/>
    <w:rsid w:val="008E7554"/>
    <w:rsid w:val="008F0C3C"/>
    <w:rsid w:val="008F0C62"/>
    <w:rsid w:val="008F0E65"/>
    <w:rsid w:val="008F17B2"/>
    <w:rsid w:val="008F1B0E"/>
    <w:rsid w:val="008F2563"/>
    <w:rsid w:val="008F2E49"/>
    <w:rsid w:val="008F3738"/>
    <w:rsid w:val="008F390B"/>
    <w:rsid w:val="008F3DF2"/>
    <w:rsid w:val="008F3E30"/>
    <w:rsid w:val="008F3E9C"/>
    <w:rsid w:val="008F41DB"/>
    <w:rsid w:val="008F4FDF"/>
    <w:rsid w:val="008F5317"/>
    <w:rsid w:val="008F5D0C"/>
    <w:rsid w:val="008F5E73"/>
    <w:rsid w:val="008F65D1"/>
    <w:rsid w:val="008F7D42"/>
    <w:rsid w:val="00900230"/>
    <w:rsid w:val="0090087D"/>
    <w:rsid w:val="00902547"/>
    <w:rsid w:val="00902BD3"/>
    <w:rsid w:val="0090300C"/>
    <w:rsid w:val="009041B2"/>
    <w:rsid w:val="009042F3"/>
    <w:rsid w:val="0090705D"/>
    <w:rsid w:val="00911E63"/>
    <w:rsid w:val="0091435A"/>
    <w:rsid w:val="00914FF0"/>
    <w:rsid w:val="009153A0"/>
    <w:rsid w:val="00917AAB"/>
    <w:rsid w:val="00922827"/>
    <w:rsid w:val="0092470F"/>
    <w:rsid w:val="009262E9"/>
    <w:rsid w:val="0092648D"/>
    <w:rsid w:val="00926D83"/>
    <w:rsid w:val="00926F9C"/>
    <w:rsid w:val="009276BF"/>
    <w:rsid w:val="00927EE6"/>
    <w:rsid w:val="009306ED"/>
    <w:rsid w:val="00930C50"/>
    <w:rsid w:val="00931023"/>
    <w:rsid w:val="00933864"/>
    <w:rsid w:val="00934645"/>
    <w:rsid w:val="0093511F"/>
    <w:rsid w:val="009358A3"/>
    <w:rsid w:val="009369A8"/>
    <w:rsid w:val="00940B26"/>
    <w:rsid w:val="00942CB8"/>
    <w:rsid w:val="0094327A"/>
    <w:rsid w:val="00944153"/>
    <w:rsid w:val="00945BD0"/>
    <w:rsid w:val="0094602E"/>
    <w:rsid w:val="00951BD8"/>
    <w:rsid w:val="00952581"/>
    <w:rsid w:val="009525BF"/>
    <w:rsid w:val="00953429"/>
    <w:rsid w:val="009555BC"/>
    <w:rsid w:val="00955F7A"/>
    <w:rsid w:val="00956853"/>
    <w:rsid w:val="0095712B"/>
    <w:rsid w:val="00960AC3"/>
    <w:rsid w:val="009623A3"/>
    <w:rsid w:val="00962720"/>
    <w:rsid w:val="009628BB"/>
    <w:rsid w:val="00962F30"/>
    <w:rsid w:val="00964E00"/>
    <w:rsid w:val="0096701C"/>
    <w:rsid w:val="00967EA6"/>
    <w:rsid w:val="00970AC6"/>
    <w:rsid w:val="00970EFC"/>
    <w:rsid w:val="00971952"/>
    <w:rsid w:val="00972A2E"/>
    <w:rsid w:val="00972D5D"/>
    <w:rsid w:val="009739D5"/>
    <w:rsid w:val="00974E9C"/>
    <w:rsid w:val="00975CF3"/>
    <w:rsid w:val="009761C3"/>
    <w:rsid w:val="00976243"/>
    <w:rsid w:val="009771BF"/>
    <w:rsid w:val="00977AC5"/>
    <w:rsid w:val="009803F9"/>
    <w:rsid w:val="009812DD"/>
    <w:rsid w:val="00982DB0"/>
    <w:rsid w:val="00983E72"/>
    <w:rsid w:val="00984057"/>
    <w:rsid w:val="0098427D"/>
    <w:rsid w:val="00984492"/>
    <w:rsid w:val="00984B16"/>
    <w:rsid w:val="00984B55"/>
    <w:rsid w:val="00987A59"/>
    <w:rsid w:val="00987B3D"/>
    <w:rsid w:val="0099129F"/>
    <w:rsid w:val="00991321"/>
    <w:rsid w:val="00992AC1"/>
    <w:rsid w:val="00993B7A"/>
    <w:rsid w:val="0099482F"/>
    <w:rsid w:val="00994BF3"/>
    <w:rsid w:val="00994CBF"/>
    <w:rsid w:val="00995783"/>
    <w:rsid w:val="00995834"/>
    <w:rsid w:val="009959B4"/>
    <w:rsid w:val="00996090"/>
    <w:rsid w:val="00996D47"/>
    <w:rsid w:val="00997A87"/>
    <w:rsid w:val="00997D0E"/>
    <w:rsid w:val="009A0B3A"/>
    <w:rsid w:val="009A130A"/>
    <w:rsid w:val="009A1716"/>
    <w:rsid w:val="009A1BCE"/>
    <w:rsid w:val="009A22F6"/>
    <w:rsid w:val="009A399F"/>
    <w:rsid w:val="009A4239"/>
    <w:rsid w:val="009A4EF7"/>
    <w:rsid w:val="009A50A5"/>
    <w:rsid w:val="009A526A"/>
    <w:rsid w:val="009A55F1"/>
    <w:rsid w:val="009A5CF5"/>
    <w:rsid w:val="009A6F98"/>
    <w:rsid w:val="009A7940"/>
    <w:rsid w:val="009A79E0"/>
    <w:rsid w:val="009B000D"/>
    <w:rsid w:val="009B1317"/>
    <w:rsid w:val="009B1664"/>
    <w:rsid w:val="009B3176"/>
    <w:rsid w:val="009B4358"/>
    <w:rsid w:val="009B5545"/>
    <w:rsid w:val="009B55AC"/>
    <w:rsid w:val="009B5609"/>
    <w:rsid w:val="009B5F1B"/>
    <w:rsid w:val="009B6A5D"/>
    <w:rsid w:val="009B7522"/>
    <w:rsid w:val="009B780F"/>
    <w:rsid w:val="009B7CE8"/>
    <w:rsid w:val="009B7F1D"/>
    <w:rsid w:val="009C0339"/>
    <w:rsid w:val="009C346B"/>
    <w:rsid w:val="009C39D5"/>
    <w:rsid w:val="009C3AE0"/>
    <w:rsid w:val="009C48C5"/>
    <w:rsid w:val="009C4A47"/>
    <w:rsid w:val="009C51F5"/>
    <w:rsid w:val="009C69B8"/>
    <w:rsid w:val="009D0693"/>
    <w:rsid w:val="009D0DDB"/>
    <w:rsid w:val="009D16BE"/>
    <w:rsid w:val="009D22B6"/>
    <w:rsid w:val="009D2A82"/>
    <w:rsid w:val="009D2FAF"/>
    <w:rsid w:val="009D378C"/>
    <w:rsid w:val="009D443B"/>
    <w:rsid w:val="009D52E0"/>
    <w:rsid w:val="009D554C"/>
    <w:rsid w:val="009D6882"/>
    <w:rsid w:val="009D6F1A"/>
    <w:rsid w:val="009D76D5"/>
    <w:rsid w:val="009E07C0"/>
    <w:rsid w:val="009E09FB"/>
    <w:rsid w:val="009E0B99"/>
    <w:rsid w:val="009E0DBF"/>
    <w:rsid w:val="009E4D52"/>
    <w:rsid w:val="009E4E19"/>
    <w:rsid w:val="009E5867"/>
    <w:rsid w:val="009E5CD4"/>
    <w:rsid w:val="009E6027"/>
    <w:rsid w:val="009E70DB"/>
    <w:rsid w:val="009E7236"/>
    <w:rsid w:val="009E7244"/>
    <w:rsid w:val="009F12CD"/>
    <w:rsid w:val="009F1E02"/>
    <w:rsid w:val="009F474F"/>
    <w:rsid w:val="009F4E60"/>
    <w:rsid w:val="009F6049"/>
    <w:rsid w:val="009F7E74"/>
    <w:rsid w:val="00A016A3"/>
    <w:rsid w:val="00A030E1"/>
    <w:rsid w:val="00A03EF2"/>
    <w:rsid w:val="00A044EC"/>
    <w:rsid w:val="00A04E17"/>
    <w:rsid w:val="00A052FF"/>
    <w:rsid w:val="00A05406"/>
    <w:rsid w:val="00A06AAC"/>
    <w:rsid w:val="00A074D0"/>
    <w:rsid w:val="00A11B74"/>
    <w:rsid w:val="00A13479"/>
    <w:rsid w:val="00A1410F"/>
    <w:rsid w:val="00A147F4"/>
    <w:rsid w:val="00A15440"/>
    <w:rsid w:val="00A16CFB"/>
    <w:rsid w:val="00A17383"/>
    <w:rsid w:val="00A20740"/>
    <w:rsid w:val="00A21081"/>
    <w:rsid w:val="00A2137E"/>
    <w:rsid w:val="00A223EF"/>
    <w:rsid w:val="00A2250D"/>
    <w:rsid w:val="00A22903"/>
    <w:rsid w:val="00A244D3"/>
    <w:rsid w:val="00A24B9E"/>
    <w:rsid w:val="00A24BF5"/>
    <w:rsid w:val="00A3039E"/>
    <w:rsid w:val="00A31F07"/>
    <w:rsid w:val="00A333CA"/>
    <w:rsid w:val="00A3342B"/>
    <w:rsid w:val="00A33F49"/>
    <w:rsid w:val="00A35CD3"/>
    <w:rsid w:val="00A35D12"/>
    <w:rsid w:val="00A36591"/>
    <w:rsid w:val="00A369E9"/>
    <w:rsid w:val="00A37D56"/>
    <w:rsid w:val="00A4004A"/>
    <w:rsid w:val="00A4179E"/>
    <w:rsid w:val="00A41986"/>
    <w:rsid w:val="00A4201B"/>
    <w:rsid w:val="00A42166"/>
    <w:rsid w:val="00A422EF"/>
    <w:rsid w:val="00A43019"/>
    <w:rsid w:val="00A433AE"/>
    <w:rsid w:val="00A43DCB"/>
    <w:rsid w:val="00A43FB2"/>
    <w:rsid w:val="00A44A7D"/>
    <w:rsid w:val="00A45650"/>
    <w:rsid w:val="00A45F7E"/>
    <w:rsid w:val="00A466C0"/>
    <w:rsid w:val="00A4671A"/>
    <w:rsid w:val="00A476A9"/>
    <w:rsid w:val="00A50AB7"/>
    <w:rsid w:val="00A51913"/>
    <w:rsid w:val="00A5200C"/>
    <w:rsid w:val="00A5290E"/>
    <w:rsid w:val="00A52E30"/>
    <w:rsid w:val="00A52E9B"/>
    <w:rsid w:val="00A5315D"/>
    <w:rsid w:val="00A5390E"/>
    <w:rsid w:val="00A542EC"/>
    <w:rsid w:val="00A54EFE"/>
    <w:rsid w:val="00A555CE"/>
    <w:rsid w:val="00A56114"/>
    <w:rsid w:val="00A5663A"/>
    <w:rsid w:val="00A566D4"/>
    <w:rsid w:val="00A60629"/>
    <w:rsid w:val="00A61658"/>
    <w:rsid w:val="00A636EC"/>
    <w:rsid w:val="00A6412E"/>
    <w:rsid w:val="00A646B0"/>
    <w:rsid w:val="00A66185"/>
    <w:rsid w:val="00A66344"/>
    <w:rsid w:val="00A669B7"/>
    <w:rsid w:val="00A67CE1"/>
    <w:rsid w:val="00A702D7"/>
    <w:rsid w:val="00A709B1"/>
    <w:rsid w:val="00A72564"/>
    <w:rsid w:val="00A7560E"/>
    <w:rsid w:val="00A75CC4"/>
    <w:rsid w:val="00A766DA"/>
    <w:rsid w:val="00A7715E"/>
    <w:rsid w:val="00A771B2"/>
    <w:rsid w:val="00A772CE"/>
    <w:rsid w:val="00A77361"/>
    <w:rsid w:val="00A77785"/>
    <w:rsid w:val="00A77D78"/>
    <w:rsid w:val="00A81AA4"/>
    <w:rsid w:val="00A820BE"/>
    <w:rsid w:val="00A82290"/>
    <w:rsid w:val="00A82742"/>
    <w:rsid w:val="00A82D3C"/>
    <w:rsid w:val="00A85677"/>
    <w:rsid w:val="00A856B8"/>
    <w:rsid w:val="00A86102"/>
    <w:rsid w:val="00A87F68"/>
    <w:rsid w:val="00A92482"/>
    <w:rsid w:val="00A92546"/>
    <w:rsid w:val="00A929AD"/>
    <w:rsid w:val="00A93199"/>
    <w:rsid w:val="00A95026"/>
    <w:rsid w:val="00A961D1"/>
    <w:rsid w:val="00A96841"/>
    <w:rsid w:val="00A977F6"/>
    <w:rsid w:val="00A97BED"/>
    <w:rsid w:val="00AA00F7"/>
    <w:rsid w:val="00AA0280"/>
    <w:rsid w:val="00AA0F30"/>
    <w:rsid w:val="00AA24D9"/>
    <w:rsid w:val="00AA28B0"/>
    <w:rsid w:val="00AA2A99"/>
    <w:rsid w:val="00AA3EEE"/>
    <w:rsid w:val="00AA44E5"/>
    <w:rsid w:val="00AA49F1"/>
    <w:rsid w:val="00AA549E"/>
    <w:rsid w:val="00AA5955"/>
    <w:rsid w:val="00AA5C5D"/>
    <w:rsid w:val="00AA67CF"/>
    <w:rsid w:val="00AA69EA"/>
    <w:rsid w:val="00AA6BF4"/>
    <w:rsid w:val="00AA7A6D"/>
    <w:rsid w:val="00AB18F0"/>
    <w:rsid w:val="00AB2233"/>
    <w:rsid w:val="00AB25B2"/>
    <w:rsid w:val="00AB28CC"/>
    <w:rsid w:val="00AB2FED"/>
    <w:rsid w:val="00AB49A5"/>
    <w:rsid w:val="00AB4CE0"/>
    <w:rsid w:val="00AB4F2C"/>
    <w:rsid w:val="00AB5108"/>
    <w:rsid w:val="00AB5393"/>
    <w:rsid w:val="00AB6992"/>
    <w:rsid w:val="00AB73FD"/>
    <w:rsid w:val="00AB753D"/>
    <w:rsid w:val="00AC013A"/>
    <w:rsid w:val="00AC1A53"/>
    <w:rsid w:val="00AC2727"/>
    <w:rsid w:val="00AC45C6"/>
    <w:rsid w:val="00AC4D8F"/>
    <w:rsid w:val="00AC5483"/>
    <w:rsid w:val="00AC641A"/>
    <w:rsid w:val="00AC67A6"/>
    <w:rsid w:val="00AC72C1"/>
    <w:rsid w:val="00AC7A0A"/>
    <w:rsid w:val="00AC7C46"/>
    <w:rsid w:val="00AD22F9"/>
    <w:rsid w:val="00AD26E6"/>
    <w:rsid w:val="00AD283A"/>
    <w:rsid w:val="00AD38A8"/>
    <w:rsid w:val="00AD3D0E"/>
    <w:rsid w:val="00AD45AC"/>
    <w:rsid w:val="00AD4A4E"/>
    <w:rsid w:val="00AD5179"/>
    <w:rsid w:val="00AD5F1E"/>
    <w:rsid w:val="00AD64BC"/>
    <w:rsid w:val="00AE0BDC"/>
    <w:rsid w:val="00AE40EB"/>
    <w:rsid w:val="00AE45F0"/>
    <w:rsid w:val="00AE4B4A"/>
    <w:rsid w:val="00AE57A6"/>
    <w:rsid w:val="00AE5A5B"/>
    <w:rsid w:val="00AE5C04"/>
    <w:rsid w:val="00AE5FC7"/>
    <w:rsid w:val="00AE7BD2"/>
    <w:rsid w:val="00AF02D9"/>
    <w:rsid w:val="00AF0B8C"/>
    <w:rsid w:val="00AF5D01"/>
    <w:rsid w:val="00AF66EB"/>
    <w:rsid w:val="00AF6DB9"/>
    <w:rsid w:val="00AF7F92"/>
    <w:rsid w:val="00B00496"/>
    <w:rsid w:val="00B01ACD"/>
    <w:rsid w:val="00B0265F"/>
    <w:rsid w:val="00B0280D"/>
    <w:rsid w:val="00B0282D"/>
    <w:rsid w:val="00B02DD3"/>
    <w:rsid w:val="00B038D0"/>
    <w:rsid w:val="00B03F3E"/>
    <w:rsid w:val="00B0508B"/>
    <w:rsid w:val="00B05178"/>
    <w:rsid w:val="00B05374"/>
    <w:rsid w:val="00B054CD"/>
    <w:rsid w:val="00B0687F"/>
    <w:rsid w:val="00B078F5"/>
    <w:rsid w:val="00B07A33"/>
    <w:rsid w:val="00B103A0"/>
    <w:rsid w:val="00B10941"/>
    <w:rsid w:val="00B10B74"/>
    <w:rsid w:val="00B10D3D"/>
    <w:rsid w:val="00B10DC5"/>
    <w:rsid w:val="00B1317C"/>
    <w:rsid w:val="00B13A8D"/>
    <w:rsid w:val="00B14A7F"/>
    <w:rsid w:val="00B1503A"/>
    <w:rsid w:val="00B15AE8"/>
    <w:rsid w:val="00B15C76"/>
    <w:rsid w:val="00B15E1B"/>
    <w:rsid w:val="00B15E32"/>
    <w:rsid w:val="00B17383"/>
    <w:rsid w:val="00B17797"/>
    <w:rsid w:val="00B17D6B"/>
    <w:rsid w:val="00B2122B"/>
    <w:rsid w:val="00B212FD"/>
    <w:rsid w:val="00B2134C"/>
    <w:rsid w:val="00B218DA"/>
    <w:rsid w:val="00B2200B"/>
    <w:rsid w:val="00B232BD"/>
    <w:rsid w:val="00B239F1"/>
    <w:rsid w:val="00B23AB5"/>
    <w:rsid w:val="00B2554A"/>
    <w:rsid w:val="00B26EEA"/>
    <w:rsid w:val="00B27BB0"/>
    <w:rsid w:val="00B30131"/>
    <w:rsid w:val="00B3056E"/>
    <w:rsid w:val="00B30BEA"/>
    <w:rsid w:val="00B31371"/>
    <w:rsid w:val="00B326DD"/>
    <w:rsid w:val="00B335C5"/>
    <w:rsid w:val="00B337A2"/>
    <w:rsid w:val="00B33B19"/>
    <w:rsid w:val="00B34114"/>
    <w:rsid w:val="00B34283"/>
    <w:rsid w:val="00B34371"/>
    <w:rsid w:val="00B34A28"/>
    <w:rsid w:val="00B355AD"/>
    <w:rsid w:val="00B369BA"/>
    <w:rsid w:val="00B37362"/>
    <w:rsid w:val="00B375C3"/>
    <w:rsid w:val="00B37A26"/>
    <w:rsid w:val="00B37CC4"/>
    <w:rsid w:val="00B37FFD"/>
    <w:rsid w:val="00B4009B"/>
    <w:rsid w:val="00B406D9"/>
    <w:rsid w:val="00B42301"/>
    <w:rsid w:val="00B426BB"/>
    <w:rsid w:val="00B42D65"/>
    <w:rsid w:val="00B43BC8"/>
    <w:rsid w:val="00B44362"/>
    <w:rsid w:val="00B4520C"/>
    <w:rsid w:val="00B45348"/>
    <w:rsid w:val="00B45C34"/>
    <w:rsid w:val="00B45D9A"/>
    <w:rsid w:val="00B45EFF"/>
    <w:rsid w:val="00B46D6E"/>
    <w:rsid w:val="00B473D3"/>
    <w:rsid w:val="00B476D5"/>
    <w:rsid w:val="00B47860"/>
    <w:rsid w:val="00B50CF4"/>
    <w:rsid w:val="00B514FE"/>
    <w:rsid w:val="00B5201A"/>
    <w:rsid w:val="00B52552"/>
    <w:rsid w:val="00B526DA"/>
    <w:rsid w:val="00B52FD5"/>
    <w:rsid w:val="00B532EF"/>
    <w:rsid w:val="00B548A3"/>
    <w:rsid w:val="00B549B4"/>
    <w:rsid w:val="00B54EF9"/>
    <w:rsid w:val="00B55CBB"/>
    <w:rsid w:val="00B561FA"/>
    <w:rsid w:val="00B567B5"/>
    <w:rsid w:val="00B57098"/>
    <w:rsid w:val="00B57221"/>
    <w:rsid w:val="00B61A89"/>
    <w:rsid w:val="00B62B06"/>
    <w:rsid w:val="00B64263"/>
    <w:rsid w:val="00B64F32"/>
    <w:rsid w:val="00B650E8"/>
    <w:rsid w:val="00B65819"/>
    <w:rsid w:val="00B65957"/>
    <w:rsid w:val="00B662CB"/>
    <w:rsid w:val="00B663A3"/>
    <w:rsid w:val="00B663D8"/>
    <w:rsid w:val="00B667CC"/>
    <w:rsid w:val="00B6741B"/>
    <w:rsid w:val="00B718D8"/>
    <w:rsid w:val="00B73A86"/>
    <w:rsid w:val="00B800D6"/>
    <w:rsid w:val="00B8061E"/>
    <w:rsid w:val="00B806B6"/>
    <w:rsid w:val="00B821E0"/>
    <w:rsid w:val="00B82489"/>
    <w:rsid w:val="00B82B1E"/>
    <w:rsid w:val="00B832CC"/>
    <w:rsid w:val="00B843DC"/>
    <w:rsid w:val="00B8457F"/>
    <w:rsid w:val="00B853F8"/>
    <w:rsid w:val="00B86089"/>
    <w:rsid w:val="00B86609"/>
    <w:rsid w:val="00B86BF7"/>
    <w:rsid w:val="00B872BB"/>
    <w:rsid w:val="00B9136A"/>
    <w:rsid w:val="00B918E8"/>
    <w:rsid w:val="00B93257"/>
    <w:rsid w:val="00B9368D"/>
    <w:rsid w:val="00B939BC"/>
    <w:rsid w:val="00B93B86"/>
    <w:rsid w:val="00B952E6"/>
    <w:rsid w:val="00B953F2"/>
    <w:rsid w:val="00B95AEA"/>
    <w:rsid w:val="00B961C2"/>
    <w:rsid w:val="00B968B3"/>
    <w:rsid w:val="00B96A6F"/>
    <w:rsid w:val="00B96A84"/>
    <w:rsid w:val="00BA051B"/>
    <w:rsid w:val="00BA0889"/>
    <w:rsid w:val="00BA169E"/>
    <w:rsid w:val="00BA2201"/>
    <w:rsid w:val="00BA2911"/>
    <w:rsid w:val="00BA2D5A"/>
    <w:rsid w:val="00BA34DE"/>
    <w:rsid w:val="00BA3A2B"/>
    <w:rsid w:val="00BA4586"/>
    <w:rsid w:val="00BA481A"/>
    <w:rsid w:val="00BA48E1"/>
    <w:rsid w:val="00BA4E8A"/>
    <w:rsid w:val="00BA55F2"/>
    <w:rsid w:val="00BA648B"/>
    <w:rsid w:val="00BA66BB"/>
    <w:rsid w:val="00BA66F4"/>
    <w:rsid w:val="00BA6EAD"/>
    <w:rsid w:val="00BA75E0"/>
    <w:rsid w:val="00BB1127"/>
    <w:rsid w:val="00BB19C5"/>
    <w:rsid w:val="00BB2533"/>
    <w:rsid w:val="00BB2951"/>
    <w:rsid w:val="00BB4D9E"/>
    <w:rsid w:val="00BB4E1A"/>
    <w:rsid w:val="00BB6E86"/>
    <w:rsid w:val="00BB708E"/>
    <w:rsid w:val="00BB7AED"/>
    <w:rsid w:val="00BC03F2"/>
    <w:rsid w:val="00BC0455"/>
    <w:rsid w:val="00BC0C82"/>
    <w:rsid w:val="00BC106A"/>
    <w:rsid w:val="00BC1421"/>
    <w:rsid w:val="00BC215F"/>
    <w:rsid w:val="00BC3AD7"/>
    <w:rsid w:val="00BC4423"/>
    <w:rsid w:val="00BC4461"/>
    <w:rsid w:val="00BC4A71"/>
    <w:rsid w:val="00BC5A37"/>
    <w:rsid w:val="00BC64D2"/>
    <w:rsid w:val="00BC6EC2"/>
    <w:rsid w:val="00BC765E"/>
    <w:rsid w:val="00BC7757"/>
    <w:rsid w:val="00BC7A32"/>
    <w:rsid w:val="00BD14E9"/>
    <w:rsid w:val="00BD21EC"/>
    <w:rsid w:val="00BD2213"/>
    <w:rsid w:val="00BD2BC7"/>
    <w:rsid w:val="00BD3F43"/>
    <w:rsid w:val="00BD45A9"/>
    <w:rsid w:val="00BD5A66"/>
    <w:rsid w:val="00BD5CDE"/>
    <w:rsid w:val="00BD733C"/>
    <w:rsid w:val="00BE0186"/>
    <w:rsid w:val="00BE01E1"/>
    <w:rsid w:val="00BE060F"/>
    <w:rsid w:val="00BE0F23"/>
    <w:rsid w:val="00BE0F6D"/>
    <w:rsid w:val="00BE1458"/>
    <w:rsid w:val="00BE3CD1"/>
    <w:rsid w:val="00BE43B9"/>
    <w:rsid w:val="00BE5FFC"/>
    <w:rsid w:val="00BE6242"/>
    <w:rsid w:val="00BE681D"/>
    <w:rsid w:val="00BE6902"/>
    <w:rsid w:val="00BE74AA"/>
    <w:rsid w:val="00BF0F2A"/>
    <w:rsid w:val="00BF1965"/>
    <w:rsid w:val="00BF317E"/>
    <w:rsid w:val="00BF5F0F"/>
    <w:rsid w:val="00BF78C7"/>
    <w:rsid w:val="00C0068F"/>
    <w:rsid w:val="00C03505"/>
    <w:rsid w:val="00C04105"/>
    <w:rsid w:val="00C04146"/>
    <w:rsid w:val="00C046C6"/>
    <w:rsid w:val="00C04E0B"/>
    <w:rsid w:val="00C05944"/>
    <w:rsid w:val="00C12C6F"/>
    <w:rsid w:val="00C13182"/>
    <w:rsid w:val="00C149E7"/>
    <w:rsid w:val="00C15206"/>
    <w:rsid w:val="00C15A9E"/>
    <w:rsid w:val="00C17073"/>
    <w:rsid w:val="00C20927"/>
    <w:rsid w:val="00C2104B"/>
    <w:rsid w:val="00C222DE"/>
    <w:rsid w:val="00C2232E"/>
    <w:rsid w:val="00C230CB"/>
    <w:rsid w:val="00C23C94"/>
    <w:rsid w:val="00C23E60"/>
    <w:rsid w:val="00C242B1"/>
    <w:rsid w:val="00C2478F"/>
    <w:rsid w:val="00C248A0"/>
    <w:rsid w:val="00C24E33"/>
    <w:rsid w:val="00C25311"/>
    <w:rsid w:val="00C253BD"/>
    <w:rsid w:val="00C2556D"/>
    <w:rsid w:val="00C25FDC"/>
    <w:rsid w:val="00C262CF"/>
    <w:rsid w:val="00C26F1B"/>
    <w:rsid w:val="00C303C7"/>
    <w:rsid w:val="00C32975"/>
    <w:rsid w:val="00C3375E"/>
    <w:rsid w:val="00C33BED"/>
    <w:rsid w:val="00C363BC"/>
    <w:rsid w:val="00C36D8E"/>
    <w:rsid w:val="00C403EE"/>
    <w:rsid w:val="00C40B41"/>
    <w:rsid w:val="00C414E3"/>
    <w:rsid w:val="00C41D74"/>
    <w:rsid w:val="00C42B78"/>
    <w:rsid w:val="00C42D1D"/>
    <w:rsid w:val="00C42FEA"/>
    <w:rsid w:val="00C43C58"/>
    <w:rsid w:val="00C44D5A"/>
    <w:rsid w:val="00C466A5"/>
    <w:rsid w:val="00C50C4D"/>
    <w:rsid w:val="00C525D5"/>
    <w:rsid w:val="00C5335D"/>
    <w:rsid w:val="00C5385E"/>
    <w:rsid w:val="00C538A7"/>
    <w:rsid w:val="00C53A8D"/>
    <w:rsid w:val="00C54466"/>
    <w:rsid w:val="00C5523A"/>
    <w:rsid w:val="00C556F6"/>
    <w:rsid w:val="00C55B48"/>
    <w:rsid w:val="00C566E8"/>
    <w:rsid w:val="00C57073"/>
    <w:rsid w:val="00C575A1"/>
    <w:rsid w:val="00C57648"/>
    <w:rsid w:val="00C57759"/>
    <w:rsid w:val="00C6164E"/>
    <w:rsid w:val="00C620E0"/>
    <w:rsid w:val="00C633BE"/>
    <w:rsid w:val="00C63D68"/>
    <w:rsid w:val="00C64AA7"/>
    <w:rsid w:val="00C66765"/>
    <w:rsid w:val="00C67B72"/>
    <w:rsid w:val="00C67BEC"/>
    <w:rsid w:val="00C710F5"/>
    <w:rsid w:val="00C721E6"/>
    <w:rsid w:val="00C73A22"/>
    <w:rsid w:val="00C75222"/>
    <w:rsid w:val="00C75389"/>
    <w:rsid w:val="00C75AD6"/>
    <w:rsid w:val="00C7639D"/>
    <w:rsid w:val="00C763CC"/>
    <w:rsid w:val="00C76AAE"/>
    <w:rsid w:val="00C76EA9"/>
    <w:rsid w:val="00C776BD"/>
    <w:rsid w:val="00C8190B"/>
    <w:rsid w:val="00C83AB9"/>
    <w:rsid w:val="00C845CC"/>
    <w:rsid w:val="00C857AD"/>
    <w:rsid w:val="00C86AC8"/>
    <w:rsid w:val="00C86C2A"/>
    <w:rsid w:val="00C87F61"/>
    <w:rsid w:val="00C919AC"/>
    <w:rsid w:val="00C91DAF"/>
    <w:rsid w:val="00C91E5A"/>
    <w:rsid w:val="00C92CFD"/>
    <w:rsid w:val="00C9304B"/>
    <w:rsid w:val="00C94676"/>
    <w:rsid w:val="00C9522F"/>
    <w:rsid w:val="00C95C0F"/>
    <w:rsid w:val="00C96315"/>
    <w:rsid w:val="00C97EB5"/>
    <w:rsid w:val="00C97F61"/>
    <w:rsid w:val="00C97F86"/>
    <w:rsid w:val="00CA0C4D"/>
    <w:rsid w:val="00CA0EDB"/>
    <w:rsid w:val="00CA1911"/>
    <w:rsid w:val="00CA1952"/>
    <w:rsid w:val="00CA1B9D"/>
    <w:rsid w:val="00CA1FA6"/>
    <w:rsid w:val="00CA28DE"/>
    <w:rsid w:val="00CA2ECC"/>
    <w:rsid w:val="00CA3997"/>
    <w:rsid w:val="00CA39C2"/>
    <w:rsid w:val="00CA742B"/>
    <w:rsid w:val="00CA7706"/>
    <w:rsid w:val="00CA7E2C"/>
    <w:rsid w:val="00CB3F62"/>
    <w:rsid w:val="00CB45AC"/>
    <w:rsid w:val="00CB48D5"/>
    <w:rsid w:val="00CB4B48"/>
    <w:rsid w:val="00CB4EF3"/>
    <w:rsid w:val="00CB5823"/>
    <w:rsid w:val="00CB597C"/>
    <w:rsid w:val="00CB5A68"/>
    <w:rsid w:val="00CB7882"/>
    <w:rsid w:val="00CC0B17"/>
    <w:rsid w:val="00CC0F71"/>
    <w:rsid w:val="00CC128E"/>
    <w:rsid w:val="00CC162B"/>
    <w:rsid w:val="00CC215E"/>
    <w:rsid w:val="00CC2278"/>
    <w:rsid w:val="00CC27A9"/>
    <w:rsid w:val="00CC3EF2"/>
    <w:rsid w:val="00CC4087"/>
    <w:rsid w:val="00CC486E"/>
    <w:rsid w:val="00CC4CC6"/>
    <w:rsid w:val="00CC4ED4"/>
    <w:rsid w:val="00CC4F70"/>
    <w:rsid w:val="00CC64CB"/>
    <w:rsid w:val="00CC7C36"/>
    <w:rsid w:val="00CC7E67"/>
    <w:rsid w:val="00CD1B35"/>
    <w:rsid w:val="00CD1EE6"/>
    <w:rsid w:val="00CD2533"/>
    <w:rsid w:val="00CD3086"/>
    <w:rsid w:val="00CD36B5"/>
    <w:rsid w:val="00CD3B52"/>
    <w:rsid w:val="00CD4325"/>
    <w:rsid w:val="00CD7116"/>
    <w:rsid w:val="00CD785B"/>
    <w:rsid w:val="00CD7A51"/>
    <w:rsid w:val="00CD7AFC"/>
    <w:rsid w:val="00CD7B4A"/>
    <w:rsid w:val="00CE14B6"/>
    <w:rsid w:val="00CE1507"/>
    <w:rsid w:val="00CE23E3"/>
    <w:rsid w:val="00CE2744"/>
    <w:rsid w:val="00CE2774"/>
    <w:rsid w:val="00CE2801"/>
    <w:rsid w:val="00CE2F5F"/>
    <w:rsid w:val="00CE3BA1"/>
    <w:rsid w:val="00CE5F3B"/>
    <w:rsid w:val="00CF0517"/>
    <w:rsid w:val="00CF0595"/>
    <w:rsid w:val="00CF0691"/>
    <w:rsid w:val="00CF0C08"/>
    <w:rsid w:val="00CF189F"/>
    <w:rsid w:val="00CF1CBA"/>
    <w:rsid w:val="00CF250E"/>
    <w:rsid w:val="00CF2BF5"/>
    <w:rsid w:val="00CF2C7E"/>
    <w:rsid w:val="00CF3CB9"/>
    <w:rsid w:val="00CF4055"/>
    <w:rsid w:val="00CF4215"/>
    <w:rsid w:val="00CF4BF0"/>
    <w:rsid w:val="00CF55C8"/>
    <w:rsid w:val="00CF57AE"/>
    <w:rsid w:val="00CF5EA9"/>
    <w:rsid w:val="00CF7B51"/>
    <w:rsid w:val="00D0016A"/>
    <w:rsid w:val="00D006F6"/>
    <w:rsid w:val="00D00AEF"/>
    <w:rsid w:val="00D00EAC"/>
    <w:rsid w:val="00D0137C"/>
    <w:rsid w:val="00D01A69"/>
    <w:rsid w:val="00D038B7"/>
    <w:rsid w:val="00D03D5A"/>
    <w:rsid w:val="00D05332"/>
    <w:rsid w:val="00D06840"/>
    <w:rsid w:val="00D072B1"/>
    <w:rsid w:val="00D07B9A"/>
    <w:rsid w:val="00D10A6F"/>
    <w:rsid w:val="00D114B9"/>
    <w:rsid w:val="00D11C14"/>
    <w:rsid w:val="00D13FD4"/>
    <w:rsid w:val="00D14BDA"/>
    <w:rsid w:val="00D14BE3"/>
    <w:rsid w:val="00D15748"/>
    <w:rsid w:val="00D16486"/>
    <w:rsid w:val="00D16D28"/>
    <w:rsid w:val="00D20FAC"/>
    <w:rsid w:val="00D23E3D"/>
    <w:rsid w:val="00D24B88"/>
    <w:rsid w:val="00D26232"/>
    <w:rsid w:val="00D26996"/>
    <w:rsid w:val="00D269C9"/>
    <w:rsid w:val="00D30095"/>
    <w:rsid w:val="00D30CB2"/>
    <w:rsid w:val="00D30F6E"/>
    <w:rsid w:val="00D32C0A"/>
    <w:rsid w:val="00D3367E"/>
    <w:rsid w:val="00D338ED"/>
    <w:rsid w:val="00D33F2F"/>
    <w:rsid w:val="00D3503C"/>
    <w:rsid w:val="00D3568A"/>
    <w:rsid w:val="00D35754"/>
    <w:rsid w:val="00D35778"/>
    <w:rsid w:val="00D35C68"/>
    <w:rsid w:val="00D36A0D"/>
    <w:rsid w:val="00D36DD4"/>
    <w:rsid w:val="00D37BA9"/>
    <w:rsid w:val="00D410E0"/>
    <w:rsid w:val="00D425D1"/>
    <w:rsid w:val="00D42EB1"/>
    <w:rsid w:val="00D4302F"/>
    <w:rsid w:val="00D43985"/>
    <w:rsid w:val="00D447C8"/>
    <w:rsid w:val="00D45317"/>
    <w:rsid w:val="00D467E4"/>
    <w:rsid w:val="00D47C4A"/>
    <w:rsid w:val="00D51B38"/>
    <w:rsid w:val="00D521C4"/>
    <w:rsid w:val="00D53F66"/>
    <w:rsid w:val="00D54A01"/>
    <w:rsid w:val="00D54FC2"/>
    <w:rsid w:val="00D56084"/>
    <w:rsid w:val="00D60C4C"/>
    <w:rsid w:val="00D60D70"/>
    <w:rsid w:val="00D60FBC"/>
    <w:rsid w:val="00D6166C"/>
    <w:rsid w:val="00D6192F"/>
    <w:rsid w:val="00D61B49"/>
    <w:rsid w:val="00D6225A"/>
    <w:rsid w:val="00D62CA4"/>
    <w:rsid w:val="00D63B66"/>
    <w:rsid w:val="00D648D0"/>
    <w:rsid w:val="00D64959"/>
    <w:rsid w:val="00D64C67"/>
    <w:rsid w:val="00D64CC1"/>
    <w:rsid w:val="00D65049"/>
    <w:rsid w:val="00D654AB"/>
    <w:rsid w:val="00D65A78"/>
    <w:rsid w:val="00D65FEB"/>
    <w:rsid w:val="00D660FD"/>
    <w:rsid w:val="00D66367"/>
    <w:rsid w:val="00D66636"/>
    <w:rsid w:val="00D710F4"/>
    <w:rsid w:val="00D71127"/>
    <w:rsid w:val="00D715D8"/>
    <w:rsid w:val="00D71E1D"/>
    <w:rsid w:val="00D721E8"/>
    <w:rsid w:val="00D73390"/>
    <w:rsid w:val="00D748C3"/>
    <w:rsid w:val="00D75709"/>
    <w:rsid w:val="00D7621E"/>
    <w:rsid w:val="00D77314"/>
    <w:rsid w:val="00D77928"/>
    <w:rsid w:val="00D800DE"/>
    <w:rsid w:val="00D81CE5"/>
    <w:rsid w:val="00D81E54"/>
    <w:rsid w:val="00D82243"/>
    <w:rsid w:val="00D8278F"/>
    <w:rsid w:val="00D85211"/>
    <w:rsid w:val="00D85266"/>
    <w:rsid w:val="00D853F1"/>
    <w:rsid w:val="00D8572A"/>
    <w:rsid w:val="00D85918"/>
    <w:rsid w:val="00D862A2"/>
    <w:rsid w:val="00D8660F"/>
    <w:rsid w:val="00D86A99"/>
    <w:rsid w:val="00D87958"/>
    <w:rsid w:val="00D90359"/>
    <w:rsid w:val="00D90B24"/>
    <w:rsid w:val="00D9176A"/>
    <w:rsid w:val="00D91C82"/>
    <w:rsid w:val="00D92506"/>
    <w:rsid w:val="00D9274C"/>
    <w:rsid w:val="00D9290D"/>
    <w:rsid w:val="00D93203"/>
    <w:rsid w:val="00D93250"/>
    <w:rsid w:val="00D93F45"/>
    <w:rsid w:val="00D94358"/>
    <w:rsid w:val="00D94B99"/>
    <w:rsid w:val="00D94D54"/>
    <w:rsid w:val="00D94E17"/>
    <w:rsid w:val="00D97065"/>
    <w:rsid w:val="00D97328"/>
    <w:rsid w:val="00D9779A"/>
    <w:rsid w:val="00D9785F"/>
    <w:rsid w:val="00DA0B96"/>
    <w:rsid w:val="00DA11AA"/>
    <w:rsid w:val="00DA1E7B"/>
    <w:rsid w:val="00DA1E7D"/>
    <w:rsid w:val="00DA26AC"/>
    <w:rsid w:val="00DA36B9"/>
    <w:rsid w:val="00DA41C3"/>
    <w:rsid w:val="00DA47CB"/>
    <w:rsid w:val="00DA4F3D"/>
    <w:rsid w:val="00DA55F4"/>
    <w:rsid w:val="00DA5C2B"/>
    <w:rsid w:val="00DA6DA1"/>
    <w:rsid w:val="00DA6DCA"/>
    <w:rsid w:val="00DA7FF0"/>
    <w:rsid w:val="00DB0FD6"/>
    <w:rsid w:val="00DB1B8D"/>
    <w:rsid w:val="00DB1D41"/>
    <w:rsid w:val="00DB3711"/>
    <w:rsid w:val="00DB3B88"/>
    <w:rsid w:val="00DB4A02"/>
    <w:rsid w:val="00DB5F0A"/>
    <w:rsid w:val="00DB7DB5"/>
    <w:rsid w:val="00DC086C"/>
    <w:rsid w:val="00DC1141"/>
    <w:rsid w:val="00DC1234"/>
    <w:rsid w:val="00DC147D"/>
    <w:rsid w:val="00DC2450"/>
    <w:rsid w:val="00DC38FA"/>
    <w:rsid w:val="00DC4FE4"/>
    <w:rsid w:val="00DC563A"/>
    <w:rsid w:val="00DC6422"/>
    <w:rsid w:val="00DC6EBC"/>
    <w:rsid w:val="00DC7E2D"/>
    <w:rsid w:val="00DD0480"/>
    <w:rsid w:val="00DD0982"/>
    <w:rsid w:val="00DD0A5A"/>
    <w:rsid w:val="00DD1054"/>
    <w:rsid w:val="00DD2135"/>
    <w:rsid w:val="00DD3873"/>
    <w:rsid w:val="00DD4C67"/>
    <w:rsid w:val="00DD4F05"/>
    <w:rsid w:val="00DD5334"/>
    <w:rsid w:val="00DD55CA"/>
    <w:rsid w:val="00DD55E2"/>
    <w:rsid w:val="00DD5804"/>
    <w:rsid w:val="00DD67E2"/>
    <w:rsid w:val="00DD7383"/>
    <w:rsid w:val="00DD747D"/>
    <w:rsid w:val="00DD74A7"/>
    <w:rsid w:val="00DE0460"/>
    <w:rsid w:val="00DE15E8"/>
    <w:rsid w:val="00DE3431"/>
    <w:rsid w:val="00DE36BA"/>
    <w:rsid w:val="00DE43B7"/>
    <w:rsid w:val="00DE4A5B"/>
    <w:rsid w:val="00DE4D95"/>
    <w:rsid w:val="00DE5513"/>
    <w:rsid w:val="00DE64EA"/>
    <w:rsid w:val="00DE66CB"/>
    <w:rsid w:val="00DE6FDE"/>
    <w:rsid w:val="00DF0969"/>
    <w:rsid w:val="00DF0D6D"/>
    <w:rsid w:val="00DF11E9"/>
    <w:rsid w:val="00DF52F9"/>
    <w:rsid w:val="00DF545C"/>
    <w:rsid w:val="00DF62FB"/>
    <w:rsid w:val="00DF71B7"/>
    <w:rsid w:val="00DF784D"/>
    <w:rsid w:val="00E000F2"/>
    <w:rsid w:val="00E00897"/>
    <w:rsid w:val="00E01503"/>
    <w:rsid w:val="00E017B2"/>
    <w:rsid w:val="00E01997"/>
    <w:rsid w:val="00E02790"/>
    <w:rsid w:val="00E02BC0"/>
    <w:rsid w:val="00E02BFF"/>
    <w:rsid w:val="00E04C5A"/>
    <w:rsid w:val="00E0549A"/>
    <w:rsid w:val="00E054CC"/>
    <w:rsid w:val="00E06BC0"/>
    <w:rsid w:val="00E07530"/>
    <w:rsid w:val="00E07F17"/>
    <w:rsid w:val="00E12679"/>
    <w:rsid w:val="00E12E71"/>
    <w:rsid w:val="00E133A8"/>
    <w:rsid w:val="00E1524F"/>
    <w:rsid w:val="00E15531"/>
    <w:rsid w:val="00E15574"/>
    <w:rsid w:val="00E15F73"/>
    <w:rsid w:val="00E178B1"/>
    <w:rsid w:val="00E20D99"/>
    <w:rsid w:val="00E20F87"/>
    <w:rsid w:val="00E210D8"/>
    <w:rsid w:val="00E2197F"/>
    <w:rsid w:val="00E222F4"/>
    <w:rsid w:val="00E224B0"/>
    <w:rsid w:val="00E24345"/>
    <w:rsid w:val="00E25250"/>
    <w:rsid w:val="00E2568A"/>
    <w:rsid w:val="00E26892"/>
    <w:rsid w:val="00E26A40"/>
    <w:rsid w:val="00E275D4"/>
    <w:rsid w:val="00E275EA"/>
    <w:rsid w:val="00E27D68"/>
    <w:rsid w:val="00E3298D"/>
    <w:rsid w:val="00E32EBD"/>
    <w:rsid w:val="00E3521A"/>
    <w:rsid w:val="00E354E0"/>
    <w:rsid w:val="00E41880"/>
    <w:rsid w:val="00E4292F"/>
    <w:rsid w:val="00E430D7"/>
    <w:rsid w:val="00E436A3"/>
    <w:rsid w:val="00E439B8"/>
    <w:rsid w:val="00E442E3"/>
    <w:rsid w:val="00E44700"/>
    <w:rsid w:val="00E45618"/>
    <w:rsid w:val="00E45708"/>
    <w:rsid w:val="00E45E52"/>
    <w:rsid w:val="00E45F59"/>
    <w:rsid w:val="00E460DD"/>
    <w:rsid w:val="00E4633D"/>
    <w:rsid w:val="00E4745F"/>
    <w:rsid w:val="00E51985"/>
    <w:rsid w:val="00E525A6"/>
    <w:rsid w:val="00E52B52"/>
    <w:rsid w:val="00E53622"/>
    <w:rsid w:val="00E54004"/>
    <w:rsid w:val="00E540F9"/>
    <w:rsid w:val="00E5432B"/>
    <w:rsid w:val="00E544F0"/>
    <w:rsid w:val="00E54DA8"/>
    <w:rsid w:val="00E55959"/>
    <w:rsid w:val="00E560F8"/>
    <w:rsid w:val="00E567C3"/>
    <w:rsid w:val="00E567D2"/>
    <w:rsid w:val="00E570DB"/>
    <w:rsid w:val="00E57937"/>
    <w:rsid w:val="00E61237"/>
    <w:rsid w:val="00E61E3D"/>
    <w:rsid w:val="00E621F3"/>
    <w:rsid w:val="00E62AFB"/>
    <w:rsid w:val="00E63315"/>
    <w:rsid w:val="00E63377"/>
    <w:rsid w:val="00E63B33"/>
    <w:rsid w:val="00E64819"/>
    <w:rsid w:val="00E64E4E"/>
    <w:rsid w:val="00E6539F"/>
    <w:rsid w:val="00E66079"/>
    <w:rsid w:val="00E6698D"/>
    <w:rsid w:val="00E66A29"/>
    <w:rsid w:val="00E67880"/>
    <w:rsid w:val="00E7019C"/>
    <w:rsid w:val="00E70669"/>
    <w:rsid w:val="00E70CA5"/>
    <w:rsid w:val="00E7198D"/>
    <w:rsid w:val="00E71A71"/>
    <w:rsid w:val="00E71C62"/>
    <w:rsid w:val="00E722F4"/>
    <w:rsid w:val="00E747B1"/>
    <w:rsid w:val="00E758B4"/>
    <w:rsid w:val="00E76D16"/>
    <w:rsid w:val="00E77880"/>
    <w:rsid w:val="00E778F6"/>
    <w:rsid w:val="00E808BA"/>
    <w:rsid w:val="00E810B1"/>
    <w:rsid w:val="00E810EF"/>
    <w:rsid w:val="00E82A68"/>
    <w:rsid w:val="00E8335E"/>
    <w:rsid w:val="00E835D1"/>
    <w:rsid w:val="00E87F39"/>
    <w:rsid w:val="00E9113B"/>
    <w:rsid w:val="00E918F2"/>
    <w:rsid w:val="00E92976"/>
    <w:rsid w:val="00E93A88"/>
    <w:rsid w:val="00E94B85"/>
    <w:rsid w:val="00E95447"/>
    <w:rsid w:val="00E9674C"/>
    <w:rsid w:val="00E96AAC"/>
    <w:rsid w:val="00E9719D"/>
    <w:rsid w:val="00E97EE1"/>
    <w:rsid w:val="00E97F7D"/>
    <w:rsid w:val="00EA0187"/>
    <w:rsid w:val="00EA09AC"/>
    <w:rsid w:val="00EA179E"/>
    <w:rsid w:val="00EA18E6"/>
    <w:rsid w:val="00EA1F2A"/>
    <w:rsid w:val="00EA307A"/>
    <w:rsid w:val="00EA3413"/>
    <w:rsid w:val="00EA380B"/>
    <w:rsid w:val="00EA44B7"/>
    <w:rsid w:val="00EA488E"/>
    <w:rsid w:val="00EA4BF2"/>
    <w:rsid w:val="00EA5296"/>
    <w:rsid w:val="00EA5792"/>
    <w:rsid w:val="00EA643A"/>
    <w:rsid w:val="00EA6632"/>
    <w:rsid w:val="00EA79B6"/>
    <w:rsid w:val="00EA7F91"/>
    <w:rsid w:val="00EB0041"/>
    <w:rsid w:val="00EB22F0"/>
    <w:rsid w:val="00EB23EF"/>
    <w:rsid w:val="00EB2D5A"/>
    <w:rsid w:val="00EB306B"/>
    <w:rsid w:val="00EB3FE2"/>
    <w:rsid w:val="00EB41C3"/>
    <w:rsid w:val="00EB4D5A"/>
    <w:rsid w:val="00EB4F6C"/>
    <w:rsid w:val="00EB5922"/>
    <w:rsid w:val="00EB5AFA"/>
    <w:rsid w:val="00EB7028"/>
    <w:rsid w:val="00EC08B1"/>
    <w:rsid w:val="00EC0E99"/>
    <w:rsid w:val="00EC1528"/>
    <w:rsid w:val="00EC153C"/>
    <w:rsid w:val="00EC154E"/>
    <w:rsid w:val="00EC2366"/>
    <w:rsid w:val="00EC4BA9"/>
    <w:rsid w:val="00EC4DE5"/>
    <w:rsid w:val="00EC5DA1"/>
    <w:rsid w:val="00EC6AC7"/>
    <w:rsid w:val="00EC6E81"/>
    <w:rsid w:val="00EC781C"/>
    <w:rsid w:val="00ED0A7B"/>
    <w:rsid w:val="00ED1412"/>
    <w:rsid w:val="00ED2000"/>
    <w:rsid w:val="00ED27A6"/>
    <w:rsid w:val="00ED2BAF"/>
    <w:rsid w:val="00ED3063"/>
    <w:rsid w:val="00ED3E45"/>
    <w:rsid w:val="00ED40B6"/>
    <w:rsid w:val="00ED46EB"/>
    <w:rsid w:val="00ED539D"/>
    <w:rsid w:val="00ED6561"/>
    <w:rsid w:val="00ED6B09"/>
    <w:rsid w:val="00ED70AC"/>
    <w:rsid w:val="00EE0296"/>
    <w:rsid w:val="00EE0B63"/>
    <w:rsid w:val="00EE1018"/>
    <w:rsid w:val="00EE1172"/>
    <w:rsid w:val="00EE1930"/>
    <w:rsid w:val="00EE1F4D"/>
    <w:rsid w:val="00EE2C04"/>
    <w:rsid w:val="00EE2E20"/>
    <w:rsid w:val="00EE3503"/>
    <w:rsid w:val="00EE35DB"/>
    <w:rsid w:val="00EE3F1D"/>
    <w:rsid w:val="00EE49E9"/>
    <w:rsid w:val="00EE4ACC"/>
    <w:rsid w:val="00EE5DB6"/>
    <w:rsid w:val="00EE6377"/>
    <w:rsid w:val="00EF03FB"/>
    <w:rsid w:val="00EF38A5"/>
    <w:rsid w:val="00EF5AE5"/>
    <w:rsid w:val="00EF6058"/>
    <w:rsid w:val="00EF69DA"/>
    <w:rsid w:val="00EF754B"/>
    <w:rsid w:val="00EF7807"/>
    <w:rsid w:val="00EF7D6D"/>
    <w:rsid w:val="00F00523"/>
    <w:rsid w:val="00F03E21"/>
    <w:rsid w:val="00F04A4B"/>
    <w:rsid w:val="00F04D8B"/>
    <w:rsid w:val="00F052AB"/>
    <w:rsid w:val="00F06607"/>
    <w:rsid w:val="00F06D3D"/>
    <w:rsid w:val="00F1097E"/>
    <w:rsid w:val="00F11678"/>
    <w:rsid w:val="00F11A2F"/>
    <w:rsid w:val="00F1203C"/>
    <w:rsid w:val="00F13D93"/>
    <w:rsid w:val="00F13F0B"/>
    <w:rsid w:val="00F13FEE"/>
    <w:rsid w:val="00F141CB"/>
    <w:rsid w:val="00F1475F"/>
    <w:rsid w:val="00F154E4"/>
    <w:rsid w:val="00F16270"/>
    <w:rsid w:val="00F20886"/>
    <w:rsid w:val="00F21023"/>
    <w:rsid w:val="00F22542"/>
    <w:rsid w:val="00F22F30"/>
    <w:rsid w:val="00F2401B"/>
    <w:rsid w:val="00F24271"/>
    <w:rsid w:val="00F24674"/>
    <w:rsid w:val="00F25614"/>
    <w:rsid w:val="00F25A02"/>
    <w:rsid w:val="00F25E3C"/>
    <w:rsid w:val="00F26099"/>
    <w:rsid w:val="00F27186"/>
    <w:rsid w:val="00F27EE6"/>
    <w:rsid w:val="00F31169"/>
    <w:rsid w:val="00F32CB6"/>
    <w:rsid w:val="00F3334D"/>
    <w:rsid w:val="00F34DAE"/>
    <w:rsid w:val="00F354C8"/>
    <w:rsid w:val="00F35B50"/>
    <w:rsid w:val="00F35DB9"/>
    <w:rsid w:val="00F36AD2"/>
    <w:rsid w:val="00F36AFF"/>
    <w:rsid w:val="00F37CC3"/>
    <w:rsid w:val="00F42A1E"/>
    <w:rsid w:val="00F42EB5"/>
    <w:rsid w:val="00F43CB5"/>
    <w:rsid w:val="00F450D7"/>
    <w:rsid w:val="00F453C2"/>
    <w:rsid w:val="00F46349"/>
    <w:rsid w:val="00F46B31"/>
    <w:rsid w:val="00F47F8F"/>
    <w:rsid w:val="00F502D4"/>
    <w:rsid w:val="00F50C61"/>
    <w:rsid w:val="00F5467D"/>
    <w:rsid w:val="00F54A97"/>
    <w:rsid w:val="00F54E68"/>
    <w:rsid w:val="00F56A6C"/>
    <w:rsid w:val="00F56A75"/>
    <w:rsid w:val="00F57347"/>
    <w:rsid w:val="00F577D2"/>
    <w:rsid w:val="00F57A4F"/>
    <w:rsid w:val="00F61C91"/>
    <w:rsid w:val="00F62B24"/>
    <w:rsid w:val="00F633D7"/>
    <w:rsid w:val="00F653C6"/>
    <w:rsid w:val="00F671D3"/>
    <w:rsid w:val="00F675ED"/>
    <w:rsid w:val="00F67CF6"/>
    <w:rsid w:val="00F71368"/>
    <w:rsid w:val="00F71B0B"/>
    <w:rsid w:val="00F72650"/>
    <w:rsid w:val="00F72AD1"/>
    <w:rsid w:val="00F734AD"/>
    <w:rsid w:val="00F73713"/>
    <w:rsid w:val="00F73974"/>
    <w:rsid w:val="00F740A1"/>
    <w:rsid w:val="00F75253"/>
    <w:rsid w:val="00F76E19"/>
    <w:rsid w:val="00F77867"/>
    <w:rsid w:val="00F778D4"/>
    <w:rsid w:val="00F77B5A"/>
    <w:rsid w:val="00F8027D"/>
    <w:rsid w:val="00F8257C"/>
    <w:rsid w:val="00F83907"/>
    <w:rsid w:val="00F8550D"/>
    <w:rsid w:val="00F85D23"/>
    <w:rsid w:val="00F86185"/>
    <w:rsid w:val="00F86625"/>
    <w:rsid w:val="00F87AAE"/>
    <w:rsid w:val="00F87B4E"/>
    <w:rsid w:val="00F915E3"/>
    <w:rsid w:val="00F9258E"/>
    <w:rsid w:val="00F9349B"/>
    <w:rsid w:val="00F9463C"/>
    <w:rsid w:val="00F959AA"/>
    <w:rsid w:val="00F96233"/>
    <w:rsid w:val="00FA211F"/>
    <w:rsid w:val="00FA2D66"/>
    <w:rsid w:val="00FA4EFD"/>
    <w:rsid w:val="00FA504C"/>
    <w:rsid w:val="00FA55E4"/>
    <w:rsid w:val="00FA6FBF"/>
    <w:rsid w:val="00FA789D"/>
    <w:rsid w:val="00FA79A3"/>
    <w:rsid w:val="00FB1F21"/>
    <w:rsid w:val="00FB294F"/>
    <w:rsid w:val="00FB39C2"/>
    <w:rsid w:val="00FB40FA"/>
    <w:rsid w:val="00FB4C4D"/>
    <w:rsid w:val="00FB50FD"/>
    <w:rsid w:val="00FB66F5"/>
    <w:rsid w:val="00FB6BA2"/>
    <w:rsid w:val="00FB7BDC"/>
    <w:rsid w:val="00FC12C1"/>
    <w:rsid w:val="00FC1D2B"/>
    <w:rsid w:val="00FC1E2D"/>
    <w:rsid w:val="00FC2986"/>
    <w:rsid w:val="00FC3694"/>
    <w:rsid w:val="00FC37E0"/>
    <w:rsid w:val="00FC3B9E"/>
    <w:rsid w:val="00FC3C13"/>
    <w:rsid w:val="00FC3ED8"/>
    <w:rsid w:val="00FC457C"/>
    <w:rsid w:val="00FC53AA"/>
    <w:rsid w:val="00FC5834"/>
    <w:rsid w:val="00FC74A1"/>
    <w:rsid w:val="00FC7B6A"/>
    <w:rsid w:val="00FC7E79"/>
    <w:rsid w:val="00FD1763"/>
    <w:rsid w:val="00FD51CF"/>
    <w:rsid w:val="00FD59D8"/>
    <w:rsid w:val="00FD5A1C"/>
    <w:rsid w:val="00FD6A9D"/>
    <w:rsid w:val="00FE1D10"/>
    <w:rsid w:val="00FE2F70"/>
    <w:rsid w:val="00FE3998"/>
    <w:rsid w:val="00FE3AB2"/>
    <w:rsid w:val="00FE5E40"/>
    <w:rsid w:val="00FE5F25"/>
    <w:rsid w:val="00FE5F28"/>
    <w:rsid w:val="00FE65D1"/>
    <w:rsid w:val="00FE6A3A"/>
    <w:rsid w:val="00FE6F89"/>
    <w:rsid w:val="00FF14E7"/>
    <w:rsid w:val="00FF1F00"/>
    <w:rsid w:val="00FF20A7"/>
    <w:rsid w:val="00FF280B"/>
    <w:rsid w:val="00FF3F94"/>
    <w:rsid w:val="00FF453D"/>
    <w:rsid w:val="00FF5186"/>
    <w:rsid w:val="00FF5273"/>
    <w:rsid w:val="00FF52B4"/>
    <w:rsid w:val="00FF5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szCs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rsid w:val="006E004D"/>
    <w:pPr>
      <w:keepNext/>
      <w:spacing w:before="20" w:after="20"/>
      <w:outlineLvl w:val="1"/>
    </w:pPr>
    <w:rPr>
      <w:rFonts w:ascii="Arial" w:eastAsia="Calibri" w:hAnsi="Arial" w:cs="Arial"/>
      <w:b/>
      <w:color w:val="000000"/>
      <w:sz w:val="18"/>
      <w:szCs w:val="18"/>
    </w:rPr>
  </w:style>
  <w:style w:type="paragraph" w:styleId="Heading3">
    <w:name w:val="heading 3"/>
    <w:basedOn w:val="Normal"/>
    <w:next w:val="Normal"/>
    <w:link w:val="Heading3Char"/>
    <w:uiPriority w:val="9"/>
    <w:semiHidden/>
    <w:unhideWhenUsed/>
    <w:qFormat/>
    <w:rsid w:val="00A3342B"/>
    <w:pPr>
      <w:keepNext/>
      <w:keepLines/>
      <w:spacing w:before="200"/>
      <w:outlineLvl w:val="2"/>
    </w:pPr>
    <w:rPr>
      <w:rFonts w:ascii="Cambria" w:eastAsia="MS Gothic"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994CBF"/>
    <w:pPr>
      <w:keepNext/>
      <w:keepLines/>
      <w:spacing w:before="40"/>
      <w:outlineLvl w:val="3"/>
    </w:pPr>
    <w:rPr>
      <w:rFonts w:ascii="Cambria" w:eastAsia="MS Gothic" w:hAnsi="Cambria"/>
      <w:i/>
      <w:iCs/>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080D51"/>
    <w:rPr>
      <w:rFonts w:ascii="Cambria" w:eastAsia="Times New Roman" w:hAnsi="Cambria"/>
      <w:b/>
      <w:bCs/>
      <w:kern w:val="32"/>
      <w:sz w:val="32"/>
      <w:szCs w:val="32"/>
    </w:rPr>
  </w:style>
  <w:style w:type="character" w:customStyle="1" w:styleId="Heading3Char">
    <w:name w:val="Heading 3 Char"/>
    <w:link w:val="Heading3"/>
    <w:uiPriority w:val="9"/>
    <w:rsid w:val="00A3342B"/>
    <w:rPr>
      <w:rFonts w:ascii="Cambria" w:eastAsia="MS Gothic" w:hAnsi="Cambria" w:cs="Times New Roman"/>
      <w:b/>
      <w:bCs/>
      <w:color w:val="4F81BD"/>
      <w:sz w:val="24"/>
    </w:rPr>
  </w:style>
  <w:style w:type="character" w:customStyle="1" w:styleId="Heading4Char">
    <w:name w:val="Heading 4 Char"/>
    <w:link w:val="Heading4"/>
    <w:uiPriority w:val="9"/>
    <w:semiHidden/>
    <w:rsid w:val="00994CBF"/>
    <w:rPr>
      <w:rFonts w:ascii="Cambria" w:eastAsia="MS Gothic" w:hAnsi="Cambria" w:cs="Times New Roman"/>
      <w:i/>
      <w:iCs/>
      <w:color w:val="365F91"/>
      <w:sz w:val="24"/>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lang w:val="en-CA"/>
    </w:rPr>
  </w:style>
  <w:style w:type="paragraph" w:styleId="TOC2">
    <w:name w:val="toc 2"/>
    <w:basedOn w:val="Normal"/>
    <w:next w:val="Normal"/>
    <w:autoRedefine/>
    <w:uiPriority w:val="39"/>
    <w:rsid w:val="004A414A"/>
    <w:pPr>
      <w:tabs>
        <w:tab w:val="right" w:leader="dot" w:pos="9350"/>
      </w:tabs>
      <w:ind w:left="360"/>
    </w:pPr>
    <w:rPr>
      <w:rFonts w:ascii="Times New Roman" w:hAnsi="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qFormat/>
    <w:rsid w:val="0092648D"/>
    <w:pPr>
      <w:keepLines/>
      <w:spacing w:before="240" w:after="60"/>
    </w:pPr>
    <w:rPr>
      <w:rFonts w:ascii="Arial" w:eastAsia="Times New Roman" w:hAnsi="Arial" w:cs="Arial"/>
      <w:iCs/>
      <w:sz w:val="28"/>
      <w:szCs w:val="28"/>
    </w:rPr>
  </w:style>
  <w:style w:type="paragraph" w:customStyle="1" w:styleId="TableTitle">
    <w:name w:val="TableTitle"/>
    <w:qFormat/>
    <w:rsid w:val="000D4DC3"/>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 w:val="24"/>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eastAsia="Calibri" w:hAnsi="Tahoma"/>
      <w:sz w:val="16"/>
      <w:szCs w:val="16"/>
      <w:lang w:val="x-none" w:eastAsia="x-none"/>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3342B"/>
  </w:style>
  <w:style w:type="paragraph" w:styleId="CommentSubject">
    <w:name w:val="annotation subject"/>
    <w:basedOn w:val="CommentText"/>
    <w:next w:val="CommentText"/>
    <w:link w:val="CommentSubjectChar"/>
    <w:uiPriority w:val="99"/>
    <w:semiHidden/>
    <w:rsid w:val="006C2A1D"/>
    <w:rPr>
      <w:b/>
      <w:bCs/>
      <w:szCs w:val="20"/>
      <w:lang w:val="x-none" w:eastAsia="x-none"/>
    </w:rPr>
  </w:style>
  <w:style w:type="character" w:customStyle="1" w:styleId="CommentSubjectChar">
    <w:name w:val="Comment Subject Char"/>
    <w:link w:val="CommentSubject"/>
    <w:uiPriority w:val="99"/>
    <w:semiHidden/>
    <w:rsid w:val="00A3342B"/>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rPr>
      <w:szCs w:val="20"/>
      <w:lang w:val="x-none" w:eastAsia="x-none"/>
    </w:rPr>
  </w:style>
  <w:style w:type="character" w:customStyle="1" w:styleId="FooterChar">
    <w:name w:val="Footer Char"/>
    <w:link w:val="Footer"/>
    <w:uiPriority w:val="99"/>
    <w:rsid w:val="00D97328"/>
    <w:rPr>
      <w:rFonts w:ascii="Times" w:eastAsia="Times New Roman" w:hAnsi="Times"/>
      <w:sz w:val="24"/>
    </w:rPr>
  </w:style>
  <w:style w:type="character" w:styleId="Hyperlink">
    <w:name w:val="Hyperlink"/>
    <w:uiPriority w:val="99"/>
    <w:rsid w:val="0099129F"/>
    <w:rPr>
      <w:color w:val="0000FF"/>
      <w:u w:val="single"/>
    </w:rPr>
  </w:style>
  <w:style w:type="paragraph" w:customStyle="1" w:styleId="BodyText">
    <w:name w:val="BodyText"/>
    <w:basedOn w:val="Normal"/>
    <w:link w:val="BodyTextChar"/>
    <w:rsid w:val="0099129F"/>
    <w:pPr>
      <w:spacing w:after="120"/>
    </w:pPr>
    <w:rPr>
      <w:szCs w:val="20"/>
      <w:lang w:val="x-none" w:eastAsia="x-none"/>
    </w:rPr>
  </w:style>
  <w:style w:type="character" w:customStyle="1" w:styleId="BodyTextChar">
    <w:name w:val="BodyText Char"/>
    <w:link w:val="BodyText"/>
    <w:rsid w:val="0099129F"/>
    <w:rPr>
      <w:rFonts w:ascii="Times" w:eastAsia="Times New Roman" w:hAnsi="Times"/>
      <w:sz w:val="24"/>
    </w:rPr>
  </w:style>
  <w:style w:type="paragraph" w:styleId="Caption">
    <w:name w:val="caption"/>
    <w:basedOn w:val="Normal"/>
    <w:next w:val="Normal"/>
    <w:uiPriority w:val="35"/>
    <w:unhideWhenUsed/>
    <w:qFormat/>
    <w:rsid w:val="008564C1"/>
    <w:pPr>
      <w:spacing w:after="200"/>
    </w:pPr>
    <w:rPr>
      <w:i/>
      <w:iCs/>
      <w:color w:val="1F497D"/>
      <w:sz w:val="18"/>
      <w:szCs w:val="18"/>
    </w:rPr>
  </w:style>
  <w:style w:type="paragraph" w:styleId="ListParagraph">
    <w:name w:val="List Paragraph"/>
    <w:basedOn w:val="Normal"/>
    <w:uiPriority w:val="34"/>
    <w:qFormat/>
    <w:rsid w:val="0070162B"/>
    <w:pPr>
      <w:ind w:left="720"/>
      <w:contextualSpacing/>
    </w:pPr>
  </w:style>
  <w:style w:type="paragraph" w:customStyle="1" w:styleId="HeadingA">
    <w:name w:val="Heading A"/>
    <w:rsid w:val="0070162B"/>
    <w:pPr>
      <w:keepNext/>
      <w:tabs>
        <w:tab w:val="left" w:pos="1080"/>
      </w:tabs>
      <w:spacing w:before="240"/>
      <w:ind w:left="1080" w:hanging="360"/>
    </w:pPr>
    <w:rPr>
      <w:rFonts w:ascii="Arial Bold" w:eastAsia="ヒラギノ角ゴ Pro W3" w:hAnsi="Arial Bold"/>
      <w:color w:val="000000"/>
      <w:sz w:val="24"/>
      <w:szCs w:val="24"/>
    </w:rPr>
  </w:style>
  <w:style w:type="character" w:customStyle="1" w:styleId="searchcriteria">
    <w:name w:val="searchcriteria"/>
    <w:basedOn w:val="DefaultParagraphFont"/>
    <w:rsid w:val="00A3342B"/>
  </w:style>
  <w:style w:type="paragraph" w:customStyle="1" w:styleId="KQstem">
    <w:name w:val="KQ stem"/>
    <w:basedOn w:val="Normal"/>
    <w:link w:val="KQstemChar"/>
    <w:rsid w:val="00A3342B"/>
    <w:pPr>
      <w:shd w:val="clear" w:color="auto" w:fill="FFFFFF"/>
      <w:spacing w:after="206" w:line="360" w:lineRule="atLeast"/>
      <w:ind w:left="360" w:hanging="360"/>
    </w:pPr>
    <w:rPr>
      <w:sz w:val="19"/>
      <w:szCs w:val="20"/>
      <w:lang w:val="x-none" w:eastAsia="x-none"/>
    </w:rPr>
  </w:style>
  <w:style w:type="character" w:customStyle="1" w:styleId="KQstemChar">
    <w:name w:val="KQ stem Char"/>
    <w:link w:val="KQstem"/>
    <w:rsid w:val="00A3342B"/>
    <w:rPr>
      <w:rFonts w:ascii="Times" w:eastAsia="Times New Roman" w:hAnsi="Times"/>
      <w:sz w:val="19"/>
      <w:shd w:val="clear" w:color="auto" w:fill="FFFFFF"/>
    </w:rPr>
  </w:style>
  <w:style w:type="paragraph" w:customStyle="1" w:styleId="Header1">
    <w:name w:val="Header1"/>
    <w:rsid w:val="00A3342B"/>
    <w:pPr>
      <w:tabs>
        <w:tab w:val="center" w:pos="4680"/>
        <w:tab w:val="right" w:pos="9360"/>
      </w:tabs>
    </w:pPr>
    <w:rPr>
      <w:rFonts w:ascii="Arial" w:eastAsia="ヒラギノ角ゴ Pro W3" w:hAnsi="Arial"/>
      <w:color w:val="000000"/>
      <w:sz w:val="24"/>
      <w:szCs w:val="24"/>
    </w:rPr>
  </w:style>
  <w:style w:type="paragraph" w:customStyle="1" w:styleId="Footer1">
    <w:name w:val="Footer1"/>
    <w:rsid w:val="00A3342B"/>
    <w:pPr>
      <w:tabs>
        <w:tab w:val="center" w:pos="4680"/>
        <w:tab w:val="right" w:pos="9360"/>
      </w:tabs>
    </w:pPr>
    <w:rPr>
      <w:rFonts w:ascii="Arial" w:eastAsia="ヒラギノ角ゴ Pro W3" w:hAnsi="Arial"/>
      <w:color w:val="000000"/>
      <w:sz w:val="24"/>
      <w:szCs w:val="24"/>
    </w:rPr>
  </w:style>
  <w:style w:type="paragraph" w:customStyle="1" w:styleId="xl65">
    <w:name w:val="xl65"/>
    <w:basedOn w:val="Normal"/>
    <w:rsid w:val="00A3342B"/>
    <w:pPr>
      <w:spacing w:before="100" w:beforeAutospacing="1" w:after="100" w:afterAutospacing="1"/>
    </w:pPr>
    <w:rPr>
      <w:rFonts w:ascii="Arial" w:hAnsi="Arial" w:cs="Arial"/>
      <w:sz w:val="18"/>
      <w:szCs w:val="18"/>
    </w:rPr>
  </w:style>
  <w:style w:type="paragraph" w:customStyle="1" w:styleId="xl66">
    <w:name w:val="xl66"/>
    <w:basedOn w:val="Normal"/>
    <w:rsid w:val="00A3342B"/>
    <w:pPr>
      <w:shd w:val="clear" w:color="000000" w:fill="FFFFFF"/>
      <w:spacing w:before="100" w:beforeAutospacing="1" w:after="100" w:afterAutospacing="1"/>
    </w:pPr>
    <w:rPr>
      <w:rFonts w:ascii="Arial" w:hAnsi="Arial" w:cs="Arial"/>
      <w:sz w:val="18"/>
      <w:szCs w:val="18"/>
    </w:rPr>
  </w:style>
  <w:style w:type="paragraph" w:customStyle="1" w:styleId="xl67">
    <w:name w:val="xl67"/>
    <w:basedOn w:val="Normal"/>
    <w:rsid w:val="00A3342B"/>
    <w:pPr>
      <w:shd w:val="clear" w:color="000000" w:fill="FFFF00"/>
      <w:spacing w:before="100" w:beforeAutospacing="1" w:after="100" w:afterAutospacing="1"/>
    </w:pPr>
    <w:rPr>
      <w:rFonts w:ascii="Arial" w:hAnsi="Arial" w:cs="Arial"/>
      <w:sz w:val="18"/>
      <w:szCs w:val="18"/>
    </w:rPr>
  </w:style>
  <w:style w:type="paragraph" w:customStyle="1" w:styleId="Table">
    <w:name w:val="Table"/>
    <w:basedOn w:val="Normal"/>
    <w:rsid w:val="00A3342B"/>
    <w:pPr>
      <w:keepNext/>
      <w:keepLines/>
      <w:spacing w:before="80" w:after="40"/>
    </w:pPr>
    <w:rPr>
      <w:rFonts w:ascii="Arial" w:hAnsi="Arial"/>
      <w:snapToGrid w:val="0"/>
      <w:sz w:val="20"/>
    </w:rPr>
  </w:style>
  <w:style w:type="character" w:customStyle="1" w:styleId="searchhistory-search-term">
    <w:name w:val="searchhistory-search-term"/>
    <w:rsid w:val="00A3342B"/>
  </w:style>
  <w:style w:type="character" w:styleId="Emphasis">
    <w:name w:val="Emphasis"/>
    <w:uiPriority w:val="20"/>
    <w:qFormat/>
    <w:rsid w:val="00A3342B"/>
    <w:rPr>
      <w:i/>
      <w:iCs/>
    </w:rPr>
  </w:style>
  <w:style w:type="paragraph" w:customStyle="1" w:styleId="Task">
    <w:name w:val="Task"/>
    <w:rsid w:val="00A3342B"/>
    <w:pPr>
      <w:keepLines/>
      <w:tabs>
        <w:tab w:val="left" w:pos="-1260"/>
      </w:tabs>
      <w:spacing w:before="60"/>
      <w:ind w:left="360" w:firstLine="360"/>
    </w:pPr>
    <w:rPr>
      <w:rFonts w:eastAsia="ヒラギノ角ゴ Pro W3"/>
      <w:color w:val="000000"/>
      <w:sz w:val="24"/>
      <w:szCs w:val="24"/>
    </w:rPr>
  </w:style>
  <w:style w:type="paragraph" w:styleId="TableofFigures">
    <w:name w:val="table of figures"/>
    <w:basedOn w:val="Normal"/>
    <w:next w:val="Normal"/>
    <w:uiPriority w:val="99"/>
    <w:unhideWhenUsed/>
    <w:rsid w:val="00A3342B"/>
  </w:style>
  <w:style w:type="character" w:styleId="FollowedHyperlink">
    <w:name w:val="FollowedHyperlink"/>
    <w:uiPriority w:val="99"/>
    <w:semiHidden/>
    <w:unhideWhenUsed/>
    <w:rsid w:val="00A3342B"/>
    <w:rPr>
      <w:color w:val="800080"/>
      <w:u w:val="single"/>
    </w:rPr>
  </w:style>
  <w:style w:type="paragraph" w:customStyle="1" w:styleId="StylePlainTextTimesNewRoman12pt">
    <w:name w:val="Style Plain Text + Times New Roman 12 pt"/>
    <w:basedOn w:val="PlainText"/>
    <w:link w:val="StylePlainTextTimesNewRoman12ptChar"/>
    <w:rsid w:val="00A3342B"/>
    <w:pPr>
      <w:spacing w:before="240" w:after="240"/>
    </w:pPr>
    <w:rPr>
      <w:rFonts w:ascii="Times New Roman" w:hAnsi="Times New Roman"/>
      <w:sz w:val="24"/>
      <w:szCs w:val="20"/>
    </w:rPr>
  </w:style>
  <w:style w:type="paragraph" w:styleId="PlainText">
    <w:name w:val="Plain Text"/>
    <w:basedOn w:val="Normal"/>
    <w:link w:val="PlainTextChar"/>
    <w:semiHidden/>
    <w:unhideWhenUsed/>
    <w:rsid w:val="00A3342B"/>
    <w:rPr>
      <w:rFonts w:ascii="Consolas" w:hAnsi="Consolas"/>
      <w:sz w:val="21"/>
      <w:szCs w:val="21"/>
      <w:lang w:val="x-none" w:eastAsia="x-none"/>
    </w:rPr>
  </w:style>
  <w:style w:type="character" w:customStyle="1" w:styleId="PlainTextChar">
    <w:name w:val="Plain Text Char"/>
    <w:link w:val="PlainText"/>
    <w:semiHidden/>
    <w:rsid w:val="00A3342B"/>
    <w:rPr>
      <w:rFonts w:ascii="Consolas" w:eastAsia="Times New Roman" w:hAnsi="Consolas" w:cs="Consolas"/>
      <w:sz w:val="21"/>
      <w:szCs w:val="21"/>
    </w:rPr>
  </w:style>
  <w:style w:type="character" w:customStyle="1" w:styleId="StylePlainTextTimesNewRoman12ptChar">
    <w:name w:val="Style Plain Text + Times New Roman 12 pt Char"/>
    <w:link w:val="StylePlainTextTimesNewRoman12pt"/>
    <w:rsid w:val="00A3342B"/>
    <w:rPr>
      <w:rFonts w:ascii="Times New Roman" w:eastAsia="Times New Roman" w:hAnsi="Times New Roman" w:cs="Courier New"/>
      <w:sz w:val="24"/>
    </w:rPr>
  </w:style>
  <w:style w:type="paragraph" w:customStyle="1" w:styleId="text">
    <w:name w:val="text"/>
    <w:rsid w:val="00AA67CF"/>
    <w:pPr>
      <w:spacing w:before="120"/>
      <w:ind w:firstLine="720"/>
    </w:pPr>
    <w:rPr>
      <w:rFonts w:ascii="Arial" w:eastAsia="ヒラギノ角ゴ Pro W3" w:hAnsi="Arial"/>
      <w:color w:val="000000"/>
      <w:sz w:val="24"/>
      <w:szCs w:val="24"/>
    </w:rPr>
  </w:style>
  <w:style w:type="character" w:customStyle="1" w:styleId="question-list1">
    <w:name w:val="question-list1"/>
    <w:rsid w:val="00AA67CF"/>
    <w:rPr>
      <w:color w:val="333333"/>
      <w:sz w:val="22"/>
      <w:szCs w:val="22"/>
    </w:rPr>
  </w:style>
  <w:style w:type="paragraph" w:customStyle="1" w:styleId="text-subbullet3">
    <w:name w:val="text -sub bullet 3"/>
    <w:rsid w:val="00DB1B8D"/>
    <w:pPr>
      <w:widowControl w:val="0"/>
      <w:tabs>
        <w:tab w:val="left" w:pos="1080"/>
      </w:tabs>
      <w:ind w:left="720" w:firstLine="360"/>
    </w:pPr>
    <w:rPr>
      <w:rFonts w:ascii="Arial" w:eastAsia="ヒラギノ角ゴ Pro W3" w:hAnsi="Arial"/>
      <w:color w:val="000000"/>
      <w:sz w:val="24"/>
      <w:szCs w:val="24"/>
    </w:rPr>
  </w:style>
  <w:style w:type="paragraph" w:customStyle="1" w:styleId="instructions">
    <w:name w:val="instructions"/>
    <w:rsid w:val="008827BB"/>
    <w:pPr>
      <w:shd w:val="clear" w:color="auto" w:fill="FFFFFF"/>
      <w:spacing w:before="120" w:after="120"/>
      <w:ind w:firstLine="360"/>
    </w:pPr>
    <w:rPr>
      <w:rFonts w:ascii="Arial" w:eastAsia="ヒラギノ角ゴ Pro W3" w:hAnsi="Arial"/>
      <w:color w:val="000000"/>
      <w:sz w:val="24"/>
      <w:szCs w:val="24"/>
    </w:rPr>
  </w:style>
  <w:style w:type="character" w:customStyle="1" w:styleId="st">
    <w:name w:val="st"/>
    <w:basedOn w:val="DefaultParagraphFont"/>
    <w:rsid w:val="00A333CA"/>
  </w:style>
  <w:style w:type="paragraph" w:customStyle="1" w:styleId="Default">
    <w:name w:val="Default"/>
    <w:rsid w:val="008D651C"/>
    <w:pPr>
      <w:autoSpaceDE w:val="0"/>
      <w:autoSpaceDN w:val="0"/>
      <w:adjustRightInd w:val="0"/>
    </w:pPr>
    <w:rPr>
      <w:rFonts w:ascii="Arial" w:hAnsi="Arial" w:cs="Arial"/>
      <w:color w:val="000000"/>
      <w:sz w:val="24"/>
      <w:szCs w:val="24"/>
    </w:rPr>
  </w:style>
  <w:style w:type="paragraph" w:customStyle="1" w:styleId="size2">
    <w:name w:val="size2"/>
    <w:basedOn w:val="Normal"/>
    <w:rsid w:val="008D651C"/>
    <w:pPr>
      <w:spacing w:before="105"/>
    </w:pPr>
    <w:rPr>
      <w:rFonts w:ascii="Arial" w:hAnsi="Arial" w:cs="Arial"/>
      <w:sz w:val="14"/>
      <w:szCs w:val="14"/>
    </w:rPr>
  </w:style>
  <w:style w:type="paragraph" w:styleId="TOC3">
    <w:name w:val="toc 3"/>
    <w:basedOn w:val="Normal"/>
    <w:next w:val="Normal"/>
    <w:autoRedefine/>
    <w:uiPriority w:val="39"/>
    <w:unhideWhenUsed/>
    <w:rsid w:val="00702142"/>
    <w:pPr>
      <w:tabs>
        <w:tab w:val="right" w:leader="dot" w:pos="9350"/>
      </w:tabs>
      <w:ind w:left="720"/>
    </w:pPr>
  </w:style>
  <w:style w:type="character" w:styleId="Strong">
    <w:name w:val="Strong"/>
    <w:uiPriority w:val="22"/>
    <w:qFormat/>
    <w:rsid w:val="004E470D"/>
    <w:rPr>
      <w:b/>
      <w:bCs/>
    </w:rPr>
  </w:style>
  <w:style w:type="paragraph" w:styleId="TOC4">
    <w:name w:val="toc 4"/>
    <w:basedOn w:val="Normal"/>
    <w:next w:val="Normal"/>
    <w:autoRedefine/>
    <w:uiPriority w:val="39"/>
    <w:unhideWhenUsed/>
    <w:rsid w:val="00E810B1"/>
    <w:pPr>
      <w:spacing w:after="100" w:line="259" w:lineRule="auto"/>
      <w:ind w:left="660"/>
    </w:pPr>
    <w:rPr>
      <w:rFonts w:ascii="Calibri" w:eastAsia="MS Mincho" w:hAnsi="Calibri"/>
      <w:sz w:val="22"/>
      <w:szCs w:val="22"/>
    </w:rPr>
  </w:style>
  <w:style w:type="paragraph" w:styleId="TOC5">
    <w:name w:val="toc 5"/>
    <w:basedOn w:val="Normal"/>
    <w:next w:val="Normal"/>
    <w:autoRedefine/>
    <w:uiPriority w:val="39"/>
    <w:unhideWhenUsed/>
    <w:rsid w:val="00E810B1"/>
    <w:pPr>
      <w:spacing w:after="100" w:line="259" w:lineRule="auto"/>
      <w:ind w:left="880"/>
    </w:pPr>
    <w:rPr>
      <w:rFonts w:ascii="Calibri" w:eastAsia="MS Mincho" w:hAnsi="Calibri"/>
      <w:sz w:val="22"/>
      <w:szCs w:val="22"/>
    </w:rPr>
  </w:style>
  <w:style w:type="paragraph" w:styleId="TOC6">
    <w:name w:val="toc 6"/>
    <w:basedOn w:val="Normal"/>
    <w:next w:val="Normal"/>
    <w:autoRedefine/>
    <w:uiPriority w:val="39"/>
    <w:unhideWhenUsed/>
    <w:rsid w:val="00E810B1"/>
    <w:pPr>
      <w:spacing w:after="100" w:line="259"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E810B1"/>
    <w:pPr>
      <w:spacing w:after="100" w:line="259"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E810B1"/>
    <w:pPr>
      <w:spacing w:after="100" w:line="259"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E810B1"/>
    <w:pPr>
      <w:spacing w:after="100" w:line="259" w:lineRule="auto"/>
      <w:ind w:left="1760"/>
    </w:pPr>
    <w:rPr>
      <w:rFonts w:ascii="Calibri" w:eastAsia="MS Mincho" w:hAnsi="Calibri"/>
      <w:sz w:val="22"/>
      <w:szCs w:val="22"/>
    </w:rPr>
  </w:style>
  <w:style w:type="character" w:styleId="LineNumber">
    <w:name w:val="line number"/>
    <w:basedOn w:val="DefaultParagraphFont"/>
    <w:uiPriority w:val="99"/>
    <w:semiHidden/>
    <w:unhideWhenUsed/>
    <w:rsid w:val="005F001A"/>
  </w:style>
  <w:style w:type="paragraph" w:styleId="Revision">
    <w:name w:val="Revision"/>
    <w:hidden/>
    <w:uiPriority w:val="99"/>
    <w:semiHidden/>
    <w:rsid w:val="00B15C76"/>
    <w:rPr>
      <w:rFonts w:ascii="Times" w:eastAsia="Times New Roman" w:hAnsi="Times"/>
      <w:sz w:val="24"/>
      <w:szCs w:val="24"/>
    </w:rPr>
  </w:style>
  <w:style w:type="numbering" w:customStyle="1" w:styleId="NoList1">
    <w:name w:val="No List1"/>
    <w:next w:val="NoList"/>
    <w:uiPriority w:val="99"/>
    <w:semiHidden/>
    <w:unhideWhenUsed/>
    <w:rsid w:val="0055718C"/>
  </w:style>
  <w:style w:type="paragraph" w:customStyle="1" w:styleId="TitlePageReportNumber">
    <w:name w:val="Title Page Report Number"/>
    <w:basedOn w:val="Normal"/>
    <w:rsid w:val="00701257"/>
    <w:rPr>
      <w:rFonts w:ascii="Arial" w:hAnsi="Arial"/>
      <w:b/>
      <w:sz w:val="28"/>
      <w:szCs w:val="20"/>
    </w:rPr>
  </w:style>
  <w:style w:type="paragraph" w:styleId="TOCHeading">
    <w:name w:val="TOC Heading"/>
    <w:basedOn w:val="Heading1"/>
    <w:next w:val="Normal"/>
    <w:uiPriority w:val="39"/>
    <w:unhideWhenUsed/>
    <w:qFormat/>
    <w:rsid w:val="009A794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Heading2Char">
    <w:name w:val="Heading 2 Char"/>
    <w:basedOn w:val="DefaultParagraphFont"/>
    <w:link w:val="Heading2"/>
    <w:uiPriority w:val="9"/>
    <w:rsid w:val="006E004D"/>
    <w:rPr>
      <w:rFonts w:ascii="Arial" w:hAnsi="Arial" w:cs="Arial"/>
      <w:b/>
      <w:color w:val="000000"/>
      <w:sz w:val="18"/>
      <w:szCs w:val="18"/>
    </w:rPr>
  </w:style>
  <w:style w:type="paragraph" w:styleId="BodyTextIndent">
    <w:name w:val="Body Text Indent"/>
    <w:basedOn w:val="Normal"/>
    <w:link w:val="BodyTextIndentChar"/>
    <w:uiPriority w:val="99"/>
    <w:unhideWhenUsed/>
    <w:rsid w:val="00303D75"/>
    <w:pPr>
      <w:spacing w:before="120" w:after="120"/>
      <w:ind w:left="720" w:hanging="720"/>
    </w:pPr>
    <w:rPr>
      <w:rFonts w:ascii="Times New Roman" w:hAnsi="Times New Roman"/>
      <w:sz w:val="20"/>
    </w:rPr>
  </w:style>
  <w:style w:type="character" w:customStyle="1" w:styleId="BodyTextIndentChar">
    <w:name w:val="Body Text Indent Char"/>
    <w:basedOn w:val="DefaultParagraphFont"/>
    <w:link w:val="BodyTextIndent"/>
    <w:uiPriority w:val="99"/>
    <w:rsid w:val="00303D75"/>
    <w:rPr>
      <w:rFonts w:ascii="Times New Roman" w:eastAsia="Times New Roman" w:hAnsi="Times New Roman"/>
      <w:szCs w:val="24"/>
    </w:rPr>
  </w:style>
  <w:style w:type="paragraph" w:styleId="BodyTextIndent2">
    <w:name w:val="Body Text Indent 2"/>
    <w:basedOn w:val="Normal"/>
    <w:link w:val="BodyTextIndent2Char"/>
    <w:uiPriority w:val="99"/>
    <w:unhideWhenUsed/>
    <w:rsid w:val="00303D75"/>
    <w:pPr>
      <w:spacing w:before="120" w:after="120"/>
      <w:ind w:left="360" w:hanging="360"/>
    </w:pPr>
    <w:rPr>
      <w:rFonts w:ascii="Times New Roman" w:hAnsi="Times New Roman"/>
      <w:sz w:val="20"/>
    </w:rPr>
  </w:style>
  <w:style w:type="character" w:customStyle="1" w:styleId="BodyTextIndent2Char">
    <w:name w:val="Body Text Indent 2 Char"/>
    <w:basedOn w:val="DefaultParagraphFont"/>
    <w:link w:val="BodyTextIndent2"/>
    <w:uiPriority w:val="99"/>
    <w:rsid w:val="00303D75"/>
    <w:rPr>
      <w:rFonts w:ascii="Times New Roman" w:eastAsia="Times New Roman" w:hAnsi="Times New Roman"/>
      <w:szCs w:val="24"/>
    </w:rPr>
  </w:style>
  <w:style w:type="paragraph" w:styleId="BodyTextIndent3">
    <w:name w:val="Body Text Indent 3"/>
    <w:basedOn w:val="Normal"/>
    <w:link w:val="BodyTextIndent3Char"/>
    <w:uiPriority w:val="99"/>
    <w:unhideWhenUsed/>
    <w:rsid w:val="00EE3503"/>
    <w:pPr>
      <w:spacing w:before="120" w:after="120"/>
      <w:ind w:left="720" w:hanging="360"/>
    </w:pPr>
    <w:rPr>
      <w:rFonts w:ascii="Times New Roman" w:hAnsi="Times New Roman"/>
      <w:sz w:val="20"/>
    </w:rPr>
  </w:style>
  <w:style w:type="character" w:customStyle="1" w:styleId="BodyTextIndent3Char">
    <w:name w:val="Body Text Indent 3 Char"/>
    <w:basedOn w:val="DefaultParagraphFont"/>
    <w:link w:val="BodyTextIndent3"/>
    <w:uiPriority w:val="99"/>
    <w:rsid w:val="00EE35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01">
      <w:bodyDiv w:val="1"/>
      <w:marLeft w:val="0"/>
      <w:marRight w:val="0"/>
      <w:marTop w:val="0"/>
      <w:marBottom w:val="0"/>
      <w:divBdr>
        <w:top w:val="none" w:sz="0" w:space="0" w:color="auto"/>
        <w:left w:val="none" w:sz="0" w:space="0" w:color="auto"/>
        <w:bottom w:val="none" w:sz="0" w:space="0" w:color="auto"/>
        <w:right w:val="none" w:sz="0" w:space="0" w:color="auto"/>
      </w:divBdr>
    </w:div>
    <w:div w:id="108428139">
      <w:bodyDiv w:val="1"/>
      <w:marLeft w:val="0"/>
      <w:marRight w:val="0"/>
      <w:marTop w:val="0"/>
      <w:marBottom w:val="0"/>
      <w:divBdr>
        <w:top w:val="none" w:sz="0" w:space="0" w:color="auto"/>
        <w:left w:val="none" w:sz="0" w:space="0" w:color="auto"/>
        <w:bottom w:val="none" w:sz="0" w:space="0" w:color="auto"/>
        <w:right w:val="none" w:sz="0" w:space="0" w:color="auto"/>
      </w:divBdr>
    </w:div>
    <w:div w:id="225264094">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4771770">
      <w:bodyDiv w:val="1"/>
      <w:marLeft w:val="0"/>
      <w:marRight w:val="0"/>
      <w:marTop w:val="0"/>
      <w:marBottom w:val="0"/>
      <w:divBdr>
        <w:top w:val="none" w:sz="0" w:space="0" w:color="auto"/>
        <w:left w:val="none" w:sz="0" w:space="0" w:color="auto"/>
        <w:bottom w:val="none" w:sz="0" w:space="0" w:color="auto"/>
        <w:right w:val="none" w:sz="0" w:space="0" w:color="auto"/>
      </w:divBdr>
    </w:div>
    <w:div w:id="294994640">
      <w:bodyDiv w:val="1"/>
      <w:marLeft w:val="0"/>
      <w:marRight w:val="0"/>
      <w:marTop w:val="0"/>
      <w:marBottom w:val="0"/>
      <w:divBdr>
        <w:top w:val="none" w:sz="0" w:space="0" w:color="auto"/>
        <w:left w:val="none" w:sz="0" w:space="0" w:color="auto"/>
        <w:bottom w:val="none" w:sz="0" w:space="0" w:color="auto"/>
        <w:right w:val="none" w:sz="0" w:space="0" w:color="auto"/>
      </w:divBdr>
    </w:div>
    <w:div w:id="302320747">
      <w:bodyDiv w:val="1"/>
      <w:marLeft w:val="0"/>
      <w:marRight w:val="0"/>
      <w:marTop w:val="0"/>
      <w:marBottom w:val="0"/>
      <w:divBdr>
        <w:top w:val="none" w:sz="0" w:space="0" w:color="auto"/>
        <w:left w:val="none" w:sz="0" w:space="0" w:color="auto"/>
        <w:bottom w:val="none" w:sz="0" w:space="0" w:color="auto"/>
        <w:right w:val="none" w:sz="0" w:space="0" w:color="auto"/>
      </w:divBdr>
    </w:div>
    <w:div w:id="351305262">
      <w:bodyDiv w:val="1"/>
      <w:marLeft w:val="0"/>
      <w:marRight w:val="0"/>
      <w:marTop w:val="0"/>
      <w:marBottom w:val="0"/>
      <w:divBdr>
        <w:top w:val="none" w:sz="0" w:space="0" w:color="auto"/>
        <w:left w:val="none" w:sz="0" w:space="0" w:color="auto"/>
        <w:bottom w:val="none" w:sz="0" w:space="0" w:color="auto"/>
        <w:right w:val="none" w:sz="0" w:space="0" w:color="auto"/>
      </w:divBdr>
    </w:div>
    <w:div w:id="423190186">
      <w:bodyDiv w:val="1"/>
      <w:marLeft w:val="0"/>
      <w:marRight w:val="0"/>
      <w:marTop w:val="0"/>
      <w:marBottom w:val="0"/>
      <w:divBdr>
        <w:top w:val="none" w:sz="0" w:space="0" w:color="auto"/>
        <w:left w:val="none" w:sz="0" w:space="0" w:color="auto"/>
        <w:bottom w:val="none" w:sz="0" w:space="0" w:color="auto"/>
        <w:right w:val="none" w:sz="0" w:space="0" w:color="auto"/>
      </w:divBdr>
    </w:div>
    <w:div w:id="457720544">
      <w:bodyDiv w:val="1"/>
      <w:marLeft w:val="0"/>
      <w:marRight w:val="0"/>
      <w:marTop w:val="0"/>
      <w:marBottom w:val="0"/>
      <w:divBdr>
        <w:top w:val="none" w:sz="0" w:space="0" w:color="auto"/>
        <w:left w:val="none" w:sz="0" w:space="0" w:color="auto"/>
        <w:bottom w:val="none" w:sz="0" w:space="0" w:color="auto"/>
        <w:right w:val="none" w:sz="0" w:space="0" w:color="auto"/>
      </w:divBdr>
    </w:div>
    <w:div w:id="476727045">
      <w:bodyDiv w:val="1"/>
      <w:marLeft w:val="0"/>
      <w:marRight w:val="0"/>
      <w:marTop w:val="0"/>
      <w:marBottom w:val="0"/>
      <w:divBdr>
        <w:top w:val="none" w:sz="0" w:space="0" w:color="auto"/>
        <w:left w:val="none" w:sz="0" w:space="0" w:color="auto"/>
        <w:bottom w:val="none" w:sz="0" w:space="0" w:color="auto"/>
        <w:right w:val="none" w:sz="0" w:space="0" w:color="auto"/>
      </w:divBdr>
    </w:div>
    <w:div w:id="540360229">
      <w:bodyDiv w:val="1"/>
      <w:marLeft w:val="0"/>
      <w:marRight w:val="0"/>
      <w:marTop w:val="0"/>
      <w:marBottom w:val="0"/>
      <w:divBdr>
        <w:top w:val="none" w:sz="0" w:space="0" w:color="auto"/>
        <w:left w:val="none" w:sz="0" w:space="0" w:color="auto"/>
        <w:bottom w:val="none" w:sz="0" w:space="0" w:color="auto"/>
        <w:right w:val="none" w:sz="0" w:space="0" w:color="auto"/>
      </w:divBdr>
    </w:div>
    <w:div w:id="550847004">
      <w:bodyDiv w:val="1"/>
      <w:marLeft w:val="0"/>
      <w:marRight w:val="0"/>
      <w:marTop w:val="0"/>
      <w:marBottom w:val="0"/>
      <w:divBdr>
        <w:top w:val="none" w:sz="0" w:space="0" w:color="auto"/>
        <w:left w:val="none" w:sz="0" w:space="0" w:color="auto"/>
        <w:bottom w:val="none" w:sz="0" w:space="0" w:color="auto"/>
        <w:right w:val="none" w:sz="0" w:space="0" w:color="auto"/>
      </w:divBdr>
    </w:div>
    <w:div w:id="575287643">
      <w:bodyDiv w:val="1"/>
      <w:marLeft w:val="0"/>
      <w:marRight w:val="0"/>
      <w:marTop w:val="0"/>
      <w:marBottom w:val="0"/>
      <w:divBdr>
        <w:top w:val="none" w:sz="0" w:space="0" w:color="auto"/>
        <w:left w:val="none" w:sz="0" w:space="0" w:color="auto"/>
        <w:bottom w:val="none" w:sz="0" w:space="0" w:color="auto"/>
        <w:right w:val="none" w:sz="0" w:space="0" w:color="auto"/>
      </w:divBdr>
    </w:div>
    <w:div w:id="600768681">
      <w:bodyDiv w:val="1"/>
      <w:marLeft w:val="0"/>
      <w:marRight w:val="0"/>
      <w:marTop w:val="0"/>
      <w:marBottom w:val="0"/>
      <w:divBdr>
        <w:top w:val="none" w:sz="0" w:space="0" w:color="auto"/>
        <w:left w:val="none" w:sz="0" w:space="0" w:color="auto"/>
        <w:bottom w:val="none" w:sz="0" w:space="0" w:color="auto"/>
        <w:right w:val="none" w:sz="0" w:space="0" w:color="auto"/>
      </w:divBdr>
    </w:div>
    <w:div w:id="637301070">
      <w:bodyDiv w:val="1"/>
      <w:marLeft w:val="0"/>
      <w:marRight w:val="0"/>
      <w:marTop w:val="0"/>
      <w:marBottom w:val="0"/>
      <w:divBdr>
        <w:top w:val="none" w:sz="0" w:space="0" w:color="auto"/>
        <w:left w:val="none" w:sz="0" w:space="0" w:color="auto"/>
        <w:bottom w:val="none" w:sz="0" w:space="0" w:color="auto"/>
        <w:right w:val="none" w:sz="0" w:space="0" w:color="auto"/>
      </w:divBdr>
    </w:div>
    <w:div w:id="697584935">
      <w:bodyDiv w:val="1"/>
      <w:marLeft w:val="0"/>
      <w:marRight w:val="0"/>
      <w:marTop w:val="0"/>
      <w:marBottom w:val="0"/>
      <w:divBdr>
        <w:top w:val="none" w:sz="0" w:space="0" w:color="auto"/>
        <w:left w:val="none" w:sz="0" w:space="0" w:color="auto"/>
        <w:bottom w:val="none" w:sz="0" w:space="0" w:color="auto"/>
        <w:right w:val="none" w:sz="0" w:space="0" w:color="auto"/>
      </w:divBdr>
    </w:div>
    <w:div w:id="769012953">
      <w:bodyDiv w:val="1"/>
      <w:marLeft w:val="0"/>
      <w:marRight w:val="0"/>
      <w:marTop w:val="0"/>
      <w:marBottom w:val="0"/>
      <w:divBdr>
        <w:top w:val="none" w:sz="0" w:space="0" w:color="auto"/>
        <w:left w:val="none" w:sz="0" w:space="0" w:color="auto"/>
        <w:bottom w:val="none" w:sz="0" w:space="0" w:color="auto"/>
        <w:right w:val="none" w:sz="0" w:space="0" w:color="auto"/>
      </w:divBdr>
    </w:div>
    <w:div w:id="836850869">
      <w:bodyDiv w:val="1"/>
      <w:marLeft w:val="0"/>
      <w:marRight w:val="0"/>
      <w:marTop w:val="0"/>
      <w:marBottom w:val="0"/>
      <w:divBdr>
        <w:top w:val="none" w:sz="0" w:space="0" w:color="auto"/>
        <w:left w:val="none" w:sz="0" w:space="0" w:color="auto"/>
        <w:bottom w:val="none" w:sz="0" w:space="0" w:color="auto"/>
        <w:right w:val="none" w:sz="0" w:space="0" w:color="auto"/>
      </w:divBdr>
    </w:div>
    <w:div w:id="885288923">
      <w:bodyDiv w:val="1"/>
      <w:marLeft w:val="0"/>
      <w:marRight w:val="0"/>
      <w:marTop w:val="0"/>
      <w:marBottom w:val="0"/>
      <w:divBdr>
        <w:top w:val="none" w:sz="0" w:space="0" w:color="auto"/>
        <w:left w:val="none" w:sz="0" w:space="0" w:color="auto"/>
        <w:bottom w:val="none" w:sz="0" w:space="0" w:color="auto"/>
        <w:right w:val="none" w:sz="0" w:space="0" w:color="auto"/>
      </w:divBdr>
    </w:div>
    <w:div w:id="1009140722">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90154553">
      <w:bodyDiv w:val="1"/>
      <w:marLeft w:val="0"/>
      <w:marRight w:val="0"/>
      <w:marTop w:val="0"/>
      <w:marBottom w:val="0"/>
      <w:divBdr>
        <w:top w:val="none" w:sz="0" w:space="0" w:color="auto"/>
        <w:left w:val="none" w:sz="0" w:space="0" w:color="auto"/>
        <w:bottom w:val="none" w:sz="0" w:space="0" w:color="auto"/>
        <w:right w:val="none" w:sz="0" w:space="0" w:color="auto"/>
      </w:divBdr>
    </w:div>
    <w:div w:id="1093630870">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45197095">
      <w:bodyDiv w:val="1"/>
      <w:marLeft w:val="0"/>
      <w:marRight w:val="0"/>
      <w:marTop w:val="0"/>
      <w:marBottom w:val="0"/>
      <w:divBdr>
        <w:top w:val="none" w:sz="0" w:space="0" w:color="auto"/>
        <w:left w:val="none" w:sz="0" w:space="0" w:color="auto"/>
        <w:bottom w:val="none" w:sz="0" w:space="0" w:color="auto"/>
        <w:right w:val="none" w:sz="0" w:space="0" w:color="auto"/>
      </w:divBdr>
    </w:div>
    <w:div w:id="1177235490">
      <w:bodyDiv w:val="1"/>
      <w:marLeft w:val="0"/>
      <w:marRight w:val="0"/>
      <w:marTop w:val="0"/>
      <w:marBottom w:val="0"/>
      <w:divBdr>
        <w:top w:val="none" w:sz="0" w:space="0" w:color="auto"/>
        <w:left w:val="none" w:sz="0" w:space="0" w:color="auto"/>
        <w:bottom w:val="none" w:sz="0" w:space="0" w:color="auto"/>
        <w:right w:val="none" w:sz="0" w:space="0" w:color="auto"/>
      </w:divBdr>
    </w:div>
    <w:div w:id="1193422060">
      <w:bodyDiv w:val="1"/>
      <w:marLeft w:val="0"/>
      <w:marRight w:val="0"/>
      <w:marTop w:val="0"/>
      <w:marBottom w:val="0"/>
      <w:divBdr>
        <w:top w:val="none" w:sz="0" w:space="0" w:color="auto"/>
        <w:left w:val="none" w:sz="0" w:space="0" w:color="auto"/>
        <w:bottom w:val="none" w:sz="0" w:space="0" w:color="auto"/>
        <w:right w:val="none" w:sz="0" w:space="0" w:color="auto"/>
      </w:divBdr>
    </w:div>
    <w:div w:id="1210339930">
      <w:bodyDiv w:val="1"/>
      <w:marLeft w:val="0"/>
      <w:marRight w:val="0"/>
      <w:marTop w:val="0"/>
      <w:marBottom w:val="0"/>
      <w:divBdr>
        <w:top w:val="none" w:sz="0" w:space="0" w:color="auto"/>
        <w:left w:val="none" w:sz="0" w:space="0" w:color="auto"/>
        <w:bottom w:val="none" w:sz="0" w:space="0" w:color="auto"/>
        <w:right w:val="none" w:sz="0" w:space="0" w:color="auto"/>
      </w:divBdr>
    </w:div>
    <w:div w:id="1308782754">
      <w:bodyDiv w:val="1"/>
      <w:marLeft w:val="0"/>
      <w:marRight w:val="0"/>
      <w:marTop w:val="0"/>
      <w:marBottom w:val="0"/>
      <w:divBdr>
        <w:top w:val="none" w:sz="0" w:space="0" w:color="auto"/>
        <w:left w:val="none" w:sz="0" w:space="0" w:color="auto"/>
        <w:bottom w:val="none" w:sz="0" w:space="0" w:color="auto"/>
        <w:right w:val="none" w:sz="0" w:space="0" w:color="auto"/>
      </w:divBdr>
    </w:div>
    <w:div w:id="1309555136">
      <w:bodyDiv w:val="1"/>
      <w:marLeft w:val="0"/>
      <w:marRight w:val="0"/>
      <w:marTop w:val="0"/>
      <w:marBottom w:val="0"/>
      <w:divBdr>
        <w:top w:val="none" w:sz="0" w:space="0" w:color="auto"/>
        <w:left w:val="none" w:sz="0" w:space="0" w:color="auto"/>
        <w:bottom w:val="none" w:sz="0" w:space="0" w:color="auto"/>
        <w:right w:val="none" w:sz="0" w:space="0" w:color="auto"/>
      </w:divBdr>
    </w:div>
    <w:div w:id="1326282163">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28578326">
      <w:bodyDiv w:val="1"/>
      <w:marLeft w:val="0"/>
      <w:marRight w:val="0"/>
      <w:marTop w:val="0"/>
      <w:marBottom w:val="0"/>
      <w:divBdr>
        <w:top w:val="none" w:sz="0" w:space="0" w:color="auto"/>
        <w:left w:val="none" w:sz="0" w:space="0" w:color="auto"/>
        <w:bottom w:val="none" w:sz="0" w:space="0" w:color="auto"/>
        <w:right w:val="none" w:sz="0" w:space="0" w:color="auto"/>
      </w:divBdr>
    </w:div>
    <w:div w:id="1485462603">
      <w:bodyDiv w:val="1"/>
      <w:marLeft w:val="0"/>
      <w:marRight w:val="0"/>
      <w:marTop w:val="0"/>
      <w:marBottom w:val="0"/>
      <w:divBdr>
        <w:top w:val="none" w:sz="0" w:space="0" w:color="auto"/>
        <w:left w:val="none" w:sz="0" w:space="0" w:color="auto"/>
        <w:bottom w:val="none" w:sz="0" w:space="0" w:color="auto"/>
        <w:right w:val="none" w:sz="0" w:space="0" w:color="auto"/>
      </w:divBdr>
    </w:div>
    <w:div w:id="1515849896">
      <w:bodyDiv w:val="1"/>
      <w:marLeft w:val="0"/>
      <w:marRight w:val="0"/>
      <w:marTop w:val="0"/>
      <w:marBottom w:val="0"/>
      <w:divBdr>
        <w:top w:val="none" w:sz="0" w:space="0" w:color="auto"/>
        <w:left w:val="none" w:sz="0" w:space="0" w:color="auto"/>
        <w:bottom w:val="none" w:sz="0" w:space="0" w:color="auto"/>
        <w:right w:val="none" w:sz="0" w:space="0" w:color="auto"/>
      </w:divBdr>
    </w:div>
    <w:div w:id="1587884657">
      <w:bodyDiv w:val="1"/>
      <w:marLeft w:val="0"/>
      <w:marRight w:val="0"/>
      <w:marTop w:val="0"/>
      <w:marBottom w:val="0"/>
      <w:divBdr>
        <w:top w:val="none" w:sz="0" w:space="0" w:color="auto"/>
        <w:left w:val="none" w:sz="0" w:space="0" w:color="auto"/>
        <w:bottom w:val="none" w:sz="0" w:space="0" w:color="auto"/>
        <w:right w:val="none" w:sz="0" w:space="0" w:color="auto"/>
      </w:divBdr>
    </w:div>
    <w:div w:id="1600722218">
      <w:bodyDiv w:val="1"/>
      <w:marLeft w:val="0"/>
      <w:marRight w:val="0"/>
      <w:marTop w:val="0"/>
      <w:marBottom w:val="0"/>
      <w:divBdr>
        <w:top w:val="none" w:sz="0" w:space="0" w:color="auto"/>
        <w:left w:val="none" w:sz="0" w:space="0" w:color="auto"/>
        <w:bottom w:val="none" w:sz="0" w:space="0" w:color="auto"/>
        <w:right w:val="none" w:sz="0" w:space="0" w:color="auto"/>
      </w:divBdr>
    </w:div>
    <w:div w:id="1641811133">
      <w:bodyDiv w:val="1"/>
      <w:marLeft w:val="0"/>
      <w:marRight w:val="0"/>
      <w:marTop w:val="0"/>
      <w:marBottom w:val="0"/>
      <w:divBdr>
        <w:top w:val="none" w:sz="0" w:space="0" w:color="auto"/>
        <w:left w:val="none" w:sz="0" w:space="0" w:color="auto"/>
        <w:bottom w:val="none" w:sz="0" w:space="0" w:color="auto"/>
        <w:right w:val="none" w:sz="0" w:space="0" w:color="auto"/>
      </w:divBdr>
    </w:div>
    <w:div w:id="1668704966">
      <w:bodyDiv w:val="1"/>
      <w:marLeft w:val="0"/>
      <w:marRight w:val="0"/>
      <w:marTop w:val="0"/>
      <w:marBottom w:val="0"/>
      <w:divBdr>
        <w:top w:val="none" w:sz="0" w:space="0" w:color="auto"/>
        <w:left w:val="none" w:sz="0" w:space="0" w:color="auto"/>
        <w:bottom w:val="none" w:sz="0" w:space="0" w:color="auto"/>
        <w:right w:val="none" w:sz="0" w:space="0" w:color="auto"/>
      </w:divBdr>
    </w:div>
    <w:div w:id="1676608365">
      <w:bodyDiv w:val="1"/>
      <w:marLeft w:val="0"/>
      <w:marRight w:val="0"/>
      <w:marTop w:val="0"/>
      <w:marBottom w:val="0"/>
      <w:divBdr>
        <w:top w:val="none" w:sz="0" w:space="0" w:color="auto"/>
        <w:left w:val="none" w:sz="0" w:space="0" w:color="auto"/>
        <w:bottom w:val="none" w:sz="0" w:space="0" w:color="auto"/>
        <w:right w:val="none" w:sz="0" w:space="0" w:color="auto"/>
      </w:divBdr>
    </w:div>
    <w:div w:id="1734082872">
      <w:bodyDiv w:val="1"/>
      <w:marLeft w:val="0"/>
      <w:marRight w:val="0"/>
      <w:marTop w:val="0"/>
      <w:marBottom w:val="0"/>
      <w:divBdr>
        <w:top w:val="none" w:sz="0" w:space="0" w:color="auto"/>
        <w:left w:val="none" w:sz="0" w:space="0" w:color="auto"/>
        <w:bottom w:val="none" w:sz="0" w:space="0" w:color="auto"/>
        <w:right w:val="none" w:sz="0" w:space="0" w:color="auto"/>
      </w:divBdr>
    </w:div>
    <w:div w:id="1779374477">
      <w:bodyDiv w:val="1"/>
      <w:marLeft w:val="0"/>
      <w:marRight w:val="0"/>
      <w:marTop w:val="0"/>
      <w:marBottom w:val="0"/>
      <w:divBdr>
        <w:top w:val="none" w:sz="0" w:space="0" w:color="auto"/>
        <w:left w:val="none" w:sz="0" w:space="0" w:color="auto"/>
        <w:bottom w:val="none" w:sz="0" w:space="0" w:color="auto"/>
        <w:right w:val="none" w:sz="0" w:space="0" w:color="auto"/>
      </w:divBdr>
    </w:div>
    <w:div w:id="1787239538">
      <w:bodyDiv w:val="1"/>
      <w:marLeft w:val="0"/>
      <w:marRight w:val="0"/>
      <w:marTop w:val="0"/>
      <w:marBottom w:val="0"/>
      <w:divBdr>
        <w:top w:val="none" w:sz="0" w:space="0" w:color="auto"/>
        <w:left w:val="none" w:sz="0" w:space="0" w:color="auto"/>
        <w:bottom w:val="none" w:sz="0" w:space="0" w:color="auto"/>
        <w:right w:val="none" w:sz="0" w:space="0" w:color="auto"/>
      </w:divBdr>
    </w:div>
    <w:div w:id="1792898533">
      <w:bodyDiv w:val="1"/>
      <w:marLeft w:val="0"/>
      <w:marRight w:val="0"/>
      <w:marTop w:val="0"/>
      <w:marBottom w:val="0"/>
      <w:divBdr>
        <w:top w:val="none" w:sz="0" w:space="0" w:color="auto"/>
        <w:left w:val="none" w:sz="0" w:space="0" w:color="auto"/>
        <w:bottom w:val="none" w:sz="0" w:space="0" w:color="auto"/>
        <w:right w:val="none" w:sz="0" w:space="0" w:color="auto"/>
      </w:divBdr>
    </w:div>
    <w:div w:id="1830251048">
      <w:bodyDiv w:val="1"/>
      <w:marLeft w:val="0"/>
      <w:marRight w:val="0"/>
      <w:marTop w:val="0"/>
      <w:marBottom w:val="0"/>
      <w:divBdr>
        <w:top w:val="none" w:sz="0" w:space="0" w:color="auto"/>
        <w:left w:val="none" w:sz="0" w:space="0" w:color="auto"/>
        <w:bottom w:val="none" w:sz="0" w:space="0" w:color="auto"/>
        <w:right w:val="none" w:sz="0" w:space="0" w:color="auto"/>
      </w:divBdr>
    </w:div>
    <w:div w:id="1951889744">
      <w:bodyDiv w:val="1"/>
      <w:marLeft w:val="0"/>
      <w:marRight w:val="0"/>
      <w:marTop w:val="0"/>
      <w:marBottom w:val="0"/>
      <w:divBdr>
        <w:top w:val="none" w:sz="0" w:space="0" w:color="auto"/>
        <w:left w:val="none" w:sz="0" w:space="0" w:color="auto"/>
        <w:bottom w:val="none" w:sz="0" w:space="0" w:color="auto"/>
        <w:right w:val="none" w:sz="0" w:space="0" w:color="auto"/>
      </w:divBdr>
    </w:div>
    <w:div w:id="1961451114">
      <w:bodyDiv w:val="1"/>
      <w:marLeft w:val="0"/>
      <w:marRight w:val="0"/>
      <w:marTop w:val="0"/>
      <w:marBottom w:val="0"/>
      <w:divBdr>
        <w:top w:val="none" w:sz="0" w:space="0" w:color="auto"/>
        <w:left w:val="none" w:sz="0" w:space="0" w:color="auto"/>
        <w:bottom w:val="none" w:sz="0" w:space="0" w:color="auto"/>
        <w:right w:val="none" w:sz="0" w:space="0" w:color="auto"/>
      </w:divBdr>
    </w:div>
    <w:div w:id="1978755620">
      <w:bodyDiv w:val="1"/>
      <w:marLeft w:val="0"/>
      <w:marRight w:val="0"/>
      <w:marTop w:val="0"/>
      <w:marBottom w:val="0"/>
      <w:divBdr>
        <w:top w:val="none" w:sz="0" w:space="0" w:color="auto"/>
        <w:left w:val="none" w:sz="0" w:space="0" w:color="auto"/>
        <w:bottom w:val="none" w:sz="0" w:space="0" w:color="auto"/>
        <w:right w:val="none" w:sz="0" w:space="0" w:color="auto"/>
      </w:divBdr>
    </w:div>
    <w:div w:id="1990286021">
      <w:bodyDiv w:val="1"/>
      <w:marLeft w:val="0"/>
      <w:marRight w:val="0"/>
      <w:marTop w:val="0"/>
      <w:marBottom w:val="0"/>
      <w:divBdr>
        <w:top w:val="none" w:sz="0" w:space="0" w:color="auto"/>
        <w:left w:val="none" w:sz="0" w:space="0" w:color="auto"/>
        <w:bottom w:val="none" w:sz="0" w:space="0" w:color="auto"/>
        <w:right w:val="none" w:sz="0" w:space="0" w:color="auto"/>
      </w:divBdr>
    </w:div>
    <w:div w:id="1995602750">
      <w:bodyDiv w:val="1"/>
      <w:marLeft w:val="0"/>
      <w:marRight w:val="0"/>
      <w:marTop w:val="0"/>
      <w:marBottom w:val="0"/>
      <w:divBdr>
        <w:top w:val="none" w:sz="0" w:space="0" w:color="auto"/>
        <w:left w:val="none" w:sz="0" w:space="0" w:color="auto"/>
        <w:bottom w:val="none" w:sz="0" w:space="0" w:color="auto"/>
        <w:right w:val="none" w:sz="0" w:space="0" w:color="auto"/>
      </w:divBdr>
    </w:div>
    <w:div w:id="2023700290">
      <w:bodyDiv w:val="1"/>
      <w:marLeft w:val="0"/>
      <w:marRight w:val="0"/>
      <w:marTop w:val="0"/>
      <w:marBottom w:val="0"/>
      <w:divBdr>
        <w:top w:val="none" w:sz="0" w:space="0" w:color="auto"/>
        <w:left w:val="none" w:sz="0" w:space="0" w:color="auto"/>
        <w:bottom w:val="none" w:sz="0" w:space="0" w:color="auto"/>
        <w:right w:val="none" w:sz="0" w:space="0" w:color="auto"/>
      </w:divBdr>
    </w:div>
    <w:div w:id="2030139090">
      <w:bodyDiv w:val="1"/>
      <w:marLeft w:val="0"/>
      <w:marRight w:val="0"/>
      <w:marTop w:val="0"/>
      <w:marBottom w:val="0"/>
      <w:divBdr>
        <w:top w:val="none" w:sz="0" w:space="0" w:color="auto"/>
        <w:left w:val="none" w:sz="0" w:space="0" w:color="auto"/>
        <w:bottom w:val="none" w:sz="0" w:space="0" w:color="auto"/>
        <w:right w:val="none" w:sz="0" w:space="0" w:color="auto"/>
      </w:divBdr>
    </w:div>
    <w:div w:id="2041660434">
      <w:bodyDiv w:val="1"/>
      <w:marLeft w:val="0"/>
      <w:marRight w:val="0"/>
      <w:marTop w:val="0"/>
      <w:marBottom w:val="0"/>
      <w:divBdr>
        <w:top w:val="none" w:sz="0" w:space="0" w:color="auto"/>
        <w:left w:val="none" w:sz="0" w:space="0" w:color="auto"/>
        <w:bottom w:val="none" w:sz="0" w:space="0" w:color="auto"/>
        <w:right w:val="none" w:sz="0" w:space="0" w:color="auto"/>
      </w:divBdr>
    </w:div>
    <w:div w:id="2050835792">
      <w:bodyDiv w:val="1"/>
      <w:marLeft w:val="0"/>
      <w:marRight w:val="0"/>
      <w:marTop w:val="0"/>
      <w:marBottom w:val="0"/>
      <w:divBdr>
        <w:top w:val="none" w:sz="0" w:space="0" w:color="auto"/>
        <w:left w:val="none" w:sz="0" w:space="0" w:color="auto"/>
        <w:bottom w:val="none" w:sz="0" w:space="0" w:color="auto"/>
        <w:right w:val="none" w:sz="0" w:space="0" w:color="auto"/>
      </w:divBdr>
    </w:div>
    <w:div w:id="2059278944">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6">
          <w:marLeft w:val="0"/>
          <w:marRight w:val="1"/>
          <w:marTop w:val="0"/>
          <w:marBottom w:val="0"/>
          <w:divBdr>
            <w:top w:val="none" w:sz="0" w:space="0" w:color="auto"/>
            <w:left w:val="none" w:sz="0" w:space="0" w:color="auto"/>
            <w:bottom w:val="none" w:sz="0" w:space="0" w:color="auto"/>
            <w:right w:val="none" w:sz="0" w:space="0" w:color="auto"/>
          </w:divBdr>
          <w:divsChild>
            <w:div w:id="1914118512">
              <w:marLeft w:val="0"/>
              <w:marRight w:val="0"/>
              <w:marTop w:val="0"/>
              <w:marBottom w:val="0"/>
              <w:divBdr>
                <w:top w:val="none" w:sz="0" w:space="0" w:color="auto"/>
                <w:left w:val="none" w:sz="0" w:space="0" w:color="auto"/>
                <w:bottom w:val="none" w:sz="0" w:space="0" w:color="auto"/>
                <w:right w:val="none" w:sz="0" w:space="0" w:color="auto"/>
              </w:divBdr>
              <w:divsChild>
                <w:div w:id="1718236583">
                  <w:marLeft w:val="0"/>
                  <w:marRight w:val="1"/>
                  <w:marTop w:val="0"/>
                  <w:marBottom w:val="0"/>
                  <w:divBdr>
                    <w:top w:val="none" w:sz="0" w:space="0" w:color="auto"/>
                    <w:left w:val="none" w:sz="0" w:space="0" w:color="auto"/>
                    <w:bottom w:val="none" w:sz="0" w:space="0" w:color="auto"/>
                    <w:right w:val="none" w:sz="0" w:space="0" w:color="auto"/>
                  </w:divBdr>
                  <w:divsChild>
                    <w:div w:id="1814789201">
                      <w:marLeft w:val="0"/>
                      <w:marRight w:val="0"/>
                      <w:marTop w:val="0"/>
                      <w:marBottom w:val="0"/>
                      <w:divBdr>
                        <w:top w:val="none" w:sz="0" w:space="0" w:color="auto"/>
                        <w:left w:val="none" w:sz="0" w:space="0" w:color="auto"/>
                        <w:bottom w:val="none" w:sz="0" w:space="0" w:color="auto"/>
                        <w:right w:val="none" w:sz="0" w:space="0" w:color="auto"/>
                      </w:divBdr>
                      <w:divsChild>
                        <w:div w:id="1927617687">
                          <w:marLeft w:val="0"/>
                          <w:marRight w:val="0"/>
                          <w:marTop w:val="0"/>
                          <w:marBottom w:val="0"/>
                          <w:divBdr>
                            <w:top w:val="none" w:sz="0" w:space="0" w:color="auto"/>
                            <w:left w:val="none" w:sz="0" w:space="0" w:color="auto"/>
                            <w:bottom w:val="none" w:sz="0" w:space="0" w:color="auto"/>
                            <w:right w:val="none" w:sz="0" w:space="0" w:color="auto"/>
                          </w:divBdr>
                          <w:divsChild>
                            <w:div w:id="1693267124">
                              <w:marLeft w:val="0"/>
                              <w:marRight w:val="0"/>
                              <w:marTop w:val="120"/>
                              <w:marBottom w:val="360"/>
                              <w:divBdr>
                                <w:top w:val="none" w:sz="0" w:space="0" w:color="auto"/>
                                <w:left w:val="none" w:sz="0" w:space="0" w:color="auto"/>
                                <w:bottom w:val="none" w:sz="0" w:space="0" w:color="auto"/>
                                <w:right w:val="none" w:sz="0" w:space="0" w:color="auto"/>
                              </w:divBdr>
                              <w:divsChild>
                                <w:div w:id="638732746">
                                  <w:marLeft w:val="0"/>
                                  <w:marRight w:val="0"/>
                                  <w:marTop w:val="0"/>
                                  <w:marBottom w:val="0"/>
                                  <w:divBdr>
                                    <w:top w:val="none" w:sz="0" w:space="0" w:color="auto"/>
                                    <w:left w:val="none" w:sz="0" w:space="0" w:color="auto"/>
                                    <w:bottom w:val="none" w:sz="0" w:space="0" w:color="auto"/>
                                    <w:right w:val="none" w:sz="0" w:space="0" w:color="auto"/>
                                  </w:divBdr>
                                  <w:divsChild>
                                    <w:div w:id="574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08" Type="http://schemas.microsoft.com/office/2011/relationships/commentsExtended" Target="commentsExtended.xml"/><Relationship Id="rId2" Type="http://schemas.openxmlformats.org/officeDocument/2006/relationships/numbering" Target="numbering.xml"/><Relationship Id="rId107"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B044-9510-4180-9816-4ADE51AA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16268</CharactersWithSpaces>
  <SharedDoc>false</SharedDoc>
  <HLinks>
    <vt:vector size="726" baseType="variant">
      <vt:variant>
        <vt:i4>6946854</vt:i4>
      </vt:variant>
      <vt:variant>
        <vt:i4>1861</vt:i4>
      </vt:variant>
      <vt:variant>
        <vt:i4>0</vt:i4>
      </vt:variant>
      <vt:variant>
        <vt:i4>5</vt:i4>
      </vt:variant>
      <vt:variant>
        <vt:lpwstr>http://www.effectivehealthcare.ahrq.gov/ehc/products/201/735/FRN2_Frameworks_20110726.pdf</vt:lpwstr>
      </vt:variant>
      <vt:variant>
        <vt:lpwstr/>
      </vt:variant>
      <vt:variant>
        <vt:i4>5177415</vt:i4>
      </vt:variant>
      <vt:variant>
        <vt:i4>1858</vt:i4>
      </vt:variant>
      <vt:variant>
        <vt:i4>0</vt:i4>
      </vt:variant>
      <vt:variant>
        <vt:i4>5</vt:i4>
      </vt:variant>
      <vt:variant>
        <vt:lpwstr>http://www.oecd.org/health/health-systems/oecdhealthdata.htm</vt:lpwstr>
      </vt:variant>
      <vt:variant>
        <vt:lpwstr/>
      </vt:variant>
      <vt:variant>
        <vt:i4>1245256</vt:i4>
      </vt:variant>
      <vt:variant>
        <vt:i4>1855</vt:i4>
      </vt:variant>
      <vt:variant>
        <vt:i4>0</vt:i4>
      </vt:variant>
      <vt:variant>
        <vt:i4>5</vt:i4>
      </vt:variant>
      <vt:variant>
        <vt:lpwstr>http://www.fda.gov/NewsEvents/Newsroom/PressAnnouncements/2007/ucm108919.htm</vt:lpwstr>
      </vt:variant>
      <vt:variant>
        <vt:lpwstr/>
      </vt:variant>
      <vt:variant>
        <vt:i4>8323190</vt:i4>
      </vt:variant>
      <vt:variant>
        <vt:i4>1852</vt:i4>
      </vt:variant>
      <vt:variant>
        <vt:i4>0</vt:i4>
      </vt:variant>
      <vt:variant>
        <vt:i4>5</vt:i4>
      </vt:variant>
      <vt:variant>
        <vt:lpwstr>http://www.fda.gov/Drugs/DrugSafety/PostmarketDrugSafetyInformationforPatientsandProviders/DrugSafetyInformationforHeathcareProfessionals/PublicHealthAdvisories/ucm053112.htm</vt:lpwstr>
      </vt:variant>
      <vt:variant>
        <vt:lpwstr/>
      </vt:variant>
      <vt:variant>
        <vt:i4>917573</vt:i4>
      </vt:variant>
      <vt:variant>
        <vt:i4>1849</vt:i4>
      </vt:variant>
      <vt:variant>
        <vt:i4>0</vt:i4>
      </vt:variant>
      <vt:variant>
        <vt:i4>5</vt:i4>
      </vt:variant>
      <vt:variant>
        <vt:lpwstr>http://www.fda.gov/Drugs/DrugSafety/ucm223966.htm</vt:lpwstr>
      </vt:variant>
      <vt:variant>
        <vt:lpwstr/>
      </vt:variant>
      <vt:variant>
        <vt:i4>5767186</vt:i4>
      </vt:variant>
      <vt:variant>
        <vt:i4>1846</vt:i4>
      </vt:variant>
      <vt:variant>
        <vt:i4>0</vt:i4>
      </vt:variant>
      <vt:variant>
        <vt:i4>5</vt:i4>
      </vt:variant>
      <vt:variant>
        <vt:lpwstr>http://www.cancer.gov/cancertopics/factsheet/detection/CT</vt:lpwstr>
      </vt:variant>
      <vt:variant>
        <vt:lpwstr/>
      </vt:variant>
      <vt:variant>
        <vt:i4>1376326</vt:i4>
      </vt:variant>
      <vt:variant>
        <vt:i4>1843</vt:i4>
      </vt:variant>
      <vt:variant>
        <vt:i4>0</vt:i4>
      </vt:variant>
      <vt:variant>
        <vt:i4>5</vt:i4>
      </vt:variant>
      <vt:variant>
        <vt:lpwstr>http://www.cochrane.org/index.htm</vt:lpwstr>
      </vt:variant>
      <vt:variant>
        <vt:lpwstr/>
      </vt:variant>
      <vt:variant>
        <vt:i4>3604596</vt:i4>
      </vt:variant>
      <vt:variant>
        <vt:i4>1840</vt:i4>
      </vt:variant>
      <vt:variant>
        <vt:i4>0</vt:i4>
      </vt:variant>
      <vt:variant>
        <vt:i4>5</vt:i4>
      </vt:variant>
      <vt:variant>
        <vt:lpwstr>http://www.acr.org/Quality-Safety/Accreditation/Ultrasound</vt:lpwstr>
      </vt:variant>
      <vt:variant>
        <vt:lpwstr/>
      </vt:variant>
      <vt:variant>
        <vt:i4>4128886</vt:i4>
      </vt:variant>
      <vt:variant>
        <vt:i4>1837</vt:i4>
      </vt:variant>
      <vt:variant>
        <vt:i4>0</vt:i4>
      </vt:variant>
      <vt:variant>
        <vt:i4>5</vt:i4>
      </vt:variant>
      <vt:variant>
        <vt:lpwstr>http://www.acr.org/Quality-Safety/Accreditation/CT</vt:lpwstr>
      </vt:variant>
      <vt:variant>
        <vt:lpwstr/>
      </vt:variant>
      <vt:variant>
        <vt:i4>2752614</vt:i4>
      </vt:variant>
      <vt:variant>
        <vt:i4>1834</vt:i4>
      </vt:variant>
      <vt:variant>
        <vt:i4>0</vt:i4>
      </vt:variant>
      <vt:variant>
        <vt:i4>5</vt:i4>
      </vt:variant>
      <vt:variant>
        <vt:lpwstr>http://dx.doi.org/10.1053/j.gastro.2013.11.004</vt:lpwstr>
      </vt:variant>
      <vt:variant>
        <vt:lpwstr/>
      </vt:variant>
      <vt:variant>
        <vt:i4>6094862</vt:i4>
      </vt:variant>
      <vt:variant>
        <vt:i4>1831</vt:i4>
      </vt:variant>
      <vt:variant>
        <vt:i4>0</vt:i4>
      </vt:variant>
      <vt:variant>
        <vt:i4>5</vt:i4>
      </vt:variant>
      <vt:variant>
        <vt:lpwstr>http://www.nccn.org/professionals/physician_gls/f_guidelines.asp</vt:lpwstr>
      </vt:variant>
      <vt:variant>
        <vt:lpwstr/>
      </vt:variant>
      <vt:variant>
        <vt:i4>262256</vt:i4>
      </vt:variant>
      <vt:variant>
        <vt:i4>1828</vt:i4>
      </vt:variant>
      <vt:variant>
        <vt:i4>0</vt:i4>
      </vt:variant>
      <vt:variant>
        <vt:i4>5</vt:i4>
      </vt:variant>
      <vt:variant>
        <vt:lpwstr>http://www.uptodate.com/contents/clinical-manifestations-diagnosis-and-staging-of-exocrine-pancreatic-cancer?source=search_result&amp;search=Clinical+manifestations%2C+diagnosis%2C+and+staging+of+exocrine+pancreatic+cancer&amp;selectedTitle=1%7E134</vt:lpwstr>
      </vt:variant>
      <vt:variant>
        <vt:lpwstr/>
      </vt:variant>
      <vt:variant>
        <vt:i4>2949229</vt:i4>
      </vt:variant>
      <vt:variant>
        <vt:i4>1825</vt:i4>
      </vt:variant>
      <vt:variant>
        <vt:i4>0</vt:i4>
      </vt:variant>
      <vt:variant>
        <vt:i4>5</vt:i4>
      </vt:variant>
      <vt:variant>
        <vt:lpwstr>http://seer.cancer.gov/statfacts/html/pancreas.html</vt:lpwstr>
      </vt:variant>
      <vt:variant>
        <vt:lpwstr/>
      </vt:variant>
      <vt:variant>
        <vt:i4>1835039</vt:i4>
      </vt:variant>
      <vt:variant>
        <vt:i4>1822</vt:i4>
      </vt:variant>
      <vt:variant>
        <vt:i4>0</vt:i4>
      </vt:variant>
      <vt:variant>
        <vt:i4>5</vt:i4>
      </vt:variant>
      <vt:variant>
        <vt:lpwstr>http://www.ncbi.nlm.nih.gov/books/NBK98248/</vt:lpwstr>
      </vt:variant>
      <vt:variant>
        <vt:lpwstr>ch7.rl1</vt:lpwstr>
      </vt:variant>
      <vt:variant>
        <vt:i4>7798866</vt:i4>
      </vt:variant>
      <vt:variant>
        <vt:i4>1819</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1816</vt:i4>
      </vt:variant>
      <vt:variant>
        <vt:i4>0</vt:i4>
      </vt:variant>
      <vt:variant>
        <vt:i4>5</vt:i4>
      </vt:variant>
      <vt:variant>
        <vt:lpwstr>http://www.stata.com/</vt:lpwstr>
      </vt:variant>
      <vt:variant>
        <vt:lpwstr/>
      </vt:variant>
      <vt:variant>
        <vt:i4>4063349</vt:i4>
      </vt:variant>
      <vt:variant>
        <vt:i4>1813</vt:i4>
      </vt:variant>
      <vt:variant>
        <vt:i4>0</vt:i4>
      </vt:variant>
      <vt:variant>
        <vt:i4>5</vt:i4>
      </vt:variant>
      <vt:variant>
        <vt:lpwstr>http://www.biomedcentral.com/content/pdf/1471-2288-3-25.pdf</vt:lpwstr>
      </vt:variant>
      <vt:variant>
        <vt:lpwstr/>
      </vt:variant>
      <vt:variant>
        <vt:i4>3014712</vt:i4>
      </vt:variant>
      <vt:variant>
        <vt:i4>1810</vt:i4>
      </vt:variant>
      <vt:variant>
        <vt:i4>0</vt:i4>
      </vt:variant>
      <vt:variant>
        <vt:i4>5</vt:i4>
      </vt:variant>
      <vt:variant>
        <vt:lpwstr>http://effectivehealthcare.ahrq.gov/healthInfo.cfm?infotype=rr&amp;ProcessID=60</vt:lpwstr>
      </vt:variant>
      <vt:variant>
        <vt:lpwstr/>
      </vt:variant>
      <vt:variant>
        <vt:i4>5832773</vt:i4>
      </vt:variant>
      <vt:variant>
        <vt:i4>1807</vt:i4>
      </vt:variant>
      <vt:variant>
        <vt:i4>0</vt:i4>
      </vt:variant>
      <vt:variant>
        <vt:i4>5</vt:i4>
      </vt:variant>
      <vt:variant>
        <vt:lpwstr>http://gut.bmj.com/content/early/2012/11/06/gutjnl-2012-303108.full.pdf+html</vt:lpwstr>
      </vt:variant>
      <vt:variant>
        <vt:lpwstr/>
      </vt:variant>
      <vt:variant>
        <vt:i4>6422647</vt:i4>
      </vt:variant>
      <vt:variant>
        <vt:i4>1804</vt:i4>
      </vt:variant>
      <vt:variant>
        <vt:i4>0</vt:i4>
      </vt:variant>
      <vt:variant>
        <vt:i4>5</vt:i4>
      </vt:variant>
      <vt:variant>
        <vt:lpwstr>http://www.cancernetwork.com/cancer-management/pancreatic/article/10165/1802606</vt:lpwstr>
      </vt:variant>
      <vt:variant>
        <vt:lpwstr/>
      </vt:variant>
      <vt:variant>
        <vt:i4>6750330</vt:i4>
      </vt:variant>
      <vt:variant>
        <vt:i4>1801</vt:i4>
      </vt:variant>
      <vt:variant>
        <vt:i4>0</vt:i4>
      </vt:variant>
      <vt:variant>
        <vt:i4>5</vt:i4>
      </vt:variant>
      <vt:variant>
        <vt:lpwstr>http://www.cancer.gov/cancertopics/pdq/treatment/pancreatic/HealthProfessional/page1/AllPages/Print</vt:lpwstr>
      </vt:variant>
      <vt:variant>
        <vt:lpwstr/>
      </vt:variant>
      <vt:variant>
        <vt:i4>4784218</vt:i4>
      </vt:variant>
      <vt:variant>
        <vt:i4>1798</vt:i4>
      </vt:variant>
      <vt:variant>
        <vt:i4>0</vt:i4>
      </vt:variant>
      <vt:variant>
        <vt:i4>5</vt:i4>
      </vt:variant>
      <vt:variant>
        <vt:lpwstr>http://onlinelibrary.wiley.com/doi/10.3322/caac.21208/pdf</vt:lpwstr>
      </vt:variant>
      <vt:variant>
        <vt:lpwstr/>
      </vt:variant>
      <vt:variant>
        <vt:i4>3276822</vt:i4>
      </vt:variant>
      <vt:variant>
        <vt:i4>1795</vt:i4>
      </vt:variant>
      <vt:variant>
        <vt:i4>0</vt:i4>
      </vt:variant>
      <vt:variant>
        <vt:i4>5</vt:i4>
      </vt:variant>
      <vt:variant>
        <vt:lpwstr>http://www.cancer.org/acs/groups/content/@epidemiologysurveilance/documents/document/acspc-031941.pdf</vt:lpwstr>
      </vt:variant>
      <vt:variant>
        <vt:lpwstr/>
      </vt:variant>
      <vt:variant>
        <vt:i4>1179659</vt:i4>
      </vt:variant>
      <vt:variant>
        <vt:i4>878</vt:i4>
      </vt:variant>
      <vt:variant>
        <vt:i4>0</vt:i4>
      </vt:variant>
      <vt:variant>
        <vt:i4>5</vt:i4>
      </vt:variant>
      <vt:variant>
        <vt:lpwstr>http://effectivehealthcare.ahrq.gov/index.cfm/search-for-guides-reviews-and-reports/?productid=1620&amp;pageaction=displayproduct</vt:lpwstr>
      </vt:variant>
      <vt:variant>
        <vt:lpwstr/>
      </vt:variant>
      <vt:variant>
        <vt:i4>1835039</vt:i4>
      </vt:variant>
      <vt:variant>
        <vt:i4>691</vt:i4>
      </vt:variant>
      <vt:variant>
        <vt:i4>0</vt:i4>
      </vt:variant>
      <vt:variant>
        <vt:i4>5</vt:i4>
      </vt:variant>
      <vt:variant>
        <vt:lpwstr>http://www.ncbi.nlm.nih.gov/books/NBK98248/</vt:lpwstr>
      </vt:variant>
      <vt:variant>
        <vt:lpwstr>ch7.rl1</vt:lpwstr>
      </vt:variant>
      <vt:variant>
        <vt:i4>7798866</vt:i4>
      </vt:variant>
      <vt:variant>
        <vt:i4>688</vt:i4>
      </vt:variant>
      <vt:variant>
        <vt:i4>0</vt:i4>
      </vt:variant>
      <vt:variant>
        <vt:i4>5</vt:i4>
      </vt:variant>
      <vt:variant>
        <vt:lpwstr>http://effectivehealthcare.ahrq.gov/ehc/products/291/1380/Methods Report_Evaluating-Practices-Developing-Tools_Final_01-14-2013.pdf</vt:lpwstr>
      </vt:variant>
      <vt:variant>
        <vt:lpwstr/>
      </vt:variant>
      <vt:variant>
        <vt:i4>5636113</vt:i4>
      </vt:variant>
      <vt:variant>
        <vt:i4>685</vt:i4>
      </vt:variant>
      <vt:variant>
        <vt:i4>0</vt:i4>
      </vt:variant>
      <vt:variant>
        <vt:i4>5</vt:i4>
      </vt:variant>
      <vt:variant>
        <vt:lpwstr>http://www.stata.com/</vt:lpwstr>
      </vt:variant>
      <vt:variant>
        <vt:lpwstr/>
      </vt:variant>
      <vt:variant>
        <vt:i4>4063349</vt:i4>
      </vt:variant>
      <vt:variant>
        <vt:i4>682</vt:i4>
      </vt:variant>
      <vt:variant>
        <vt:i4>0</vt:i4>
      </vt:variant>
      <vt:variant>
        <vt:i4>5</vt:i4>
      </vt:variant>
      <vt:variant>
        <vt:lpwstr>http://www.biomedcentral.com/content/pdf/1471-2288-3-25.pdf</vt:lpwstr>
      </vt:variant>
      <vt:variant>
        <vt:lpwstr/>
      </vt:variant>
      <vt:variant>
        <vt:i4>3014712</vt:i4>
      </vt:variant>
      <vt:variant>
        <vt:i4>679</vt:i4>
      </vt:variant>
      <vt:variant>
        <vt:i4>0</vt:i4>
      </vt:variant>
      <vt:variant>
        <vt:i4>5</vt:i4>
      </vt:variant>
      <vt:variant>
        <vt:lpwstr>http://effectivehealthcare.ahrq.gov/healthInfo.cfm?infotype=rr&amp;ProcessID=60</vt:lpwstr>
      </vt:variant>
      <vt:variant>
        <vt:lpwstr/>
      </vt:variant>
      <vt:variant>
        <vt:i4>5832773</vt:i4>
      </vt:variant>
      <vt:variant>
        <vt:i4>676</vt:i4>
      </vt:variant>
      <vt:variant>
        <vt:i4>0</vt:i4>
      </vt:variant>
      <vt:variant>
        <vt:i4>5</vt:i4>
      </vt:variant>
      <vt:variant>
        <vt:lpwstr>http://gut.bmj.com/content/early/2012/11/06/gutjnl-2012-303108.full.pdf+html</vt:lpwstr>
      </vt:variant>
      <vt:variant>
        <vt:lpwstr/>
      </vt:variant>
      <vt:variant>
        <vt:i4>6422647</vt:i4>
      </vt:variant>
      <vt:variant>
        <vt:i4>673</vt:i4>
      </vt:variant>
      <vt:variant>
        <vt:i4>0</vt:i4>
      </vt:variant>
      <vt:variant>
        <vt:i4>5</vt:i4>
      </vt:variant>
      <vt:variant>
        <vt:lpwstr>http://www.cancernetwork.com/cancer-management/pancreatic/article/10165/1802606</vt:lpwstr>
      </vt:variant>
      <vt:variant>
        <vt:lpwstr/>
      </vt:variant>
      <vt:variant>
        <vt:i4>6750330</vt:i4>
      </vt:variant>
      <vt:variant>
        <vt:i4>670</vt:i4>
      </vt:variant>
      <vt:variant>
        <vt:i4>0</vt:i4>
      </vt:variant>
      <vt:variant>
        <vt:i4>5</vt:i4>
      </vt:variant>
      <vt:variant>
        <vt:lpwstr>http://www.cancer.gov/cancertopics/pdq/treatment/pancreatic/HealthProfessional/page1/AllPages/Print</vt:lpwstr>
      </vt:variant>
      <vt:variant>
        <vt:lpwstr/>
      </vt:variant>
      <vt:variant>
        <vt:i4>4784218</vt:i4>
      </vt:variant>
      <vt:variant>
        <vt:i4>667</vt:i4>
      </vt:variant>
      <vt:variant>
        <vt:i4>0</vt:i4>
      </vt:variant>
      <vt:variant>
        <vt:i4>5</vt:i4>
      </vt:variant>
      <vt:variant>
        <vt:lpwstr>http://onlinelibrary.wiley.com/doi/10.3322/caac.21208/pdf</vt:lpwstr>
      </vt:variant>
      <vt:variant>
        <vt:lpwstr/>
      </vt:variant>
      <vt:variant>
        <vt:i4>3276822</vt:i4>
      </vt:variant>
      <vt:variant>
        <vt:i4>664</vt:i4>
      </vt:variant>
      <vt:variant>
        <vt:i4>0</vt:i4>
      </vt:variant>
      <vt:variant>
        <vt:i4>5</vt:i4>
      </vt:variant>
      <vt:variant>
        <vt:lpwstr>http://www.cancer.org/acs/groups/content/@epidemiologysurveilance/documents/document/acspc-031941.pdf</vt:lpwstr>
      </vt:variant>
      <vt:variant>
        <vt:lpwstr/>
      </vt:variant>
      <vt:variant>
        <vt:i4>1048631</vt:i4>
      </vt:variant>
      <vt:variant>
        <vt:i4>524</vt:i4>
      </vt:variant>
      <vt:variant>
        <vt:i4>0</vt:i4>
      </vt:variant>
      <vt:variant>
        <vt:i4>5</vt:i4>
      </vt:variant>
      <vt:variant>
        <vt:lpwstr/>
      </vt:variant>
      <vt:variant>
        <vt:lpwstr>_Toc381708508</vt:lpwstr>
      </vt:variant>
      <vt:variant>
        <vt:i4>1048631</vt:i4>
      </vt:variant>
      <vt:variant>
        <vt:i4>518</vt:i4>
      </vt:variant>
      <vt:variant>
        <vt:i4>0</vt:i4>
      </vt:variant>
      <vt:variant>
        <vt:i4>5</vt:i4>
      </vt:variant>
      <vt:variant>
        <vt:lpwstr/>
      </vt:variant>
      <vt:variant>
        <vt:lpwstr>_Toc381708507</vt:lpwstr>
      </vt:variant>
      <vt:variant>
        <vt:i4>1048631</vt:i4>
      </vt:variant>
      <vt:variant>
        <vt:i4>512</vt:i4>
      </vt:variant>
      <vt:variant>
        <vt:i4>0</vt:i4>
      </vt:variant>
      <vt:variant>
        <vt:i4>5</vt:i4>
      </vt:variant>
      <vt:variant>
        <vt:lpwstr/>
      </vt:variant>
      <vt:variant>
        <vt:lpwstr>_Toc381708506</vt:lpwstr>
      </vt:variant>
      <vt:variant>
        <vt:i4>1048631</vt:i4>
      </vt:variant>
      <vt:variant>
        <vt:i4>506</vt:i4>
      </vt:variant>
      <vt:variant>
        <vt:i4>0</vt:i4>
      </vt:variant>
      <vt:variant>
        <vt:i4>5</vt:i4>
      </vt:variant>
      <vt:variant>
        <vt:lpwstr/>
      </vt:variant>
      <vt:variant>
        <vt:lpwstr>_Toc381708505</vt:lpwstr>
      </vt:variant>
      <vt:variant>
        <vt:i4>1048631</vt:i4>
      </vt:variant>
      <vt:variant>
        <vt:i4>500</vt:i4>
      </vt:variant>
      <vt:variant>
        <vt:i4>0</vt:i4>
      </vt:variant>
      <vt:variant>
        <vt:i4>5</vt:i4>
      </vt:variant>
      <vt:variant>
        <vt:lpwstr/>
      </vt:variant>
      <vt:variant>
        <vt:lpwstr>_Toc381708504</vt:lpwstr>
      </vt:variant>
      <vt:variant>
        <vt:i4>1048631</vt:i4>
      </vt:variant>
      <vt:variant>
        <vt:i4>494</vt:i4>
      </vt:variant>
      <vt:variant>
        <vt:i4>0</vt:i4>
      </vt:variant>
      <vt:variant>
        <vt:i4>5</vt:i4>
      </vt:variant>
      <vt:variant>
        <vt:lpwstr/>
      </vt:variant>
      <vt:variant>
        <vt:lpwstr>_Toc381708503</vt:lpwstr>
      </vt:variant>
      <vt:variant>
        <vt:i4>1048631</vt:i4>
      </vt:variant>
      <vt:variant>
        <vt:i4>488</vt:i4>
      </vt:variant>
      <vt:variant>
        <vt:i4>0</vt:i4>
      </vt:variant>
      <vt:variant>
        <vt:i4>5</vt:i4>
      </vt:variant>
      <vt:variant>
        <vt:lpwstr/>
      </vt:variant>
      <vt:variant>
        <vt:lpwstr>_Toc381708502</vt:lpwstr>
      </vt:variant>
      <vt:variant>
        <vt:i4>1048631</vt:i4>
      </vt:variant>
      <vt:variant>
        <vt:i4>482</vt:i4>
      </vt:variant>
      <vt:variant>
        <vt:i4>0</vt:i4>
      </vt:variant>
      <vt:variant>
        <vt:i4>5</vt:i4>
      </vt:variant>
      <vt:variant>
        <vt:lpwstr/>
      </vt:variant>
      <vt:variant>
        <vt:lpwstr>_Toc381708501</vt:lpwstr>
      </vt:variant>
      <vt:variant>
        <vt:i4>1048631</vt:i4>
      </vt:variant>
      <vt:variant>
        <vt:i4>476</vt:i4>
      </vt:variant>
      <vt:variant>
        <vt:i4>0</vt:i4>
      </vt:variant>
      <vt:variant>
        <vt:i4>5</vt:i4>
      </vt:variant>
      <vt:variant>
        <vt:lpwstr/>
      </vt:variant>
      <vt:variant>
        <vt:lpwstr>_Toc381708500</vt:lpwstr>
      </vt:variant>
      <vt:variant>
        <vt:i4>1245239</vt:i4>
      </vt:variant>
      <vt:variant>
        <vt:i4>467</vt:i4>
      </vt:variant>
      <vt:variant>
        <vt:i4>0</vt:i4>
      </vt:variant>
      <vt:variant>
        <vt:i4>5</vt:i4>
      </vt:variant>
      <vt:variant>
        <vt:lpwstr/>
      </vt:variant>
      <vt:variant>
        <vt:lpwstr>_Toc381708530</vt:lpwstr>
      </vt:variant>
      <vt:variant>
        <vt:i4>1179703</vt:i4>
      </vt:variant>
      <vt:variant>
        <vt:i4>461</vt:i4>
      </vt:variant>
      <vt:variant>
        <vt:i4>0</vt:i4>
      </vt:variant>
      <vt:variant>
        <vt:i4>5</vt:i4>
      </vt:variant>
      <vt:variant>
        <vt:lpwstr/>
      </vt:variant>
      <vt:variant>
        <vt:lpwstr>_Toc381708529</vt:lpwstr>
      </vt:variant>
      <vt:variant>
        <vt:i4>1179703</vt:i4>
      </vt:variant>
      <vt:variant>
        <vt:i4>455</vt:i4>
      </vt:variant>
      <vt:variant>
        <vt:i4>0</vt:i4>
      </vt:variant>
      <vt:variant>
        <vt:i4>5</vt:i4>
      </vt:variant>
      <vt:variant>
        <vt:lpwstr/>
      </vt:variant>
      <vt:variant>
        <vt:lpwstr>_Toc381708528</vt:lpwstr>
      </vt:variant>
      <vt:variant>
        <vt:i4>1179703</vt:i4>
      </vt:variant>
      <vt:variant>
        <vt:i4>449</vt:i4>
      </vt:variant>
      <vt:variant>
        <vt:i4>0</vt:i4>
      </vt:variant>
      <vt:variant>
        <vt:i4>5</vt:i4>
      </vt:variant>
      <vt:variant>
        <vt:lpwstr/>
      </vt:variant>
      <vt:variant>
        <vt:lpwstr>_Toc381708527</vt:lpwstr>
      </vt:variant>
      <vt:variant>
        <vt:i4>1179703</vt:i4>
      </vt:variant>
      <vt:variant>
        <vt:i4>443</vt:i4>
      </vt:variant>
      <vt:variant>
        <vt:i4>0</vt:i4>
      </vt:variant>
      <vt:variant>
        <vt:i4>5</vt:i4>
      </vt:variant>
      <vt:variant>
        <vt:lpwstr/>
      </vt:variant>
      <vt:variant>
        <vt:lpwstr>_Toc381708526</vt:lpwstr>
      </vt:variant>
      <vt:variant>
        <vt:i4>1179703</vt:i4>
      </vt:variant>
      <vt:variant>
        <vt:i4>437</vt:i4>
      </vt:variant>
      <vt:variant>
        <vt:i4>0</vt:i4>
      </vt:variant>
      <vt:variant>
        <vt:i4>5</vt:i4>
      </vt:variant>
      <vt:variant>
        <vt:lpwstr/>
      </vt:variant>
      <vt:variant>
        <vt:lpwstr>_Toc381708525</vt:lpwstr>
      </vt:variant>
      <vt:variant>
        <vt:i4>1179703</vt:i4>
      </vt:variant>
      <vt:variant>
        <vt:i4>431</vt:i4>
      </vt:variant>
      <vt:variant>
        <vt:i4>0</vt:i4>
      </vt:variant>
      <vt:variant>
        <vt:i4>5</vt:i4>
      </vt:variant>
      <vt:variant>
        <vt:lpwstr/>
      </vt:variant>
      <vt:variant>
        <vt:lpwstr>_Toc381708524</vt:lpwstr>
      </vt:variant>
      <vt:variant>
        <vt:i4>1179703</vt:i4>
      </vt:variant>
      <vt:variant>
        <vt:i4>425</vt:i4>
      </vt:variant>
      <vt:variant>
        <vt:i4>0</vt:i4>
      </vt:variant>
      <vt:variant>
        <vt:i4>5</vt:i4>
      </vt:variant>
      <vt:variant>
        <vt:lpwstr/>
      </vt:variant>
      <vt:variant>
        <vt:lpwstr>_Toc381708523</vt:lpwstr>
      </vt:variant>
      <vt:variant>
        <vt:i4>1179703</vt:i4>
      </vt:variant>
      <vt:variant>
        <vt:i4>419</vt:i4>
      </vt:variant>
      <vt:variant>
        <vt:i4>0</vt:i4>
      </vt:variant>
      <vt:variant>
        <vt:i4>5</vt:i4>
      </vt:variant>
      <vt:variant>
        <vt:lpwstr/>
      </vt:variant>
      <vt:variant>
        <vt:lpwstr>_Toc381708522</vt:lpwstr>
      </vt:variant>
      <vt:variant>
        <vt:i4>1179703</vt:i4>
      </vt:variant>
      <vt:variant>
        <vt:i4>413</vt:i4>
      </vt:variant>
      <vt:variant>
        <vt:i4>0</vt:i4>
      </vt:variant>
      <vt:variant>
        <vt:i4>5</vt:i4>
      </vt:variant>
      <vt:variant>
        <vt:lpwstr/>
      </vt:variant>
      <vt:variant>
        <vt:lpwstr>_Toc381708521</vt:lpwstr>
      </vt:variant>
      <vt:variant>
        <vt:i4>1179703</vt:i4>
      </vt:variant>
      <vt:variant>
        <vt:i4>407</vt:i4>
      </vt:variant>
      <vt:variant>
        <vt:i4>0</vt:i4>
      </vt:variant>
      <vt:variant>
        <vt:i4>5</vt:i4>
      </vt:variant>
      <vt:variant>
        <vt:lpwstr/>
      </vt:variant>
      <vt:variant>
        <vt:lpwstr>_Toc381708520</vt:lpwstr>
      </vt:variant>
      <vt:variant>
        <vt:i4>1114167</vt:i4>
      </vt:variant>
      <vt:variant>
        <vt:i4>401</vt:i4>
      </vt:variant>
      <vt:variant>
        <vt:i4>0</vt:i4>
      </vt:variant>
      <vt:variant>
        <vt:i4>5</vt:i4>
      </vt:variant>
      <vt:variant>
        <vt:lpwstr/>
      </vt:variant>
      <vt:variant>
        <vt:lpwstr>_Toc381708519</vt:lpwstr>
      </vt:variant>
      <vt:variant>
        <vt:i4>1114167</vt:i4>
      </vt:variant>
      <vt:variant>
        <vt:i4>395</vt:i4>
      </vt:variant>
      <vt:variant>
        <vt:i4>0</vt:i4>
      </vt:variant>
      <vt:variant>
        <vt:i4>5</vt:i4>
      </vt:variant>
      <vt:variant>
        <vt:lpwstr/>
      </vt:variant>
      <vt:variant>
        <vt:lpwstr>_Toc381708518</vt:lpwstr>
      </vt:variant>
      <vt:variant>
        <vt:i4>1114167</vt:i4>
      </vt:variant>
      <vt:variant>
        <vt:i4>389</vt:i4>
      </vt:variant>
      <vt:variant>
        <vt:i4>0</vt:i4>
      </vt:variant>
      <vt:variant>
        <vt:i4>5</vt:i4>
      </vt:variant>
      <vt:variant>
        <vt:lpwstr/>
      </vt:variant>
      <vt:variant>
        <vt:lpwstr>_Toc381708517</vt:lpwstr>
      </vt:variant>
      <vt:variant>
        <vt:i4>1114167</vt:i4>
      </vt:variant>
      <vt:variant>
        <vt:i4>383</vt:i4>
      </vt:variant>
      <vt:variant>
        <vt:i4>0</vt:i4>
      </vt:variant>
      <vt:variant>
        <vt:i4>5</vt:i4>
      </vt:variant>
      <vt:variant>
        <vt:lpwstr/>
      </vt:variant>
      <vt:variant>
        <vt:lpwstr>_Toc381708516</vt:lpwstr>
      </vt:variant>
      <vt:variant>
        <vt:i4>1310772</vt:i4>
      </vt:variant>
      <vt:variant>
        <vt:i4>374</vt:i4>
      </vt:variant>
      <vt:variant>
        <vt:i4>0</vt:i4>
      </vt:variant>
      <vt:variant>
        <vt:i4>5</vt:i4>
      </vt:variant>
      <vt:variant>
        <vt:lpwstr/>
      </vt:variant>
      <vt:variant>
        <vt:lpwstr>_Toc381708646</vt:lpwstr>
      </vt:variant>
      <vt:variant>
        <vt:i4>1310772</vt:i4>
      </vt:variant>
      <vt:variant>
        <vt:i4>368</vt:i4>
      </vt:variant>
      <vt:variant>
        <vt:i4>0</vt:i4>
      </vt:variant>
      <vt:variant>
        <vt:i4>5</vt:i4>
      </vt:variant>
      <vt:variant>
        <vt:lpwstr/>
      </vt:variant>
      <vt:variant>
        <vt:lpwstr>_Toc381708645</vt:lpwstr>
      </vt:variant>
      <vt:variant>
        <vt:i4>1310772</vt:i4>
      </vt:variant>
      <vt:variant>
        <vt:i4>362</vt:i4>
      </vt:variant>
      <vt:variant>
        <vt:i4>0</vt:i4>
      </vt:variant>
      <vt:variant>
        <vt:i4>5</vt:i4>
      </vt:variant>
      <vt:variant>
        <vt:lpwstr/>
      </vt:variant>
      <vt:variant>
        <vt:lpwstr>_Toc381708644</vt:lpwstr>
      </vt:variant>
      <vt:variant>
        <vt:i4>1310772</vt:i4>
      </vt:variant>
      <vt:variant>
        <vt:i4>356</vt:i4>
      </vt:variant>
      <vt:variant>
        <vt:i4>0</vt:i4>
      </vt:variant>
      <vt:variant>
        <vt:i4>5</vt:i4>
      </vt:variant>
      <vt:variant>
        <vt:lpwstr/>
      </vt:variant>
      <vt:variant>
        <vt:lpwstr>_Toc381708643</vt:lpwstr>
      </vt:variant>
      <vt:variant>
        <vt:i4>1310772</vt:i4>
      </vt:variant>
      <vt:variant>
        <vt:i4>350</vt:i4>
      </vt:variant>
      <vt:variant>
        <vt:i4>0</vt:i4>
      </vt:variant>
      <vt:variant>
        <vt:i4>5</vt:i4>
      </vt:variant>
      <vt:variant>
        <vt:lpwstr/>
      </vt:variant>
      <vt:variant>
        <vt:lpwstr>_Toc381708642</vt:lpwstr>
      </vt:variant>
      <vt:variant>
        <vt:i4>1310772</vt:i4>
      </vt:variant>
      <vt:variant>
        <vt:i4>344</vt:i4>
      </vt:variant>
      <vt:variant>
        <vt:i4>0</vt:i4>
      </vt:variant>
      <vt:variant>
        <vt:i4>5</vt:i4>
      </vt:variant>
      <vt:variant>
        <vt:lpwstr/>
      </vt:variant>
      <vt:variant>
        <vt:lpwstr>_Toc381708641</vt:lpwstr>
      </vt:variant>
      <vt:variant>
        <vt:i4>1310772</vt:i4>
      </vt:variant>
      <vt:variant>
        <vt:i4>338</vt:i4>
      </vt:variant>
      <vt:variant>
        <vt:i4>0</vt:i4>
      </vt:variant>
      <vt:variant>
        <vt:i4>5</vt:i4>
      </vt:variant>
      <vt:variant>
        <vt:lpwstr/>
      </vt:variant>
      <vt:variant>
        <vt:lpwstr>_Toc381708640</vt:lpwstr>
      </vt:variant>
      <vt:variant>
        <vt:i4>1245236</vt:i4>
      </vt:variant>
      <vt:variant>
        <vt:i4>332</vt:i4>
      </vt:variant>
      <vt:variant>
        <vt:i4>0</vt:i4>
      </vt:variant>
      <vt:variant>
        <vt:i4>5</vt:i4>
      </vt:variant>
      <vt:variant>
        <vt:lpwstr/>
      </vt:variant>
      <vt:variant>
        <vt:lpwstr>_Toc381708639</vt:lpwstr>
      </vt:variant>
      <vt:variant>
        <vt:i4>1245236</vt:i4>
      </vt:variant>
      <vt:variant>
        <vt:i4>326</vt:i4>
      </vt:variant>
      <vt:variant>
        <vt:i4>0</vt:i4>
      </vt:variant>
      <vt:variant>
        <vt:i4>5</vt:i4>
      </vt:variant>
      <vt:variant>
        <vt:lpwstr/>
      </vt:variant>
      <vt:variant>
        <vt:lpwstr>_Toc381708638</vt:lpwstr>
      </vt:variant>
      <vt:variant>
        <vt:i4>1245236</vt:i4>
      </vt:variant>
      <vt:variant>
        <vt:i4>320</vt:i4>
      </vt:variant>
      <vt:variant>
        <vt:i4>0</vt:i4>
      </vt:variant>
      <vt:variant>
        <vt:i4>5</vt:i4>
      </vt:variant>
      <vt:variant>
        <vt:lpwstr/>
      </vt:variant>
      <vt:variant>
        <vt:lpwstr>_Toc381708637</vt:lpwstr>
      </vt:variant>
      <vt:variant>
        <vt:i4>1245236</vt:i4>
      </vt:variant>
      <vt:variant>
        <vt:i4>314</vt:i4>
      </vt:variant>
      <vt:variant>
        <vt:i4>0</vt:i4>
      </vt:variant>
      <vt:variant>
        <vt:i4>5</vt:i4>
      </vt:variant>
      <vt:variant>
        <vt:lpwstr/>
      </vt:variant>
      <vt:variant>
        <vt:lpwstr>_Toc381708636</vt:lpwstr>
      </vt:variant>
      <vt:variant>
        <vt:i4>1245236</vt:i4>
      </vt:variant>
      <vt:variant>
        <vt:i4>308</vt:i4>
      </vt:variant>
      <vt:variant>
        <vt:i4>0</vt:i4>
      </vt:variant>
      <vt:variant>
        <vt:i4>5</vt:i4>
      </vt:variant>
      <vt:variant>
        <vt:lpwstr/>
      </vt:variant>
      <vt:variant>
        <vt:lpwstr>_Toc381708635</vt:lpwstr>
      </vt:variant>
      <vt:variant>
        <vt:i4>1245236</vt:i4>
      </vt:variant>
      <vt:variant>
        <vt:i4>302</vt:i4>
      </vt:variant>
      <vt:variant>
        <vt:i4>0</vt:i4>
      </vt:variant>
      <vt:variant>
        <vt:i4>5</vt:i4>
      </vt:variant>
      <vt:variant>
        <vt:lpwstr/>
      </vt:variant>
      <vt:variant>
        <vt:lpwstr>_Toc381708634</vt:lpwstr>
      </vt:variant>
      <vt:variant>
        <vt:i4>1245236</vt:i4>
      </vt:variant>
      <vt:variant>
        <vt:i4>296</vt:i4>
      </vt:variant>
      <vt:variant>
        <vt:i4>0</vt:i4>
      </vt:variant>
      <vt:variant>
        <vt:i4>5</vt:i4>
      </vt:variant>
      <vt:variant>
        <vt:lpwstr/>
      </vt:variant>
      <vt:variant>
        <vt:lpwstr>_Toc381708633</vt:lpwstr>
      </vt:variant>
      <vt:variant>
        <vt:i4>1245236</vt:i4>
      </vt:variant>
      <vt:variant>
        <vt:i4>290</vt:i4>
      </vt:variant>
      <vt:variant>
        <vt:i4>0</vt:i4>
      </vt:variant>
      <vt:variant>
        <vt:i4>5</vt:i4>
      </vt:variant>
      <vt:variant>
        <vt:lpwstr/>
      </vt:variant>
      <vt:variant>
        <vt:lpwstr>_Toc381708632</vt:lpwstr>
      </vt:variant>
      <vt:variant>
        <vt:i4>1245236</vt:i4>
      </vt:variant>
      <vt:variant>
        <vt:i4>284</vt:i4>
      </vt:variant>
      <vt:variant>
        <vt:i4>0</vt:i4>
      </vt:variant>
      <vt:variant>
        <vt:i4>5</vt:i4>
      </vt:variant>
      <vt:variant>
        <vt:lpwstr/>
      </vt:variant>
      <vt:variant>
        <vt:lpwstr>_Toc381708631</vt:lpwstr>
      </vt:variant>
      <vt:variant>
        <vt:i4>1245236</vt:i4>
      </vt:variant>
      <vt:variant>
        <vt:i4>278</vt:i4>
      </vt:variant>
      <vt:variant>
        <vt:i4>0</vt:i4>
      </vt:variant>
      <vt:variant>
        <vt:i4>5</vt:i4>
      </vt:variant>
      <vt:variant>
        <vt:lpwstr/>
      </vt:variant>
      <vt:variant>
        <vt:lpwstr>_Toc381708630</vt:lpwstr>
      </vt:variant>
      <vt:variant>
        <vt:i4>1179700</vt:i4>
      </vt:variant>
      <vt:variant>
        <vt:i4>272</vt:i4>
      </vt:variant>
      <vt:variant>
        <vt:i4>0</vt:i4>
      </vt:variant>
      <vt:variant>
        <vt:i4>5</vt:i4>
      </vt:variant>
      <vt:variant>
        <vt:lpwstr/>
      </vt:variant>
      <vt:variant>
        <vt:lpwstr>_Toc381708629</vt:lpwstr>
      </vt:variant>
      <vt:variant>
        <vt:i4>1179700</vt:i4>
      </vt:variant>
      <vt:variant>
        <vt:i4>266</vt:i4>
      </vt:variant>
      <vt:variant>
        <vt:i4>0</vt:i4>
      </vt:variant>
      <vt:variant>
        <vt:i4>5</vt:i4>
      </vt:variant>
      <vt:variant>
        <vt:lpwstr/>
      </vt:variant>
      <vt:variant>
        <vt:lpwstr>_Toc381708628</vt:lpwstr>
      </vt:variant>
      <vt:variant>
        <vt:i4>1179700</vt:i4>
      </vt:variant>
      <vt:variant>
        <vt:i4>260</vt:i4>
      </vt:variant>
      <vt:variant>
        <vt:i4>0</vt:i4>
      </vt:variant>
      <vt:variant>
        <vt:i4>5</vt:i4>
      </vt:variant>
      <vt:variant>
        <vt:lpwstr/>
      </vt:variant>
      <vt:variant>
        <vt:lpwstr>_Toc381708627</vt:lpwstr>
      </vt:variant>
      <vt:variant>
        <vt:i4>1179700</vt:i4>
      </vt:variant>
      <vt:variant>
        <vt:i4>254</vt:i4>
      </vt:variant>
      <vt:variant>
        <vt:i4>0</vt:i4>
      </vt:variant>
      <vt:variant>
        <vt:i4>5</vt:i4>
      </vt:variant>
      <vt:variant>
        <vt:lpwstr/>
      </vt:variant>
      <vt:variant>
        <vt:lpwstr>_Toc381708626</vt:lpwstr>
      </vt:variant>
      <vt:variant>
        <vt:i4>1179700</vt:i4>
      </vt:variant>
      <vt:variant>
        <vt:i4>248</vt:i4>
      </vt:variant>
      <vt:variant>
        <vt:i4>0</vt:i4>
      </vt:variant>
      <vt:variant>
        <vt:i4>5</vt:i4>
      </vt:variant>
      <vt:variant>
        <vt:lpwstr/>
      </vt:variant>
      <vt:variant>
        <vt:lpwstr>_Toc381708625</vt:lpwstr>
      </vt:variant>
      <vt:variant>
        <vt:i4>1179700</vt:i4>
      </vt:variant>
      <vt:variant>
        <vt:i4>242</vt:i4>
      </vt:variant>
      <vt:variant>
        <vt:i4>0</vt:i4>
      </vt:variant>
      <vt:variant>
        <vt:i4>5</vt:i4>
      </vt:variant>
      <vt:variant>
        <vt:lpwstr/>
      </vt:variant>
      <vt:variant>
        <vt:lpwstr>_Toc381708624</vt:lpwstr>
      </vt:variant>
      <vt:variant>
        <vt:i4>1179700</vt:i4>
      </vt:variant>
      <vt:variant>
        <vt:i4>236</vt:i4>
      </vt:variant>
      <vt:variant>
        <vt:i4>0</vt:i4>
      </vt:variant>
      <vt:variant>
        <vt:i4>5</vt:i4>
      </vt:variant>
      <vt:variant>
        <vt:lpwstr/>
      </vt:variant>
      <vt:variant>
        <vt:lpwstr>_Toc381708623</vt:lpwstr>
      </vt:variant>
      <vt:variant>
        <vt:i4>1179700</vt:i4>
      </vt:variant>
      <vt:variant>
        <vt:i4>230</vt:i4>
      </vt:variant>
      <vt:variant>
        <vt:i4>0</vt:i4>
      </vt:variant>
      <vt:variant>
        <vt:i4>5</vt:i4>
      </vt:variant>
      <vt:variant>
        <vt:lpwstr/>
      </vt:variant>
      <vt:variant>
        <vt:lpwstr>_Toc381708622</vt:lpwstr>
      </vt:variant>
      <vt:variant>
        <vt:i4>1179700</vt:i4>
      </vt:variant>
      <vt:variant>
        <vt:i4>224</vt:i4>
      </vt:variant>
      <vt:variant>
        <vt:i4>0</vt:i4>
      </vt:variant>
      <vt:variant>
        <vt:i4>5</vt:i4>
      </vt:variant>
      <vt:variant>
        <vt:lpwstr/>
      </vt:variant>
      <vt:variant>
        <vt:lpwstr>_Toc381708621</vt:lpwstr>
      </vt:variant>
      <vt:variant>
        <vt:i4>1179700</vt:i4>
      </vt:variant>
      <vt:variant>
        <vt:i4>218</vt:i4>
      </vt:variant>
      <vt:variant>
        <vt:i4>0</vt:i4>
      </vt:variant>
      <vt:variant>
        <vt:i4>5</vt:i4>
      </vt:variant>
      <vt:variant>
        <vt:lpwstr/>
      </vt:variant>
      <vt:variant>
        <vt:lpwstr>_Toc381708620</vt:lpwstr>
      </vt:variant>
      <vt:variant>
        <vt:i4>1114164</vt:i4>
      </vt:variant>
      <vt:variant>
        <vt:i4>212</vt:i4>
      </vt:variant>
      <vt:variant>
        <vt:i4>0</vt:i4>
      </vt:variant>
      <vt:variant>
        <vt:i4>5</vt:i4>
      </vt:variant>
      <vt:variant>
        <vt:lpwstr/>
      </vt:variant>
      <vt:variant>
        <vt:lpwstr>_Toc381708619</vt:lpwstr>
      </vt:variant>
      <vt:variant>
        <vt:i4>1114164</vt:i4>
      </vt:variant>
      <vt:variant>
        <vt:i4>206</vt:i4>
      </vt:variant>
      <vt:variant>
        <vt:i4>0</vt:i4>
      </vt:variant>
      <vt:variant>
        <vt:i4>5</vt:i4>
      </vt:variant>
      <vt:variant>
        <vt:lpwstr/>
      </vt:variant>
      <vt:variant>
        <vt:lpwstr>_Toc381708618</vt:lpwstr>
      </vt:variant>
      <vt:variant>
        <vt:i4>1114164</vt:i4>
      </vt:variant>
      <vt:variant>
        <vt:i4>200</vt:i4>
      </vt:variant>
      <vt:variant>
        <vt:i4>0</vt:i4>
      </vt:variant>
      <vt:variant>
        <vt:i4>5</vt:i4>
      </vt:variant>
      <vt:variant>
        <vt:lpwstr/>
      </vt:variant>
      <vt:variant>
        <vt:lpwstr>_Toc381708617</vt:lpwstr>
      </vt:variant>
      <vt:variant>
        <vt:i4>1114164</vt:i4>
      </vt:variant>
      <vt:variant>
        <vt:i4>194</vt:i4>
      </vt:variant>
      <vt:variant>
        <vt:i4>0</vt:i4>
      </vt:variant>
      <vt:variant>
        <vt:i4>5</vt:i4>
      </vt:variant>
      <vt:variant>
        <vt:lpwstr/>
      </vt:variant>
      <vt:variant>
        <vt:lpwstr>_Toc381708616</vt:lpwstr>
      </vt:variant>
      <vt:variant>
        <vt:i4>1114164</vt:i4>
      </vt:variant>
      <vt:variant>
        <vt:i4>188</vt:i4>
      </vt:variant>
      <vt:variant>
        <vt:i4>0</vt:i4>
      </vt:variant>
      <vt:variant>
        <vt:i4>5</vt:i4>
      </vt:variant>
      <vt:variant>
        <vt:lpwstr/>
      </vt:variant>
      <vt:variant>
        <vt:lpwstr>_Toc381708615</vt:lpwstr>
      </vt:variant>
      <vt:variant>
        <vt:i4>1114164</vt:i4>
      </vt:variant>
      <vt:variant>
        <vt:i4>182</vt:i4>
      </vt:variant>
      <vt:variant>
        <vt:i4>0</vt:i4>
      </vt:variant>
      <vt:variant>
        <vt:i4>5</vt:i4>
      </vt:variant>
      <vt:variant>
        <vt:lpwstr/>
      </vt:variant>
      <vt:variant>
        <vt:lpwstr>_Toc381708614</vt:lpwstr>
      </vt:variant>
      <vt:variant>
        <vt:i4>1114164</vt:i4>
      </vt:variant>
      <vt:variant>
        <vt:i4>176</vt:i4>
      </vt:variant>
      <vt:variant>
        <vt:i4>0</vt:i4>
      </vt:variant>
      <vt:variant>
        <vt:i4>5</vt:i4>
      </vt:variant>
      <vt:variant>
        <vt:lpwstr/>
      </vt:variant>
      <vt:variant>
        <vt:lpwstr>_Toc381708613</vt:lpwstr>
      </vt:variant>
      <vt:variant>
        <vt:i4>1114164</vt:i4>
      </vt:variant>
      <vt:variant>
        <vt:i4>170</vt:i4>
      </vt:variant>
      <vt:variant>
        <vt:i4>0</vt:i4>
      </vt:variant>
      <vt:variant>
        <vt:i4>5</vt:i4>
      </vt:variant>
      <vt:variant>
        <vt:lpwstr/>
      </vt:variant>
      <vt:variant>
        <vt:lpwstr>_Toc381708612</vt:lpwstr>
      </vt:variant>
      <vt:variant>
        <vt:i4>1114164</vt:i4>
      </vt:variant>
      <vt:variant>
        <vt:i4>164</vt:i4>
      </vt:variant>
      <vt:variant>
        <vt:i4>0</vt:i4>
      </vt:variant>
      <vt:variant>
        <vt:i4>5</vt:i4>
      </vt:variant>
      <vt:variant>
        <vt:lpwstr/>
      </vt:variant>
      <vt:variant>
        <vt:lpwstr>_Toc381708611</vt:lpwstr>
      </vt:variant>
      <vt:variant>
        <vt:i4>1114164</vt:i4>
      </vt:variant>
      <vt:variant>
        <vt:i4>158</vt:i4>
      </vt:variant>
      <vt:variant>
        <vt:i4>0</vt:i4>
      </vt:variant>
      <vt:variant>
        <vt:i4>5</vt:i4>
      </vt:variant>
      <vt:variant>
        <vt:lpwstr/>
      </vt:variant>
      <vt:variant>
        <vt:lpwstr>_Toc381708610</vt:lpwstr>
      </vt:variant>
      <vt:variant>
        <vt:i4>1048628</vt:i4>
      </vt:variant>
      <vt:variant>
        <vt:i4>152</vt:i4>
      </vt:variant>
      <vt:variant>
        <vt:i4>0</vt:i4>
      </vt:variant>
      <vt:variant>
        <vt:i4>5</vt:i4>
      </vt:variant>
      <vt:variant>
        <vt:lpwstr/>
      </vt:variant>
      <vt:variant>
        <vt:lpwstr>_Toc381708609</vt:lpwstr>
      </vt:variant>
      <vt:variant>
        <vt:i4>1048628</vt:i4>
      </vt:variant>
      <vt:variant>
        <vt:i4>146</vt:i4>
      </vt:variant>
      <vt:variant>
        <vt:i4>0</vt:i4>
      </vt:variant>
      <vt:variant>
        <vt:i4>5</vt:i4>
      </vt:variant>
      <vt:variant>
        <vt:lpwstr/>
      </vt:variant>
      <vt:variant>
        <vt:lpwstr>_Toc381708608</vt:lpwstr>
      </vt:variant>
      <vt:variant>
        <vt:i4>1048628</vt:i4>
      </vt:variant>
      <vt:variant>
        <vt:i4>140</vt:i4>
      </vt:variant>
      <vt:variant>
        <vt:i4>0</vt:i4>
      </vt:variant>
      <vt:variant>
        <vt:i4>5</vt:i4>
      </vt:variant>
      <vt:variant>
        <vt:lpwstr/>
      </vt:variant>
      <vt:variant>
        <vt:lpwstr>_Toc381708607</vt:lpwstr>
      </vt:variant>
      <vt:variant>
        <vt:i4>1048628</vt:i4>
      </vt:variant>
      <vt:variant>
        <vt:i4>134</vt:i4>
      </vt:variant>
      <vt:variant>
        <vt:i4>0</vt:i4>
      </vt:variant>
      <vt:variant>
        <vt:i4>5</vt:i4>
      </vt:variant>
      <vt:variant>
        <vt:lpwstr/>
      </vt:variant>
      <vt:variant>
        <vt:lpwstr>_Toc381708606</vt:lpwstr>
      </vt:variant>
      <vt:variant>
        <vt:i4>1048628</vt:i4>
      </vt:variant>
      <vt:variant>
        <vt:i4>128</vt:i4>
      </vt:variant>
      <vt:variant>
        <vt:i4>0</vt:i4>
      </vt:variant>
      <vt:variant>
        <vt:i4>5</vt:i4>
      </vt:variant>
      <vt:variant>
        <vt:lpwstr/>
      </vt:variant>
      <vt:variant>
        <vt:lpwstr>_Toc381708605</vt:lpwstr>
      </vt:variant>
      <vt:variant>
        <vt:i4>1048628</vt:i4>
      </vt:variant>
      <vt:variant>
        <vt:i4>122</vt:i4>
      </vt:variant>
      <vt:variant>
        <vt:i4>0</vt:i4>
      </vt:variant>
      <vt:variant>
        <vt:i4>5</vt:i4>
      </vt:variant>
      <vt:variant>
        <vt:lpwstr/>
      </vt:variant>
      <vt:variant>
        <vt:lpwstr>_Toc381708604</vt:lpwstr>
      </vt:variant>
      <vt:variant>
        <vt:i4>1048628</vt:i4>
      </vt:variant>
      <vt:variant>
        <vt:i4>116</vt:i4>
      </vt:variant>
      <vt:variant>
        <vt:i4>0</vt:i4>
      </vt:variant>
      <vt:variant>
        <vt:i4>5</vt:i4>
      </vt:variant>
      <vt:variant>
        <vt:lpwstr/>
      </vt:variant>
      <vt:variant>
        <vt:lpwstr>_Toc381708603</vt:lpwstr>
      </vt:variant>
      <vt:variant>
        <vt:i4>1048628</vt:i4>
      </vt:variant>
      <vt:variant>
        <vt:i4>110</vt:i4>
      </vt:variant>
      <vt:variant>
        <vt:i4>0</vt:i4>
      </vt:variant>
      <vt:variant>
        <vt:i4>5</vt:i4>
      </vt:variant>
      <vt:variant>
        <vt:lpwstr/>
      </vt:variant>
      <vt:variant>
        <vt:lpwstr>_Toc381708602</vt:lpwstr>
      </vt:variant>
      <vt:variant>
        <vt:i4>1048628</vt:i4>
      </vt:variant>
      <vt:variant>
        <vt:i4>104</vt:i4>
      </vt:variant>
      <vt:variant>
        <vt:i4>0</vt:i4>
      </vt:variant>
      <vt:variant>
        <vt:i4>5</vt:i4>
      </vt:variant>
      <vt:variant>
        <vt:lpwstr/>
      </vt:variant>
      <vt:variant>
        <vt:lpwstr>_Toc381708601</vt:lpwstr>
      </vt:variant>
      <vt:variant>
        <vt:i4>1048628</vt:i4>
      </vt:variant>
      <vt:variant>
        <vt:i4>98</vt:i4>
      </vt:variant>
      <vt:variant>
        <vt:i4>0</vt:i4>
      </vt:variant>
      <vt:variant>
        <vt:i4>5</vt:i4>
      </vt:variant>
      <vt:variant>
        <vt:lpwstr/>
      </vt:variant>
      <vt:variant>
        <vt:lpwstr>_Toc381708600</vt:lpwstr>
      </vt:variant>
      <vt:variant>
        <vt:i4>1638455</vt:i4>
      </vt:variant>
      <vt:variant>
        <vt:i4>92</vt:i4>
      </vt:variant>
      <vt:variant>
        <vt:i4>0</vt:i4>
      </vt:variant>
      <vt:variant>
        <vt:i4>5</vt:i4>
      </vt:variant>
      <vt:variant>
        <vt:lpwstr/>
      </vt:variant>
      <vt:variant>
        <vt:lpwstr>_Toc381708599</vt:lpwstr>
      </vt:variant>
      <vt:variant>
        <vt:i4>1638455</vt:i4>
      </vt:variant>
      <vt:variant>
        <vt:i4>86</vt:i4>
      </vt:variant>
      <vt:variant>
        <vt:i4>0</vt:i4>
      </vt:variant>
      <vt:variant>
        <vt:i4>5</vt:i4>
      </vt:variant>
      <vt:variant>
        <vt:lpwstr/>
      </vt:variant>
      <vt:variant>
        <vt:lpwstr>_Toc381708598</vt:lpwstr>
      </vt:variant>
      <vt:variant>
        <vt:i4>1638455</vt:i4>
      </vt:variant>
      <vt:variant>
        <vt:i4>80</vt:i4>
      </vt:variant>
      <vt:variant>
        <vt:i4>0</vt:i4>
      </vt:variant>
      <vt:variant>
        <vt:i4>5</vt:i4>
      </vt:variant>
      <vt:variant>
        <vt:lpwstr/>
      </vt:variant>
      <vt:variant>
        <vt:lpwstr>_Toc381708597</vt:lpwstr>
      </vt:variant>
      <vt:variant>
        <vt:i4>1638455</vt:i4>
      </vt:variant>
      <vt:variant>
        <vt:i4>74</vt:i4>
      </vt:variant>
      <vt:variant>
        <vt:i4>0</vt:i4>
      </vt:variant>
      <vt:variant>
        <vt:i4>5</vt:i4>
      </vt:variant>
      <vt:variant>
        <vt:lpwstr/>
      </vt:variant>
      <vt:variant>
        <vt:lpwstr>_Toc381708596</vt:lpwstr>
      </vt:variant>
      <vt:variant>
        <vt:i4>1638455</vt:i4>
      </vt:variant>
      <vt:variant>
        <vt:i4>68</vt:i4>
      </vt:variant>
      <vt:variant>
        <vt:i4>0</vt:i4>
      </vt:variant>
      <vt:variant>
        <vt:i4>5</vt:i4>
      </vt:variant>
      <vt:variant>
        <vt:lpwstr/>
      </vt:variant>
      <vt:variant>
        <vt:lpwstr>_Toc381708595</vt:lpwstr>
      </vt:variant>
      <vt:variant>
        <vt:i4>1638455</vt:i4>
      </vt:variant>
      <vt:variant>
        <vt:i4>62</vt:i4>
      </vt:variant>
      <vt:variant>
        <vt:i4>0</vt:i4>
      </vt:variant>
      <vt:variant>
        <vt:i4>5</vt:i4>
      </vt:variant>
      <vt:variant>
        <vt:lpwstr/>
      </vt:variant>
      <vt:variant>
        <vt:lpwstr>_Toc381708594</vt:lpwstr>
      </vt:variant>
      <vt:variant>
        <vt:i4>1638455</vt:i4>
      </vt:variant>
      <vt:variant>
        <vt:i4>56</vt:i4>
      </vt:variant>
      <vt:variant>
        <vt:i4>0</vt:i4>
      </vt:variant>
      <vt:variant>
        <vt:i4>5</vt:i4>
      </vt:variant>
      <vt:variant>
        <vt:lpwstr/>
      </vt:variant>
      <vt:variant>
        <vt:lpwstr>_Toc381708593</vt:lpwstr>
      </vt:variant>
      <vt:variant>
        <vt:i4>1638455</vt:i4>
      </vt:variant>
      <vt:variant>
        <vt:i4>50</vt:i4>
      </vt:variant>
      <vt:variant>
        <vt:i4>0</vt:i4>
      </vt:variant>
      <vt:variant>
        <vt:i4>5</vt:i4>
      </vt:variant>
      <vt:variant>
        <vt:lpwstr/>
      </vt:variant>
      <vt:variant>
        <vt:lpwstr>_Toc381708592</vt:lpwstr>
      </vt:variant>
      <vt:variant>
        <vt:i4>1638455</vt:i4>
      </vt:variant>
      <vt:variant>
        <vt:i4>44</vt:i4>
      </vt:variant>
      <vt:variant>
        <vt:i4>0</vt:i4>
      </vt:variant>
      <vt:variant>
        <vt:i4>5</vt:i4>
      </vt:variant>
      <vt:variant>
        <vt:lpwstr/>
      </vt:variant>
      <vt:variant>
        <vt:lpwstr>_Toc381708591</vt:lpwstr>
      </vt:variant>
      <vt:variant>
        <vt:i4>1638455</vt:i4>
      </vt:variant>
      <vt:variant>
        <vt:i4>38</vt:i4>
      </vt:variant>
      <vt:variant>
        <vt:i4>0</vt:i4>
      </vt:variant>
      <vt:variant>
        <vt:i4>5</vt:i4>
      </vt:variant>
      <vt:variant>
        <vt:lpwstr/>
      </vt:variant>
      <vt:variant>
        <vt:lpwstr>_Toc381708590</vt:lpwstr>
      </vt:variant>
      <vt:variant>
        <vt:i4>1572919</vt:i4>
      </vt:variant>
      <vt:variant>
        <vt:i4>32</vt:i4>
      </vt:variant>
      <vt:variant>
        <vt:i4>0</vt:i4>
      </vt:variant>
      <vt:variant>
        <vt:i4>5</vt:i4>
      </vt:variant>
      <vt:variant>
        <vt:lpwstr/>
      </vt:variant>
      <vt:variant>
        <vt:lpwstr>_Toc381708589</vt:lpwstr>
      </vt:variant>
      <vt:variant>
        <vt:i4>1572919</vt:i4>
      </vt:variant>
      <vt:variant>
        <vt:i4>26</vt:i4>
      </vt:variant>
      <vt:variant>
        <vt:i4>0</vt:i4>
      </vt:variant>
      <vt:variant>
        <vt:i4>5</vt:i4>
      </vt:variant>
      <vt:variant>
        <vt:lpwstr/>
      </vt:variant>
      <vt:variant>
        <vt:lpwstr>_Toc381708588</vt:lpwstr>
      </vt:variant>
      <vt:variant>
        <vt:i4>1572919</vt:i4>
      </vt:variant>
      <vt:variant>
        <vt:i4>20</vt:i4>
      </vt:variant>
      <vt:variant>
        <vt:i4>0</vt:i4>
      </vt:variant>
      <vt:variant>
        <vt:i4>5</vt:i4>
      </vt:variant>
      <vt:variant>
        <vt:lpwstr/>
      </vt:variant>
      <vt:variant>
        <vt:lpwstr>_Toc381708587</vt:lpwstr>
      </vt:variant>
      <vt:variant>
        <vt:i4>1572919</vt:i4>
      </vt:variant>
      <vt:variant>
        <vt:i4>14</vt:i4>
      </vt:variant>
      <vt:variant>
        <vt:i4>0</vt:i4>
      </vt:variant>
      <vt:variant>
        <vt:i4>5</vt:i4>
      </vt:variant>
      <vt:variant>
        <vt:lpwstr/>
      </vt:variant>
      <vt:variant>
        <vt:lpwstr>_Toc381708586</vt:lpwstr>
      </vt:variant>
      <vt:variant>
        <vt:i4>1572919</vt:i4>
      </vt:variant>
      <vt:variant>
        <vt:i4>8</vt:i4>
      </vt:variant>
      <vt:variant>
        <vt:i4>0</vt:i4>
      </vt:variant>
      <vt:variant>
        <vt:i4>5</vt:i4>
      </vt:variant>
      <vt:variant>
        <vt:lpwstr/>
      </vt:variant>
      <vt:variant>
        <vt:lpwstr>_Toc381708585</vt:lpwstr>
      </vt:variant>
      <vt:variant>
        <vt:i4>1376311</vt:i4>
      </vt:variant>
      <vt:variant>
        <vt:i4>2</vt:i4>
      </vt:variant>
      <vt:variant>
        <vt:i4>0</vt:i4>
      </vt:variant>
      <vt:variant>
        <vt:i4>5</vt:i4>
      </vt:variant>
      <vt:variant>
        <vt:lpwstr/>
      </vt:variant>
      <vt:variant>
        <vt:lpwstr>_Toc381708559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yog</cp:lastModifiedBy>
  <cp:revision>8</cp:revision>
  <cp:lastPrinted>2014-09-12T21:11:00Z</cp:lastPrinted>
  <dcterms:created xsi:type="dcterms:W3CDTF">2014-09-15T21:24:00Z</dcterms:created>
  <dcterms:modified xsi:type="dcterms:W3CDTF">2019-02-15T02:10:00Z</dcterms:modified>
</cp:coreProperties>
</file>