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pStyle w:val="TableTitle"/>
        <w:spacing w:before="0"/>
      </w:pPr>
      <w:bookmarkStart w:id="0" w:name="_GoBack"/>
      <w:bookmarkEnd w:id="0"/>
      <w:r w:rsidRPr="0069565C">
        <w:t>Appendix Table E66</w:t>
      </w:r>
      <w:r>
        <w:t>.</w:t>
      </w:r>
      <w:r w:rsidRPr="0069565C">
        <w:t xml:space="preserve"> Phenotypic </w:t>
      </w:r>
      <w:r>
        <w:t>t</w:t>
      </w:r>
      <w:r w:rsidRPr="0069565C">
        <w:t xml:space="preserve">est </w:t>
      </w:r>
      <w:r>
        <w:t>d</w:t>
      </w:r>
      <w:r w:rsidRPr="0069565C">
        <w:t xml:space="preserve">etails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Multiplate Analyzer in </w:t>
      </w:r>
      <w:r>
        <w:t>p</w:t>
      </w:r>
      <w:r w:rsidRPr="0069565C">
        <w:t xml:space="preserve">atients </w:t>
      </w:r>
      <w:r>
        <w:t>w</w:t>
      </w:r>
      <w:r w:rsidRPr="0069565C">
        <w:t xml:space="preserve">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>isease</w:t>
      </w:r>
    </w:p>
    <w:tbl>
      <w:tblPr>
        <w:tblW w:w="12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90"/>
        <w:gridCol w:w="1330"/>
        <w:gridCol w:w="2790"/>
        <w:gridCol w:w="1980"/>
        <w:gridCol w:w="1890"/>
        <w:gridCol w:w="1890"/>
      </w:tblGrid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 Medical, Munich,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Adenosine diphosphate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(ADP), prostaglandin (PGE1)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blood sample: in catheterization laboratory, after PCI and after 250 mg IV aspirin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blood sample: 20</w:t>
            </w:r>
            <w:r w:rsidRPr="0069565C">
              <w:rPr>
                <w:rFonts w:ascii="Arial" w:hAnsi="Arial" w:cs="Arial"/>
                <w:sz w:val="16"/>
                <w:szCs w:val="16"/>
              </w:rPr>
              <w:noBreakHyphen/>
              <w:t>24 hours after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3.8% citrate, 3.2% citrate and recombinant hirudin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days (1 hour)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Impedence between 16-88 units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Impedence between &lt;16 units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Normal ranges as reported by manufacturer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Impedence between 16-88 units: 20 (67%)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Impedence between &lt;16 units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:10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(33%)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Whole blood impedence aggregometry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Multiplate analyzer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Dynabyte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PCI; 8 and 24 hrs after PCI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lepirudin (25 μg/mL)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>5 days (clopidogrel came first)</w:t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</w:r>
            <w:r w:rsidRPr="0069565C">
              <w:rPr>
                <w:rFonts w:ascii="Arial" w:hAnsi="Arial" w:cs="Arial"/>
                <w:sz w:val="16"/>
                <w:szCs w:val="16"/>
              </w:rPr>
              <w:br/>
              <w:t xml:space="preserve">0.125 days (Within 3 hrs)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with ADP was not used to classify clopidogrel response in patients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73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Dynabyte, Munich, 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μmol/l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blood; after diagnostic angiography, before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lepirudin (25 μg/ml)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 days (2 hours)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Sibbing 2010 PMID: 20633826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Enhanced responder (AUC≤188)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 (AUC189-467)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(AUC≥468)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Stent thrombosis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&gt;468 aggregation units*min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≤468 aggregation units*min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ROC curve of all participants in the study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units*min): 975 (38.5%)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Remaining patients -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Not enhanced responders (≥188 aggregation units*min): 1558 (61.5%)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Sibbing 2010 PMID: 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 (AUC≤188): 975 (38%)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responder (AUC189-467):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1130 (45%)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responder (AUC≥468):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428 (17%)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Stent thrombosis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&gt;468 aggregation units*min: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428 (17%)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≤468 aggregation units*min: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1180 (83%)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Sibbing, 2009{Sibbing,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μmol/l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blood; after diagnostic angiography, before PCI, and at least 2 min after administration of intravenous aspirin.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lepirudin (25 μg/ml)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0.08 days (2 hours)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days (30 mins)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(Quintile 5: &gt;416 aggregation units*min)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1-4 ≤416 aggregation units*min)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other quintiles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2 &gt;124-≤192 AU*min)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3 &gt;192-≤261 AU*min)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4 &gt;261-≤416 AU*min)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Responders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(Quintile 5: &gt;416 AU*min)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(Quintile 5: &gt;416 aggregation units*min): 323 (20.1%)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1-4 ≤416 aggregation units*min): 1285 (79.9%)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other quintiles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AU*min): 318 (19.8%)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2 &gt;124-≤192 AU*min): 322 (20%)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3 &gt;192-≤261 AU*min): 322 (20%)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(Quintile 4 &gt;261-≤416 AU*min): 323 (20.1%)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(Quintile 5: &gt;416 AU*min): 323 (20.1%)</w:t>
            </w:r>
          </w:p>
        </w:tc>
      </w:tr>
      <w:tr w:rsidR="00E60974" w:rsidRPr="0069565C" w:rsidTr="005E1103">
        <w:trPr>
          <w:trHeight w:val="2240"/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Schulz, 2010{Schulz, 2010 67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platelet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After diagnostic angiography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lepirudin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 (Upper quintile of MEA measurements [&gt;416 AU*min])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 (Lower 4 quintiles of MEA measurements [≤416 AU*min])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 – a previous study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 (Upper quintile of MEA measurements [&gt;416 AU*min]): 323 (20%)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 (Lower 4 quintiles of MEA measurements [≤416 AU*min]): 1285 (80%)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MEA/Impedence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Multiple Platelet Function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Dynabyte Medical,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6.5 umol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Samples were incubated and stirred at 37°C for 3 min in the test cuvettes. Agonists were added and the increase in electrical impedance was recorded for 6 min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Lithium-heparin + 0.9% sodium chloride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6-24 h (morning) after PCI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30 min to 3 hr after blood collection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result &lt;47 U (high on-treatment platelet reactivity, poor response)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result &gt;47 U (low reactivity, good response)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previous published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result &lt;47 U (high on-treatment platelet reactivity, poor response); 57/196 (29%)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result &gt;47 U (low reactivity, good response); 139/196 (71%)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 Medical,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(6.4 uM) + PGE</w:t>
            </w:r>
            <w:r w:rsidRPr="0069565C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(9.4 nM)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Samples taken directly after PCI and at least 5 min after IV aspirin dose (250 mg).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Hirudin and 0.9% NaCl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Dose first (clopidogrel loading dose given at least 2 hr before PCI).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MEA (n=402; 14 pts not tested because of glycoprotein IIb/IIIa):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No platelet hyperreactivity (&lt;54U)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Platelet hyperreactivity (≥54U)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analysis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MEA (n=402; 14 pts not tested because of glycoprotein IIb/IIIa):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346 (86%)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No platelet hyperreactivity (&lt;54U)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Platelet hyperreactivity (≥54U)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56 (14%)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Eshtehardi, 2010{Eshtehardi, 2010 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 impedance platelet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multiple electrode aggregometry Multiplate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Dynabyte, Munich, 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ADP 6.4 umol/L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peripheral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venous blood samples were drawn from an antecubital vein using a 21-gauge needle and collected in a polyethylene tube containing a stabilized direct thrombin inhibitor (melagatran 15 μg/mL). Sample was diluted with NaCl 0.9% in a 1:1 ratio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Melagatran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to 18 hr after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30 to 60 minutes after the blood sampling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Low response to clopidogrel only= results of ADP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test  AUC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within the upper quartile and results of aspirin test AUC below the upper quartile.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Low response to ASA and clopidogrel (dual low response) =results of aspirin test AUC and ADP test AUC within the upper quartile.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Controls (dual normal response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)=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results of aspiring test AUC and ADP test AUC below the upper quartile.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[Also low response to asprin; this group ignored re data extraction since not relevant]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AUC plots in present study (see Fig. 4 and previous publications and findings [refs 7,14,16,17,27-30]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response to clopidogrel only= results of ADP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test  AUC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within the upper quartile and results of aspirin test AUC below the upper quartile.: 33 (15%)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 to ASA and clopidogrel (dual low response) =results of aspirin test AUC and ADP test AUC within the upper quartile: 19 (9%)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Controls (dual normal response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)=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results of aspiring test AUC and ADP test AUC below the upper quartile: 133 (60%)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[Also low response to asprin; this group ignored re data extraction since not relevant]: 34 (16%)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Ivandic, 2009{Ivandic, 2009 125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whole-blood impedance aggregometry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CA560 lumi-aggregometer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ChronoLog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μmol/l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day after clopidogrel loading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Nonresponse, defined as impedance exceeded 5 ohms after 6 min of aggregation, to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(to aspirin and clopidogrel)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nonresponse (to aspirin and clopidogrel)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 but full response to aspirin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explicitly reported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Nonresponse, defined as impedance exceeded 5 ohms after 6 min of aggregation, to clopidogrel: 34 (18.7%)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(to aspirin and clopidogrel):163 (73.6%)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nonresponse (to aspirin and clopidogrel): 19 (10.4%)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 but full response to aspirin: 15 (8%)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 /id}22260716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Multiplate Analyzer;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from patients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were obtained from the arterial sheath (6F) in the catheterization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laboratory directly post-PCI and at least 5 min after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intravenous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infusion of aspirin.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3.8% sodium citrate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performed up to 24 h after blood sampling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MEA (≥ 48 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MEA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 48 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 = 321 (80%)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ref 16, 28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 = 81 (20%)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Codner, 2012{Codner, 2012 18241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Analyzer; 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hr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HTPR MEA (≥ 47 AU)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(&lt; 47 U) 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: 13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responder: 44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Gerotziafas, 2012{Gerotziafas, 2012 18243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22311629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Analyzer; 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r-hirudin 25μg/mL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hrs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HTPR MEA (≥ 50 AU)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(&lt; 50 U)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ROC curve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HTPR MEA (≥ 50 AU): 3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(&lt; 50 U): 103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Analyzer; 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hrs after loading dose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r-hirudin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hrs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30-60 minutes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MEA (≥ 468 AU*min)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(&lt; 468 AU*min)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MEA (≥ 468 AU*min): 95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(&lt; 468 AU*min): 155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2012{Sibbing, 2012 18239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22682553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ISAR-REACT 4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Analyzer; 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6.4 uM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Before PCI</w:t>
            </w:r>
            <w:r w:rsidRPr="0069565C">
              <w:t xml:space="preserve">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r-hirudin 25μg/mL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MEA (≥ 468 AU*min)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(&lt; 468 AU*min)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Pts on Abciximab Plus UFH: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MEA (≥ 468 AU*min): 96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(&lt; 468 AU*min): 178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Pts on Bivaluridin: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MEA (≥ 468 AU*min): 109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(&lt; 468 AU*min): 181</w:t>
            </w:r>
          </w:p>
        </w:tc>
      </w:tr>
      <w:tr w:rsidR="00E60974" w:rsidRPr="0069565C" w:rsidTr="005E1103">
        <w:trPr>
          <w:jc w:val="center"/>
        </w:trPr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Siller-Matula, 2012{Siller-Matula, 2012 18323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22305813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multiple electrode aggregometry (MEA)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impedance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aggregometer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Multiplate Analyzer; Verum Diagnostica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GmbH, Munich, Germany</w:t>
            </w:r>
          </w:p>
        </w:tc>
        <w:tc>
          <w:tcPr>
            <w:tcW w:w="13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ADP: 6.4 μM or AA: 0.5 mM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Before PCI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r-hirudin 25μg/mL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Immediately after sampling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With only ADP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(HPR) to ADP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(ADP≥48U)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 HPR to ADP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(ADP&lt;48U)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ADP &amp; AA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to AA and ADP (ADP≥48U; AA≥14U)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HPR to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ADP(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ADP≥48U;)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HPR to AA (AA≥14U)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 HPR (ADP&lt;48U; AA&lt;14U)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ROC curve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platelet reactivity (HPR) to ADP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(ADP≥48U): 75 (19%)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 HPR to ADP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(ADP&lt;47U): 328 (81%)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ADP &amp; AA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to AA and ADP: 32(8%)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to ADP: 44 (11%)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to AA:  77 (19%)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HPR: 250 (62%)</w:t>
            </w:r>
          </w:p>
        </w:tc>
      </w:tr>
    </w:tbl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ADP=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adenosine 5'-diphosphate; Ag=</w:t>
      </w:r>
      <w:r w:rsidRPr="0069565C">
        <w:rPr>
          <w:rFonts w:ascii="Arial" w:hAnsi="Arial" w:cs="Arial"/>
          <w:sz w:val="16"/>
          <w:szCs w:val="16"/>
        </w:rPr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aggregation; GP= 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LD=loading dose; MD=maintain dose; SD=standard deviation; NR=not reported;</w:t>
      </w:r>
    </w:p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EE0FBC" w:rsidRDefault="004E0067" w:rsidP="004E0067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4E0067">
      <w:footerReference w:type="default" r:id="rId9"/>
      <w:pgSz w:w="15840" w:h="12240" w:orient="landscape"/>
      <w:pgMar w:top="1440" w:right="1440" w:bottom="1440" w:left="1440" w:header="720" w:footer="720" w:gutter="0"/>
      <w:pgNumType w:start="4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CA" w:rsidRDefault="007E08CA" w:rsidP="00FC3BBE">
      <w:r>
        <w:separator/>
      </w:r>
    </w:p>
  </w:endnote>
  <w:endnote w:type="continuationSeparator" w:id="0">
    <w:p w:rsidR="007E08CA" w:rsidRDefault="007E08C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E0067">
          <w:rPr>
            <w:rFonts w:ascii="Times New Roman" w:hAnsi="Times New Roman"/>
            <w:noProof/>
            <w:sz w:val="24"/>
            <w:szCs w:val="24"/>
          </w:rPr>
          <w:t>455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CA" w:rsidRDefault="007E08CA" w:rsidP="00FC3BBE">
      <w:r>
        <w:separator/>
      </w:r>
    </w:p>
  </w:footnote>
  <w:footnote w:type="continuationSeparator" w:id="0">
    <w:p w:rsidR="007E08CA" w:rsidRDefault="007E08C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0067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08CA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A47F-AAFC-4305-A456-FE01A3BA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2013-11-11T06:15:00Z</dcterms:modified>
</cp:coreProperties>
</file>