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645A60" w:rsidP="000A0813">
      <w:pPr>
        <w:spacing w:after="0" w:line="240" w:lineRule="auto"/>
        <w:rPr>
          <w:rFonts w:ascii="Arial" w:hAnsi="Arial" w:cs="Arial"/>
        </w:rPr>
      </w:pPr>
    </w:p>
    <w:p w:rsidR="00622AA4" w:rsidRDefault="00622AA4" w:rsidP="000A0813">
      <w:pPr>
        <w:spacing w:after="0" w:line="240" w:lineRule="auto"/>
        <w:rPr>
          <w:rFonts w:ascii="Arial" w:hAnsi="Arial" w:cs="Arial"/>
        </w:rPr>
      </w:pPr>
    </w:p>
    <w:p w:rsidR="00622AA4" w:rsidRDefault="00622AA4" w:rsidP="000A0813">
      <w:pPr>
        <w:spacing w:after="0" w:line="240" w:lineRule="auto"/>
        <w:rPr>
          <w:rFonts w:ascii="Arial" w:hAnsi="Arial" w:cs="Arial"/>
        </w:rPr>
      </w:pPr>
    </w:p>
    <w:p w:rsidR="00622AA4" w:rsidRDefault="00622AA4" w:rsidP="000A0813">
      <w:pPr>
        <w:spacing w:after="0" w:line="240" w:lineRule="auto"/>
        <w:rPr>
          <w:rFonts w:ascii="Arial" w:hAnsi="Arial" w:cs="Arial"/>
        </w:rPr>
      </w:pPr>
    </w:p>
    <w:p w:rsidR="00622AA4" w:rsidRDefault="00622AA4" w:rsidP="000A0813">
      <w:pPr>
        <w:spacing w:after="0" w:line="240" w:lineRule="auto"/>
        <w:rPr>
          <w:rFonts w:ascii="Arial" w:hAnsi="Arial" w:cs="Arial"/>
        </w:rPr>
      </w:pPr>
    </w:p>
    <w:p w:rsidR="00645A60" w:rsidRDefault="00C106B1" w:rsidP="000A0813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>Appendix Table C4</w:t>
      </w:r>
      <w:r>
        <w:rPr>
          <w:rFonts w:cs="Arial"/>
          <w:bCs w:val="0"/>
        </w:rPr>
        <w:t>2</w:t>
      </w:r>
      <w:r w:rsidRPr="00D92CDB">
        <w:rPr>
          <w:rFonts w:cs="Arial"/>
          <w:bCs w:val="0"/>
        </w:rPr>
        <w:t>.  KQ2:  Stud</w:t>
      </w:r>
      <w:r>
        <w:rPr>
          <w:rFonts w:cs="Arial"/>
          <w:bCs w:val="0"/>
        </w:rPr>
        <w:t>ies</w:t>
      </w:r>
      <w:r w:rsidRPr="00D92CDB">
        <w:rPr>
          <w:rFonts w:cs="Arial"/>
          <w:bCs w:val="0"/>
        </w:rPr>
        <w:t xml:space="preserve"> </w:t>
      </w:r>
      <w:r>
        <w:rPr>
          <w:rFonts w:cs="Arial"/>
          <w:bCs w:val="0"/>
        </w:rPr>
        <w:t>n</w:t>
      </w:r>
      <w:r w:rsidRPr="00D92CDB">
        <w:rPr>
          <w:rFonts w:cs="Arial"/>
          <w:bCs w:val="0"/>
        </w:rPr>
        <w:t xml:space="preserve">ot </w:t>
      </w:r>
      <w:r>
        <w:rPr>
          <w:rFonts w:cs="Arial"/>
          <w:bCs w:val="0"/>
        </w:rPr>
        <w:t>i</w:t>
      </w:r>
      <w:r w:rsidRPr="00D92CDB">
        <w:rPr>
          <w:rFonts w:cs="Arial"/>
          <w:bCs w:val="0"/>
        </w:rPr>
        <w:t xml:space="preserve">ncluded for </w:t>
      </w:r>
      <w:r>
        <w:rPr>
          <w:rFonts w:cs="Arial"/>
          <w:bCs w:val="0"/>
        </w:rPr>
        <w:t>h</w:t>
      </w:r>
      <w:r w:rsidRPr="00D92CDB">
        <w:rPr>
          <w:rFonts w:cs="Arial"/>
          <w:bCs w:val="0"/>
        </w:rPr>
        <w:t xml:space="preserve">ematologic </w:t>
      </w:r>
      <w:r>
        <w:rPr>
          <w:rFonts w:cs="Arial"/>
          <w:bCs w:val="0"/>
        </w:rPr>
        <w:t>r</w:t>
      </w:r>
      <w:r w:rsidRPr="00D92CDB">
        <w:rPr>
          <w:rFonts w:cs="Arial"/>
          <w:bCs w:val="0"/>
        </w:rPr>
        <w:t>esponse</w:t>
      </w:r>
    </w:p>
    <w:p w:rsidR="00645A60" w:rsidRDefault="00645A60" w:rsidP="000A0813">
      <w:pPr>
        <w:spacing w:after="0" w:line="240" w:lineRule="auto"/>
        <w:rPr>
          <w:rFonts w:ascii="Arial" w:hAnsi="Arial" w:cs="Arial"/>
        </w:rPr>
      </w:pPr>
    </w:p>
    <w:tbl>
      <w:tblPr>
        <w:tblW w:w="10814" w:type="dxa"/>
        <w:tblInd w:w="9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848"/>
        <w:gridCol w:w="2898"/>
        <w:gridCol w:w="1208"/>
        <w:gridCol w:w="1260"/>
        <w:gridCol w:w="3600"/>
      </w:tblGrid>
      <w:tr w:rsidR="00C106B1" w:rsidRPr="00D92CDB" w:rsidTr="00266D88">
        <w:trPr>
          <w:trHeight w:val="416"/>
        </w:trPr>
        <w:tc>
          <w:tcPr>
            <w:tcW w:w="184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Study Author</w:t>
            </w:r>
          </w:p>
        </w:tc>
        <w:tc>
          <w:tcPr>
            <w:tcW w:w="289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response definition</w:t>
            </w:r>
          </w:p>
        </w:tc>
        <w:tc>
          <w:tcPr>
            <w:tcW w:w="120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Early</w:t>
            </w:r>
          </w:p>
        </w:tc>
        <w:tc>
          <w:tcPr>
            <w:tcW w:w="1260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Late</w:t>
            </w:r>
          </w:p>
        </w:tc>
        <w:tc>
          <w:tcPr>
            <w:tcW w:w="3600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C106B1" w:rsidRPr="00D92CDB" w:rsidTr="00266D88">
        <w:trPr>
          <w:trHeight w:val="426"/>
        </w:trPr>
        <w:tc>
          <w:tcPr>
            <w:tcW w:w="184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Straus 2006</w:t>
            </w:r>
          </w:p>
        </w:tc>
        <w:tc>
          <w:tcPr>
            <w:tcW w:w="289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</w:t>
            </w:r>
            <w:r w:rsidRPr="00D92CDB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D92CDB">
              <w:rPr>
                <w:rFonts w:ascii="Arial" w:hAnsi="Arial" w:cs="Arial"/>
                <w:sz w:val="16"/>
                <w:szCs w:val="16"/>
              </w:rPr>
              <w:t xml:space="preserve">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OR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≥ 12 g/dl</w:t>
            </w:r>
          </w:p>
        </w:tc>
        <w:tc>
          <w:tcPr>
            <w:tcW w:w="120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70,4% (95 Pt)</w:t>
            </w:r>
          </w:p>
        </w:tc>
        <w:tc>
          <w:tcPr>
            <w:tcW w:w="1260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25,4% (34 Pt)</w:t>
            </w:r>
          </w:p>
        </w:tc>
        <w:tc>
          <w:tcPr>
            <w:tcW w:w="3600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P &lt; 0,001 (ITT)</w:t>
            </w:r>
          </w:p>
        </w:tc>
      </w:tr>
      <w:tr w:rsidR="00C106B1" w:rsidRPr="00D92CDB" w:rsidTr="00266D88">
        <w:trPr>
          <w:trHeight w:val="384"/>
        </w:trPr>
        <w:tc>
          <w:tcPr>
            <w:tcW w:w="184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Cs/>
                <w:sz w:val="16"/>
                <w:szCs w:val="16"/>
              </w:rPr>
              <w:t>Crawford 2007</w:t>
            </w:r>
          </w:p>
        </w:tc>
        <w:tc>
          <w:tcPr>
            <w:tcW w:w="289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Proportion maintaining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2CDB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D92CDB">
              <w:rPr>
                <w:rFonts w:ascii="Arial" w:hAnsi="Arial" w:cs="Arial"/>
                <w:sz w:val="16"/>
                <w:szCs w:val="16"/>
              </w:rPr>
              <w:t>10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82%</w:t>
            </w:r>
          </w:p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calculated</w:t>
            </w:r>
          </w:p>
        </w:tc>
        <w:tc>
          <w:tcPr>
            <w:tcW w:w="1260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56%</w:t>
            </w:r>
          </w:p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calculated</w:t>
            </w:r>
          </w:p>
        </w:tc>
        <w:tc>
          <w:tcPr>
            <w:tcW w:w="3600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Reported is the proportion of patients with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decrease &lt;10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>. Therefore the following calculation was done: early arm 100%-18%=82%, late arm 100%-44%=56%</w:t>
            </w:r>
          </w:p>
        </w:tc>
      </w:tr>
      <w:tr w:rsidR="00C106B1" w:rsidRPr="00D92CDB" w:rsidTr="00266D88">
        <w:trPr>
          <w:trHeight w:val="384"/>
        </w:trPr>
        <w:tc>
          <w:tcPr>
            <w:tcW w:w="1848" w:type="dxa"/>
            <w:shd w:val="clear" w:color="auto" w:fill="auto"/>
          </w:tcPr>
          <w:p w:rsidR="00645A60" w:rsidRDefault="00C106B1" w:rsidP="000A0813">
            <w:pPr>
              <w:pStyle w:val="Tabelle-klein"/>
              <w:spacing w:after="0" w:line="240" w:lineRule="auto"/>
              <w:rPr>
                <w:rFonts w:ascii="Arial" w:hAnsi="Arial" w:cs="Arial"/>
                <w:szCs w:val="16"/>
              </w:rPr>
            </w:pPr>
            <w:proofErr w:type="spellStart"/>
            <w:r w:rsidRPr="00D92CDB">
              <w:rPr>
                <w:rFonts w:ascii="Arial" w:eastAsia="Arial Unicode MS" w:hAnsi="Arial" w:cs="Arial"/>
                <w:bCs/>
                <w:color w:val="000000"/>
                <w:szCs w:val="16"/>
              </w:rPr>
              <w:t>Glaspy</w:t>
            </w:r>
            <w:proofErr w:type="spellEnd"/>
            <w:r w:rsidRPr="00D92CDB">
              <w:rPr>
                <w:rFonts w:ascii="Arial" w:eastAsia="Arial Unicode MS" w:hAnsi="Arial" w:cs="Arial"/>
                <w:bCs/>
                <w:color w:val="000000"/>
                <w:szCs w:val="16"/>
              </w:rPr>
              <w:t xml:space="preserve"> 2009</w:t>
            </w:r>
          </w:p>
        </w:tc>
        <w:tc>
          <w:tcPr>
            <w:tcW w:w="2898" w:type="dxa"/>
            <w:shd w:val="clear" w:color="auto" w:fill="auto"/>
          </w:tcPr>
          <w:p w:rsidR="00645A60" w:rsidRDefault="00C106B1" w:rsidP="000A0813">
            <w:pPr>
              <w:pStyle w:val="AUFZ-Tabelle"/>
              <w:tabs>
                <w:tab w:val="clear" w:pos="170"/>
              </w:tabs>
              <w:spacing w:after="0" w:line="240" w:lineRule="auto"/>
              <w:ind w:left="0" w:firstLine="0"/>
              <w:rPr>
                <w:rFonts w:ascii="Arial" w:hAnsi="Arial" w:cs="Arial"/>
                <w:szCs w:val="16"/>
              </w:rPr>
            </w:pPr>
            <w:r w:rsidRPr="00D92CDB">
              <w:rPr>
                <w:rFonts w:ascii="Arial" w:hAnsi="Arial" w:cs="Arial"/>
                <w:szCs w:val="16"/>
                <w:lang w:val="en-GB"/>
              </w:rPr>
              <w:t xml:space="preserve">Maintaining all </w:t>
            </w:r>
            <w:proofErr w:type="spellStart"/>
            <w:r w:rsidRPr="00D92CDB">
              <w:rPr>
                <w:rFonts w:ascii="Arial" w:hAnsi="Arial" w:cs="Arial"/>
                <w:szCs w:val="16"/>
                <w:lang w:val="en-GB"/>
              </w:rPr>
              <w:t>Hb</w:t>
            </w:r>
            <w:proofErr w:type="spellEnd"/>
            <w:r w:rsidRPr="00D92CDB">
              <w:rPr>
                <w:rFonts w:ascii="Arial" w:hAnsi="Arial" w:cs="Arial"/>
                <w:szCs w:val="16"/>
                <w:lang w:val="en-GB"/>
              </w:rPr>
              <w:t xml:space="preserve"> values between 11.0 and 13.0 g/</w:t>
            </w:r>
            <w:proofErr w:type="spellStart"/>
            <w:r w:rsidRPr="00D92CDB">
              <w:rPr>
                <w:rFonts w:ascii="Arial" w:hAnsi="Arial" w:cs="Arial"/>
                <w:szCs w:val="16"/>
                <w:lang w:val="en-GB"/>
              </w:rPr>
              <w:t>dL</w:t>
            </w:r>
            <w:proofErr w:type="spellEnd"/>
            <w:r w:rsidRPr="00D92CDB">
              <w:rPr>
                <w:rFonts w:ascii="Arial" w:hAnsi="Arial" w:cs="Arial"/>
                <w:szCs w:val="16"/>
                <w:lang w:val="en-GB"/>
              </w:rPr>
              <w:t xml:space="preserve"> during treatment with </w:t>
            </w:r>
            <w:proofErr w:type="spellStart"/>
            <w:r w:rsidRPr="00D92CDB">
              <w:rPr>
                <w:rFonts w:ascii="Arial" w:hAnsi="Arial" w:cs="Arial"/>
                <w:szCs w:val="16"/>
                <w:lang w:val="en-GB"/>
              </w:rPr>
              <w:t>epoetin</w:t>
            </w:r>
            <w:proofErr w:type="spellEnd"/>
            <w:r w:rsidRPr="00D92CDB">
              <w:rPr>
                <w:rFonts w:ascii="Arial" w:hAnsi="Arial" w:cs="Arial"/>
                <w:szCs w:val="16"/>
                <w:lang w:val="en-GB"/>
              </w:rPr>
              <w:t xml:space="preserve">- </w:t>
            </w:r>
            <w:r w:rsidRPr="00D92CDB">
              <w:rPr>
                <w:rFonts w:ascii="Arial" w:hAnsi="Arial" w:cs="Arial"/>
                <w:szCs w:val="16"/>
                <w:lang w:val="fr-FR"/>
              </w:rPr>
              <w:t>α</w:t>
            </w:r>
            <w:r w:rsidRPr="00D92CDB">
              <w:rPr>
                <w:rFonts w:ascii="Arial" w:hAnsi="Arial" w:cs="Arial"/>
                <w:szCs w:val="16"/>
                <w:lang w:val="en-GB"/>
              </w:rPr>
              <w:t xml:space="preserve"> q3w alone</w:t>
            </w:r>
          </w:p>
        </w:tc>
        <w:tc>
          <w:tcPr>
            <w:tcW w:w="120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 49 (72%)</w:t>
            </w:r>
          </w:p>
        </w:tc>
        <w:tc>
          <w:tcPr>
            <w:tcW w:w="1260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28 (68%)</w:t>
            </w:r>
          </w:p>
        </w:tc>
        <w:tc>
          <w:tcPr>
            <w:tcW w:w="3600" w:type="dxa"/>
            <w:shd w:val="clear" w:color="auto" w:fill="auto"/>
          </w:tcPr>
          <w:p w:rsidR="00645A60" w:rsidRDefault="00645A60" w:rsidP="000A0813">
            <w:pPr>
              <w:pStyle w:val="AUFZ-Tabelle"/>
              <w:tabs>
                <w:tab w:val="clear" w:pos="170"/>
              </w:tabs>
              <w:spacing w:after="0" w:line="240" w:lineRule="auto"/>
              <w:ind w:left="0" w:firstLine="0"/>
              <w:rPr>
                <w:rFonts w:ascii="Arial" w:eastAsia="Arial Unicode MS" w:hAnsi="Arial" w:cs="Arial"/>
                <w:szCs w:val="16"/>
              </w:rPr>
            </w:pPr>
          </w:p>
        </w:tc>
      </w:tr>
      <w:tr w:rsidR="00C106B1" w:rsidRPr="00D92CDB" w:rsidTr="00266D88">
        <w:trPr>
          <w:trHeight w:val="384"/>
        </w:trPr>
        <w:tc>
          <w:tcPr>
            <w:tcW w:w="1848" w:type="dxa"/>
            <w:shd w:val="clear" w:color="auto" w:fill="auto"/>
          </w:tcPr>
          <w:p w:rsidR="00645A60" w:rsidRDefault="00C106B1" w:rsidP="000A0813">
            <w:pPr>
              <w:pStyle w:val="Tabelle-klein"/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Cs/>
                <w:szCs w:val="16"/>
              </w:rPr>
              <w:t>Schouwink</w:t>
            </w:r>
            <w:proofErr w:type="spellEnd"/>
            <w:r w:rsidRPr="00D92CDB">
              <w:rPr>
                <w:rFonts w:ascii="Arial" w:hAnsi="Arial" w:cs="Arial"/>
                <w:bCs/>
                <w:szCs w:val="16"/>
              </w:rPr>
              <w:t xml:space="preserve"> 2008</w:t>
            </w:r>
          </w:p>
        </w:tc>
        <w:tc>
          <w:tcPr>
            <w:tcW w:w="2898" w:type="dxa"/>
            <w:shd w:val="clear" w:color="auto" w:fill="auto"/>
          </w:tcPr>
          <w:p w:rsidR="00645A60" w:rsidRDefault="00C106B1" w:rsidP="000A0813">
            <w:pPr>
              <w:pStyle w:val="AUFZ-Tabelle"/>
              <w:tabs>
                <w:tab w:val="clear" w:pos="170"/>
              </w:tabs>
              <w:spacing w:after="0" w:line="240" w:lineRule="auto"/>
              <w:ind w:left="0" w:firstLine="0"/>
              <w:rPr>
                <w:rFonts w:ascii="Arial" w:hAnsi="Arial" w:cs="Arial"/>
                <w:szCs w:val="16"/>
                <w:lang w:val="en-GB"/>
              </w:rPr>
            </w:pPr>
            <w:r w:rsidRPr="00D92CDB">
              <w:rPr>
                <w:rFonts w:ascii="Arial" w:hAnsi="Arial" w:cs="Arial"/>
                <w:szCs w:val="16"/>
                <w:lang w:val="en-GB"/>
              </w:rPr>
              <w:t>NR</w:t>
            </w:r>
          </w:p>
        </w:tc>
        <w:tc>
          <w:tcPr>
            <w:tcW w:w="1208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645A60" w:rsidRDefault="00C106B1" w:rsidP="000A08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3600" w:type="dxa"/>
            <w:shd w:val="clear" w:color="auto" w:fill="auto"/>
          </w:tcPr>
          <w:p w:rsidR="00645A60" w:rsidRDefault="00645A60" w:rsidP="000A0813">
            <w:pPr>
              <w:pStyle w:val="AUFZ-Tabelle"/>
              <w:tabs>
                <w:tab w:val="clear" w:pos="170"/>
              </w:tabs>
              <w:spacing w:after="0" w:line="240" w:lineRule="auto"/>
              <w:ind w:left="0" w:firstLine="0"/>
              <w:rPr>
                <w:rFonts w:ascii="Arial" w:eastAsia="Arial Unicode MS" w:hAnsi="Arial" w:cs="Arial"/>
                <w:szCs w:val="16"/>
              </w:rPr>
            </w:pPr>
          </w:p>
        </w:tc>
      </w:tr>
    </w:tbl>
    <w:p w:rsidR="00645A60" w:rsidRDefault="00645A60" w:rsidP="000A0813">
      <w:pPr>
        <w:spacing w:after="0" w:line="240" w:lineRule="auto"/>
        <w:rPr>
          <w:rFonts w:ascii="Arial" w:hAnsi="Arial" w:cs="Arial"/>
        </w:rPr>
      </w:pPr>
    </w:p>
    <w:sectPr w:rsidR="00645A60" w:rsidSect="00605357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7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43" w:rsidRDefault="00A17843" w:rsidP="00124C8F">
      <w:r>
        <w:separator/>
      </w:r>
    </w:p>
  </w:endnote>
  <w:endnote w:type="continuationSeparator" w:id="1">
    <w:p w:rsidR="00A17843" w:rsidRDefault="00A17843" w:rsidP="00124C8F">
      <w:r>
        <w:continuationSeparator/>
      </w:r>
    </w:p>
  </w:endnote>
  <w:endnote w:type="continuationNotice" w:id="2">
    <w:p w:rsidR="00A17843" w:rsidRDefault="00A1784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0A0813">
        <w:rPr>
          <w:noProof/>
        </w:rPr>
        <w:t>71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43" w:rsidRDefault="00A17843" w:rsidP="00124C8F">
      <w:r>
        <w:separator/>
      </w:r>
    </w:p>
  </w:footnote>
  <w:footnote w:type="continuationSeparator" w:id="1">
    <w:p w:rsidR="00A17843" w:rsidRDefault="00A17843" w:rsidP="00124C8F">
      <w:r>
        <w:continuationSeparator/>
      </w:r>
    </w:p>
  </w:footnote>
  <w:footnote w:type="continuationNotice" w:id="2">
    <w:p w:rsidR="00A17843" w:rsidRDefault="00A178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813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74C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3FB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54E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0D1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5357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AA4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17843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3F60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355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1A9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0A08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605357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0A081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0813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B15B4-7EB2-40F4-8AAA-B9EABAB4FC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637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5</cp:revision>
  <cp:lastPrinted>2013-04-19T12:39:00Z</cp:lastPrinted>
  <dcterms:created xsi:type="dcterms:W3CDTF">2013-05-14T11:57:00Z</dcterms:created>
  <dcterms:modified xsi:type="dcterms:W3CDTF">2013-06-03T05:50:00Z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