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8C6D74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C10.  </w:t>
      </w:r>
      <w:proofErr w:type="gramStart"/>
      <w:r w:rsidRPr="00D92CDB">
        <w:rPr>
          <w:rFonts w:cs="Arial"/>
          <w:bCs w:val="0"/>
        </w:rPr>
        <w:t>KQ1 Outcome I.</w:t>
      </w:r>
      <w:proofErr w:type="gramEnd"/>
      <w:r w:rsidRPr="00D92CDB">
        <w:rPr>
          <w:rFonts w:cs="Arial"/>
          <w:bCs w:val="0"/>
        </w:rPr>
        <w:t xml:space="preserve">  Hematologic response studies omitted from meta-analysis:  </w:t>
      </w:r>
      <w:proofErr w:type="spellStart"/>
      <w:r w:rsidRPr="00D92CDB">
        <w:rPr>
          <w:rFonts w:cs="Arial"/>
          <w:bCs w:val="0"/>
        </w:rPr>
        <w:t>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 xml:space="preserve">ontrol </w:t>
      </w:r>
    </w:p>
    <w:p w:rsidR="00645A60" w:rsidRDefault="00645A60" w:rsidP="008C6D74">
      <w:pPr>
        <w:spacing w:after="0" w:line="240" w:lineRule="auto"/>
        <w:rPr>
          <w:rFonts w:ascii="Arial" w:hAnsi="Arial" w:cs="Arial"/>
        </w:rPr>
      </w:pPr>
    </w:p>
    <w:tbl>
      <w:tblPr>
        <w:tblW w:w="12028" w:type="dxa"/>
        <w:tblInd w:w="8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840"/>
        <w:gridCol w:w="2560"/>
        <w:gridCol w:w="2160"/>
        <w:gridCol w:w="2348"/>
        <w:gridCol w:w="3120"/>
      </w:tblGrid>
      <w:tr w:rsidR="00C106B1" w:rsidRPr="00D92CDB" w:rsidTr="00266D88">
        <w:trPr>
          <w:trHeight w:val="510"/>
        </w:trPr>
        <w:tc>
          <w:tcPr>
            <w:tcW w:w="184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author</w:t>
            </w:r>
          </w:p>
        </w:tc>
        <w:tc>
          <w:tcPr>
            <w:tcW w:w="256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response definition</w:t>
            </w:r>
          </w:p>
        </w:tc>
        <w:tc>
          <w:tcPr>
            <w:tcW w:w="216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response, comments</w:t>
            </w:r>
          </w:p>
        </w:tc>
        <w:tc>
          <w:tcPr>
            <w:tcW w:w="2348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response n EPO</w:t>
            </w:r>
          </w:p>
        </w:tc>
        <w:tc>
          <w:tcPr>
            <w:tcW w:w="312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response n control</w:t>
            </w:r>
          </w:p>
        </w:tc>
      </w:tr>
      <w:tr w:rsidR="00C106B1" w:rsidRPr="00D92CDB" w:rsidTr="00266D88">
        <w:trPr>
          <w:trHeight w:val="765"/>
        </w:trPr>
        <w:tc>
          <w:tcPr>
            <w:tcW w:w="184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Henke 2003</w:t>
            </w:r>
          </w:p>
        </w:tc>
        <w:tc>
          <w:tcPr>
            <w:tcW w:w="256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target level reached (women: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≥14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, men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≥15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645A60" w:rsidRDefault="00645A60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148/180 (82%)</w:t>
            </w:r>
          </w:p>
        </w:tc>
        <w:tc>
          <w:tcPr>
            <w:tcW w:w="312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26/171 (15%)</w:t>
            </w:r>
          </w:p>
        </w:tc>
      </w:tr>
      <w:tr w:rsidR="00C106B1" w:rsidRPr="00D92CDB" w:rsidTr="00266D88">
        <w:trPr>
          <w:trHeight w:val="765"/>
        </w:trPr>
        <w:tc>
          <w:tcPr>
            <w:tcW w:w="184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Thomas 2002</w:t>
            </w:r>
          </w:p>
        </w:tc>
        <w:tc>
          <w:tcPr>
            <w:tcW w:w="256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or reaching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&gt; 14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645A60" w:rsidRDefault="00645A60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42/62 (67%)</w:t>
            </w:r>
          </w:p>
        </w:tc>
        <w:tc>
          <w:tcPr>
            <w:tcW w:w="312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17/65 (26%)</w:t>
            </w:r>
          </w:p>
        </w:tc>
      </w:tr>
      <w:tr w:rsidR="00C106B1" w:rsidRPr="00D92CDB" w:rsidTr="00266D88">
        <w:trPr>
          <w:trHeight w:val="765"/>
        </w:trPr>
        <w:tc>
          <w:tcPr>
            <w:tcW w:w="184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Thomas 2008</w:t>
            </w:r>
          </w:p>
        </w:tc>
        <w:tc>
          <w:tcPr>
            <w:tcW w:w="256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≥ 12g/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645A60" w:rsidRDefault="00645A60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41/57 (71.9%)</w:t>
            </w:r>
          </w:p>
        </w:tc>
        <w:tc>
          <w:tcPr>
            <w:tcW w:w="312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6/52 (11.5%)</w:t>
            </w:r>
          </w:p>
        </w:tc>
      </w:tr>
      <w:tr w:rsidR="00C106B1" w:rsidRPr="00D92CDB" w:rsidTr="00266D88">
        <w:trPr>
          <w:trHeight w:val="765"/>
        </w:trPr>
        <w:tc>
          <w:tcPr>
            <w:tcW w:w="184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Tsuboi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2009</w:t>
            </w:r>
          </w:p>
        </w:tc>
        <w:tc>
          <w:tcPr>
            <w:tcW w:w="256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≥ 12g/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&lt; 12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at baseline</w:t>
            </w:r>
          </w:p>
        </w:tc>
        <w:tc>
          <w:tcPr>
            <w:tcW w:w="2160" w:type="dxa"/>
            <w:shd w:val="clear" w:color="auto" w:fill="auto"/>
          </w:tcPr>
          <w:p w:rsidR="00645A60" w:rsidRDefault="00645A60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29/59 (9.649.2%)</w:t>
            </w:r>
          </w:p>
        </w:tc>
        <w:tc>
          <w:tcPr>
            <w:tcW w:w="312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5/52 (9.6%)</w:t>
            </w:r>
          </w:p>
        </w:tc>
      </w:tr>
      <w:tr w:rsidR="00C106B1" w:rsidRPr="00D92CDB" w:rsidTr="00266D88">
        <w:trPr>
          <w:trHeight w:val="765"/>
        </w:trPr>
        <w:tc>
          <w:tcPr>
            <w:tcW w:w="184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Wilkinson 2006</w:t>
            </w:r>
          </w:p>
        </w:tc>
        <w:tc>
          <w:tcPr>
            <w:tcW w:w="256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≥ 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independent of transfusion within the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preceeding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4 wks</w:t>
            </w:r>
          </w:p>
        </w:tc>
        <w:tc>
          <w:tcPr>
            <w:tcW w:w="2160" w:type="dxa"/>
            <w:shd w:val="clear" w:color="auto" w:fill="auto"/>
          </w:tcPr>
          <w:p w:rsidR="00645A60" w:rsidRDefault="00645A60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87/112 (77.7%)</w:t>
            </w:r>
          </w:p>
        </w:tc>
        <w:tc>
          <w:tcPr>
            <w:tcW w:w="3120" w:type="dxa"/>
            <w:shd w:val="clear" w:color="auto" w:fill="auto"/>
          </w:tcPr>
          <w:p w:rsidR="00645A60" w:rsidRDefault="00C106B1" w:rsidP="008C6D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19/59 (32.32%)</w:t>
            </w:r>
          </w:p>
        </w:tc>
      </w:tr>
    </w:tbl>
    <w:p w:rsidR="00645A60" w:rsidRDefault="00645A60" w:rsidP="008C6D74">
      <w:pPr>
        <w:pStyle w:val="Caption"/>
        <w:spacing w:after="0" w:line="240" w:lineRule="auto"/>
        <w:rPr>
          <w:rFonts w:ascii="Arial" w:hAnsi="Arial" w:cs="Arial"/>
          <w:sz w:val="16"/>
          <w:szCs w:val="16"/>
        </w:rPr>
      </w:pPr>
    </w:p>
    <w:sectPr w:rsidR="00645A60" w:rsidSect="00CD5505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36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946" w:rsidRDefault="009C2946" w:rsidP="00124C8F">
      <w:r>
        <w:separator/>
      </w:r>
    </w:p>
  </w:endnote>
  <w:endnote w:type="continuationSeparator" w:id="1">
    <w:p w:rsidR="009C2946" w:rsidRDefault="009C2946" w:rsidP="00124C8F">
      <w:r>
        <w:continuationSeparator/>
      </w:r>
    </w:p>
  </w:endnote>
  <w:endnote w:type="continuationNotice" w:id="2">
    <w:p w:rsidR="009C2946" w:rsidRDefault="009C294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8C6D74">
        <w:rPr>
          <w:noProof/>
        </w:rPr>
        <w:t>36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946" w:rsidRDefault="009C2946" w:rsidP="00124C8F">
      <w:r>
        <w:separator/>
      </w:r>
    </w:p>
  </w:footnote>
  <w:footnote w:type="continuationSeparator" w:id="1">
    <w:p w:rsidR="009C2946" w:rsidRDefault="009C2946" w:rsidP="00124C8F">
      <w:r>
        <w:continuationSeparator/>
      </w:r>
    </w:p>
  </w:footnote>
  <w:footnote w:type="continuationNotice" w:id="2">
    <w:p w:rsidR="009C2946" w:rsidRDefault="009C29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0817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4F10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0D1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74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946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79B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505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342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8C6D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CD5505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8C6D7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6D74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01EB5-C106-4D36-9C45-870A824A6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663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2013-05-14T11:27:00Z</dcterms:created>
  <dcterms:modified xsi:type="dcterms:W3CDTF">2013-06-03T05:44:00Z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