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758" w:rsidRPr="00BB1D86" w:rsidRDefault="00DF1563" w:rsidP="00A66758">
      <w:pPr>
        <w:spacing w:after="200" w:line="276" w:lineRule="auto"/>
        <w:rPr>
          <w:rFonts w:ascii="Arial" w:hAnsi="Arial" w:cs="Arial"/>
          <w:b/>
        </w:rPr>
      </w:pPr>
      <w:r w:rsidRPr="00DF1563">
        <w:rPr>
          <w:rFonts w:ascii="Arial" w:hAnsi="Arial" w:cs="Arial"/>
          <w:b/>
        </w:rPr>
        <w:t>Appendix Table C2. Outcomes and interventions of studies that address Key Question 1</w:t>
      </w:r>
    </w:p>
    <w:tbl>
      <w:tblPr>
        <w:tblStyle w:val="AHRQ1"/>
        <w:tblW w:w="5000" w:type="pct"/>
        <w:tblLook w:val="04A0"/>
      </w:tblPr>
      <w:tblGrid>
        <w:gridCol w:w="1654"/>
        <w:gridCol w:w="6250"/>
        <w:gridCol w:w="6712"/>
      </w:tblGrid>
      <w:tr w:rsidR="00A66758" w:rsidRPr="00BB1D86" w:rsidTr="00EF569E">
        <w:trPr>
          <w:cnfStyle w:val="100000000000"/>
          <w:tblHeader/>
        </w:trPr>
        <w:tc>
          <w:tcPr>
            <w:tcW w:w="566" w:type="pct"/>
          </w:tcPr>
          <w:p w:rsidR="00A66758" w:rsidRPr="00BB1D86" w:rsidRDefault="00DF1563" w:rsidP="00EF569E">
            <w:pPr>
              <w:pStyle w:val="TableText"/>
              <w:rPr>
                <w:b w:val="0"/>
              </w:rPr>
            </w:pPr>
            <w:r w:rsidRPr="00DF1563">
              <w:t>Study</w:t>
            </w:r>
          </w:p>
        </w:tc>
        <w:tc>
          <w:tcPr>
            <w:tcW w:w="2138" w:type="pct"/>
          </w:tcPr>
          <w:p w:rsidR="00A66758" w:rsidRPr="00BB1D86" w:rsidRDefault="00DF1563" w:rsidP="00EF569E">
            <w:pPr>
              <w:pStyle w:val="TableText"/>
            </w:pPr>
            <w:r w:rsidRPr="00DF1563">
              <w:rPr>
                <w:snapToGrid w:val="0"/>
                <w:color w:val="000000"/>
              </w:rPr>
              <w:t>Study Outcomes</w:t>
            </w:r>
          </w:p>
        </w:tc>
        <w:tc>
          <w:tcPr>
            <w:tcW w:w="2296" w:type="pct"/>
          </w:tcPr>
          <w:p w:rsidR="00A66758" w:rsidRPr="00BB1D86" w:rsidRDefault="00DF1563" w:rsidP="00EF569E">
            <w:pPr>
              <w:pStyle w:val="TableText"/>
              <w:rPr>
                <w:b w:val="0"/>
              </w:rPr>
            </w:pPr>
            <w:r w:rsidRPr="00DF1563">
              <w:rPr>
                <w:snapToGrid w:val="0"/>
                <w:color w:val="000000"/>
              </w:rPr>
              <w:t>Interventions</w:t>
            </w: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t xml:space="preserve">Andratschke </w:t>
            </w:r>
          </w:p>
          <w:p w:rsidR="00A66758" w:rsidRPr="00BB1D86" w:rsidRDefault="00DF1563" w:rsidP="00EF569E">
            <w:pPr>
              <w:ind w:left="0" w:firstLine="0"/>
              <w:rPr>
                <w:rFonts w:ascii="Arial" w:hAnsi="Arial" w:cs="Arial"/>
                <w:szCs w:val="18"/>
              </w:rPr>
            </w:pPr>
            <w:r w:rsidRPr="00DF1563">
              <w:rPr>
                <w:rFonts w:ascii="Arial" w:hAnsi="Arial" w:cs="Arial"/>
                <w:szCs w:val="18"/>
              </w:rPr>
              <w:t>2011, #132</w:t>
            </w:r>
          </w:p>
        </w:tc>
        <w:tc>
          <w:tcPr>
            <w:tcW w:w="2138" w:type="pct"/>
          </w:tcPr>
          <w:p w:rsidR="00A66758" w:rsidRPr="00BB1D86" w:rsidRDefault="00DF1563" w:rsidP="00EF569E">
            <w:pPr>
              <w:ind w:left="0" w:firstLine="0"/>
              <w:rPr>
                <w:rFonts w:ascii="Arial" w:hAnsi="Arial" w:cs="Arial"/>
                <w:szCs w:val="18"/>
              </w:rPr>
            </w:pPr>
            <w:r w:rsidRPr="00DF1563">
              <w:rPr>
                <w:rFonts w:ascii="Arial" w:hAnsi="Arial" w:cs="Arial"/>
                <w:b/>
                <w:szCs w:val="18"/>
              </w:rPr>
              <w:t xml:space="preserve">Study Objective: </w:t>
            </w:r>
            <w:r w:rsidRPr="00DF1563">
              <w:rPr>
                <w:rFonts w:ascii="Arial" w:hAnsi="Arial" w:cs="Arial"/>
                <w:szCs w:val="18"/>
              </w:rPr>
              <w:t xml:space="preserve">To report patterns of failure of SBRT in inoperable </w:t>
            </w:r>
          </w:p>
          <w:p w:rsidR="00A66758" w:rsidRPr="00BB1D86" w:rsidRDefault="00DF1563" w:rsidP="00EF569E">
            <w:pPr>
              <w:ind w:left="0" w:firstLine="0"/>
              <w:rPr>
                <w:rFonts w:ascii="Arial" w:hAnsi="Arial" w:cs="Arial"/>
                <w:szCs w:val="18"/>
              </w:rPr>
            </w:pPr>
            <w:r w:rsidRPr="00DF1563">
              <w:rPr>
                <w:rFonts w:ascii="Arial" w:hAnsi="Arial" w:cs="Arial"/>
                <w:szCs w:val="18"/>
              </w:rPr>
              <w:t>patients with histologically confirmed stage I NSCLC</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r w:rsidRPr="00DF1563">
              <w:rPr>
                <w:rFonts w:ascii="Arial" w:hAnsi="Arial" w:cs="Arial"/>
                <w:szCs w:val="18"/>
              </w:rPr>
              <w:t>NR</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 </w:t>
            </w:r>
            <w:r w:rsidRPr="00DF1563">
              <w:rPr>
                <w:rFonts w:ascii="Arial" w:hAnsi="Arial" w:cs="Arial"/>
                <w:szCs w:val="18"/>
              </w:rPr>
              <w:t>NA</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Secondary outcome(s): </w:t>
            </w:r>
            <w:r w:rsidRPr="00DF1563">
              <w:rPr>
                <w:rFonts w:ascii="Arial" w:hAnsi="Arial" w:cs="Arial"/>
                <w:szCs w:val="18"/>
              </w:rPr>
              <w:t>NR</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Definitions: </w:t>
            </w: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OS, CSS, LCT, Toxicity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Cause of death: </w:t>
            </w:r>
          </w:p>
          <w:p w:rsidR="00A66758" w:rsidRPr="00BB1D86" w:rsidRDefault="00DF1563" w:rsidP="00EF569E">
            <w:pPr>
              <w:pStyle w:val="TableText"/>
              <w:ind w:left="0" w:firstLine="0"/>
            </w:pPr>
            <w:r w:rsidRPr="00DF1563">
              <w:t>Dead: 59 (64%)</w:t>
            </w:r>
          </w:p>
          <w:p w:rsidR="00A66758" w:rsidRPr="00BB1D86" w:rsidRDefault="00DF1563" w:rsidP="00EF569E">
            <w:pPr>
              <w:pStyle w:val="TableText"/>
              <w:ind w:left="0" w:firstLine="0"/>
            </w:pPr>
            <w:r w:rsidRPr="00DF1563">
              <w:t>Dead due to LC: 25 (42%)</w:t>
            </w:r>
          </w:p>
          <w:p w:rsidR="00A66758" w:rsidRPr="00BB1D86" w:rsidRDefault="00DF1563" w:rsidP="00EF569E">
            <w:pPr>
              <w:pStyle w:val="TableText"/>
              <w:ind w:left="0" w:firstLine="0"/>
            </w:pPr>
            <w:r w:rsidRPr="00DF1563">
              <w:t>Dead due to concurrent disease: 29 (49%)</w:t>
            </w:r>
          </w:p>
          <w:p w:rsidR="00A66758" w:rsidRPr="00BB1D86" w:rsidRDefault="00DF1563" w:rsidP="00EF569E">
            <w:pPr>
              <w:pStyle w:val="TableText"/>
              <w:ind w:left="0" w:firstLine="0"/>
            </w:pPr>
            <w:r w:rsidRPr="00DF1563">
              <w:t>Cause of death NR: 5 (8%)</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Length of FU:</w:t>
            </w:r>
          </w:p>
          <w:p w:rsidR="00A66758" w:rsidRPr="00BB1D86" w:rsidRDefault="00DF1563" w:rsidP="00EF569E">
            <w:pPr>
              <w:autoSpaceDE w:val="0"/>
              <w:autoSpaceDN w:val="0"/>
              <w:adjustRightInd w:val="0"/>
              <w:ind w:left="0" w:firstLine="0"/>
              <w:rPr>
                <w:rFonts w:ascii="Arial" w:hAnsi="Arial" w:cs="Arial"/>
                <w:b/>
                <w:szCs w:val="18"/>
              </w:rPr>
            </w:pPr>
            <w:r w:rsidRPr="00DF1563">
              <w:rPr>
                <w:rFonts w:ascii="Arial" w:eastAsia="Calibri" w:hAnsi="Arial" w:cs="Arial"/>
                <w:szCs w:val="18"/>
              </w:rPr>
              <w:t>21 (3-87) months</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Dose/frequency/details: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Hypofractionated SBRT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Total dose: 24-45 Gy to 60% isodose line of PTV in 3-5 frs for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5-12 days </w:t>
            </w:r>
          </w:p>
          <w:p w:rsidR="00A66758" w:rsidRPr="00BB1D86" w:rsidRDefault="00DF1563" w:rsidP="00EF569E">
            <w:pPr>
              <w:ind w:left="0" w:firstLine="0"/>
              <w:rPr>
                <w:rFonts w:ascii="Arial" w:hAnsi="Arial" w:cs="Arial"/>
                <w:szCs w:val="18"/>
              </w:rPr>
            </w:pPr>
            <w:r w:rsidRPr="00DF1563">
              <w:rPr>
                <w:rFonts w:ascii="Arial" w:hAnsi="Arial" w:cs="Arial"/>
                <w:szCs w:val="18"/>
              </w:rPr>
              <w:t>Total dose given at 60% isodose line (Gy): 37.5 (24-45)</w:t>
            </w:r>
          </w:p>
          <w:p w:rsidR="00A66758" w:rsidRPr="00BB1D86" w:rsidRDefault="00DF1563" w:rsidP="00EF569E">
            <w:pPr>
              <w:ind w:left="0" w:firstLine="0"/>
              <w:rPr>
                <w:rFonts w:ascii="Arial" w:hAnsi="Arial" w:cs="Arial"/>
                <w:szCs w:val="18"/>
              </w:rPr>
            </w:pPr>
            <w:r w:rsidRPr="00DF1563">
              <w:rPr>
                <w:rFonts w:ascii="Arial" w:hAnsi="Arial" w:cs="Arial"/>
                <w:szCs w:val="18"/>
              </w:rPr>
              <w:t>Dose given per fraction (Gy): 12.5 (5–15)</w:t>
            </w:r>
          </w:p>
          <w:p w:rsidR="00A66758" w:rsidRPr="00BB1D86" w:rsidRDefault="00DF1563" w:rsidP="00EF569E">
            <w:pPr>
              <w:ind w:left="0" w:firstLine="0"/>
              <w:rPr>
                <w:rFonts w:ascii="Arial" w:hAnsi="Arial" w:cs="Arial"/>
                <w:szCs w:val="18"/>
              </w:rPr>
            </w:pPr>
            <w:r w:rsidRPr="00DF1563">
              <w:rPr>
                <w:rFonts w:ascii="Arial" w:hAnsi="Arial" w:cs="Arial"/>
                <w:szCs w:val="18"/>
              </w:rPr>
              <w:t>No. of frs given: 3 (3-7)</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Technical details: </w:t>
            </w:r>
            <w:r w:rsidRPr="00DF1563">
              <w:rPr>
                <w:rFonts w:ascii="Arial" w:hAnsi="Arial" w:cs="Arial"/>
                <w:szCs w:val="18"/>
              </w:rPr>
              <w:t>None</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Treatment Intention: </w:t>
            </w:r>
            <w:r w:rsidRPr="00DF1563">
              <w:rPr>
                <w:rFonts w:ascii="Arial" w:hAnsi="Arial" w:cs="Arial"/>
                <w:szCs w:val="18"/>
              </w:rPr>
              <w:t>Curative</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Follow-up and Evaluation Criteria: </w:t>
            </w:r>
          </w:p>
          <w:p w:rsidR="00A66758" w:rsidRPr="00BB1D86" w:rsidRDefault="00DF1563" w:rsidP="00A66758">
            <w:pPr>
              <w:pStyle w:val="ListParagraph"/>
              <w:numPr>
                <w:ilvl w:val="0"/>
                <w:numId w:val="62"/>
              </w:numPr>
              <w:spacing w:after="0" w:line="240" w:lineRule="auto"/>
              <w:ind w:left="303" w:hanging="270"/>
              <w:rPr>
                <w:rFonts w:ascii="Arial" w:hAnsi="Arial" w:cs="Arial"/>
                <w:sz w:val="18"/>
                <w:szCs w:val="18"/>
              </w:rPr>
            </w:pPr>
            <w:r w:rsidRPr="00DF1563">
              <w:rPr>
                <w:rFonts w:ascii="Arial" w:hAnsi="Arial" w:cs="Arial"/>
                <w:sz w:val="18"/>
                <w:szCs w:val="18"/>
              </w:rPr>
              <w:t>All time intervals were calculated from the last day of SBRT</w:t>
            </w:r>
          </w:p>
          <w:p w:rsidR="00A66758" w:rsidRPr="00BB1D86" w:rsidRDefault="00DF1563" w:rsidP="00A66758">
            <w:pPr>
              <w:pStyle w:val="ListParagraph"/>
              <w:numPr>
                <w:ilvl w:val="0"/>
                <w:numId w:val="62"/>
              </w:numPr>
              <w:spacing w:after="0" w:line="240" w:lineRule="auto"/>
              <w:ind w:left="303" w:hanging="270"/>
              <w:rPr>
                <w:rFonts w:ascii="Arial" w:hAnsi="Arial" w:cs="Arial"/>
                <w:sz w:val="18"/>
                <w:szCs w:val="18"/>
              </w:rPr>
            </w:pPr>
            <w:r w:rsidRPr="00DF1563">
              <w:rPr>
                <w:rFonts w:ascii="Arial" w:hAnsi="Arial" w:cs="Arial"/>
                <w:sz w:val="18"/>
                <w:szCs w:val="18"/>
              </w:rPr>
              <w:t>During Rx, Patients monitored daily for acute Rx toxicity. Thereafter, follow-up visits at 4–6 weeks and 4, 7, and</w:t>
            </w:r>
          </w:p>
          <w:p w:rsidR="00A66758" w:rsidRPr="00BB1D86" w:rsidRDefault="00DF1563" w:rsidP="00A66758">
            <w:pPr>
              <w:pStyle w:val="ListParagraph"/>
              <w:numPr>
                <w:ilvl w:val="0"/>
                <w:numId w:val="62"/>
              </w:numPr>
              <w:autoSpaceDE w:val="0"/>
              <w:autoSpaceDN w:val="0"/>
              <w:adjustRightInd w:val="0"/>
              <w:spacing w:after="0" w:line="240" w:lineRule="auto"/>
              <w:ind w:left="303" w:hanging="270"/>
              <w:rPr>
                <w:rFonts w:ascii="Arial" w:hAnsi="Arial" w:cs="Arial"/>
                <w:sz w:val="18"/>
                <w:szCs w:val="18"/>
              </w:rPr>
            </w:pPr>
            <w:r w:rsidRPr="00DF1563">
              <w:rPr>
                <w:rFonts w:ascii="Arial" w:hAnsi="Arial" w:cs="Arial"/>
                <w:sz w:val="18"/>
                <w:szCs w:val="18"/>
              </w:rPr>
              <w:t>12 months and then at 6 month intervals.</w:t>
            </w:r>
          </w:p>
          <w:p w:rsidR="00A66758" w:rsidRPr="00BB1D86" w:rsidRDefault="00DF1563" w:rsidP="00A66758">
            <w:pPr>
              <w:pStyle w:val="ListParagraph"/>
              <w:numPr>
                <w:ilvl w:val="0"/>
                <w:numId w:val="62"/>
              </w:numPr>
              <w:autoSpaceDE w:val="0"/>
              <w:autoSpaceDN w:val="0"/>
              <w:adjustRightInd w:val="0"/>
              <w:spacing w:after="0" w:line="240" w:lineRule="auto"/>
              <w:ind w:left="303" w:hanging="270"/>
              <w:rPr>
                <w:rFonts w:ascii="Arial" w:hAnsi="Arial" w:cs="Arial"/>
                <w:sz w:val="18"/>
                <w:szCs w:val="18"/>
              </w:rPr>
            </w:pPr>
            <w:r w:rsidRPr="00DF1563">
              <w:rPr>
                <w:rFonts w:ascii="Arial" w:hAnsi="Arial" w:cs="Arial"/>
                <w:sz w:val="18"/>
                <w:szCs w:val="18"/>
              </w:rPr>
              <w:t xml:space="preserve">FU investigations included lung function test and CT thorax. </w:t>
            </w:r>
          </w:p>
          <w:p w:rsidR="00A66758" w:rsidRPr="00BB1D86" w:rsidRDefault="00DF1563" w:rsidP="00A66758">
            <w:pPr>
              <w:pStyle w:val="ListParagraph"/>
              <w:numPr>
                <w:ilvl w:val="0"/>
                <w:numId w:val="62"/>
              </w:numPr>
              <w:autoSpaceDE w:val="0"/>
              <w:autoSpaceDN w:val="0"/>
              <w:adjustRightInd w:val="0"/>
              <w:spacing w:after="0" w:line="240" w:lineRule="auto"/>
              <w:ind w:left="303" w:hanging="270"/>
              <w:rPr>
                <w:rFonts w:ascii="Arial" w:hAnsi="Arial" w:cs="Arial"/>
                <w:sz w:val="18"/>
                <w:szCs w:val="18"/>
              </w:rPr>
            </w:pPr>
            <w:r w:rsidRPr="00DF1563">
              <w:rPr>
                <w:rFonts w:ascii="Arial" w:hAnsi="Arial" w:cs="Arial"/>
                <w:sz w:val="18"/>
                <w:szCs w:val="18"/>
              </w:rPr>
              <w:t>Acute toxicity: CTCAE v3.0 criteria during and up to 3 months after RT.</w:t>
            </w:r>
          </w:p>
          <w:p w:rsidR="00A66758" w:rsidRPr="00BB1D86" w:rsidRDefault="00DF1563" w:rsidP="00A66758">
            <w:pPr>
              <w:pStyle w:val="ListParagraph"/>
              <w:numPr>
                <w:ilvl w:val="0"/>
                <w:numId w:val="62"/>
              </w:numPr>
              <w:spacing w:after="0" w:line="240" w:lineRule="auto"/>
              <w:ind w:left="303" w:hanging="270"/>
              <w:rPr>
                <w:rFonts w:ascii="Arial" w:hAnsi="Arial" w:cs="Arial"/>
                <w:b/>
                <w:sz w:val="18"/>
                <w:szCs w:val="18"/>
              </w:rPr>
            </w:pPr>
            <w:r w:rsidRPr="00DF1563">
              <w:rPr>
                <w:rFonts w:ascii="Arial" w:hAnsi="Arial" w:cs="Arial"/>
                <w:sz w:val="18"/>
                <w:szCs w:val="18"/>
              </w:rPr>
              <w:t>Late toxicity: RTOG/EORTC criteria.</w:t>
            </w: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t xml:space="preserve">Baumann-2006, </w:t>
            </w:r>
          </w:p>
          <w:p w:rsidR="00A66758" w:rsidRPr="00BB1D86" w:rsidRDefault="00DF1563" w:rsidP="00EF569E">
            <w:pPr>
              <w:ind w:left="0" w:firstLine="0"/>
              <w:rPr>
                <w:rFonts w:ascii="Arial" w:hAnsi="Arial" w:cs="Arial"/>
                <w:szCs w:val="18"/>
              </w:rPr>
            </w:pPr>
            <w:r w:rsidRPr="00DF1563">
              <w:rPr>
                <w:rFonts w:ascii="Arial" w:hAnsi="Arial" w:cs="Arial"/>
                <w:szCs w:val="18"/>
              </w:rPr>
              <w:t>#271</w:t>
            </w:r>
          </w:p>
        </w:tc>
        <w:tc>
          <w:tcPr>
            <w:tcW w:w="2138" w:type="pct"/>
          </w:tcPr>
          <w:p w:rsidR="00A66758" w:rsidRPr="00BB1D86" w:rsidRDefault="00DF1563" w:rsidP="00EF569E">
            <w:pPr>
              <w:ind w:left="0" w:firstLine="0"/>
              <w:rPr>
                <w:rFonts w:ascii="Arial" w:hAnsi="Arial" w:cs="Arial"/>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To review results of SBRT treatment of 138 Patients with medically </w:t>
            </w:r>
          </w:p>
          <w:p w:rsidR="00A66758" w:rsidRPr="00BB1D86" w:rsidRDefault="00DF1563" w:rsidP="00EF569E">
            <w:pPr>
              <w:ind w:left="0" w:firstLine="0"/>
              <w:rPr>
                <w:rFonts w:ascii="Arial" w:hAnsi="Arial" w:cs="Arial"/>
                <w:szCs w:val="18"/>
              </w:rPr>
            </w:pPr>
            <w:r w:rsidRPr="00DF1563">
              <w:rPr>
                <w:rFonts w:ascii="Arial" w:hAnsi="Arial" w:cs="Arial"/>
                <w:szCs w:val="18"/>
              </w:rPr>
              <w:t>inoperable stage I NSCLC treated during 1996 - 2003 at five different centers in Sweden and Denmark.</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Definitions: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LCT, OS, CSS, Toxicity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Cause of death:</w:t>
            </w:r>
          </w:p>
          <w:p w:rsidR="00A66758" w:rsidRPr="00BB1D86" w:rsidRDefault="00DF1563" w:rsidP="00EF569E">
            <w:pPr>
              <w:ind w:left="0" w:firstLine="0"/>
              <w:rPr>
                <w:rFonts w:ascii="Arial" w:hAnsi="Arial" w:cs="Arial"/>
                <w:szCs w:val="18"/>
              </w:rPr>
            </w:pPr>
            <w:r w:rsidRPr="00DF1563">
              <w:rPr>
                <w:rFonts w:ascii="Arial" w:hAnsi="Arial" w:cs="Arial"/>
                <w:szCs w:val="18"/>
              </w:rPr>
              <w:t>Dead: 91 (66%)</w:t>
            </w:r>
          </w:p>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 xml:space="preserve">Dead due to concurrent disease: 55 (60%) </w:t>
            </w:r>
          </w:p>
          <w:p w:rsidR="00A66758" w:rsidRPr="00BB1D86" w:rsidRDefault="00DF1563" w:rsidP="00EF569E">
            <w:pPr>
              <w:ind w:left="0" w:firstLine="0"/>
              <w:rPr>
                <w:rFonts w:ascii="Arial" w:hAnsi="Arial" w:cs="Arial"/>
                <w:szCs w:val="18"/>
              </w:rPr>
            </w:pPr>
            <w:r w:rsidRPr="00DF1563">
              <w:rPr>
                <w:rFonts w:ascii="Arial" w:hAnsi="Arial" w:cs="Arial"/>
                <w:szCs w:val="18"/>
              </w:rPr>
              <w:t>Cause of death NR: 36 (40%)</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33 (1-107) months</w:t>
            </w:r>
          </w:p>
        </w:tc>
        <w:tc>
          <w:tcPr>
            <w:tcW w:w="2296" w:type="pct"/>
          </w:tcPr>
          <w:p w:rsidR="00A66758" w:rsidRPr="00BB1D86" w:rsidRDefault="00DF1563" w:rsidP="00EF569E">
            <w:pPr>
              <w:ind w:left="0" w:firstLine="0"/>
              <w:rPr>
                <w:rFonts w:ascii="Arial" w:hAnsi="Arial" w:cs="Arial"/>
                <w:szCs w:val="18"/>
              </w:rPr>
            </w:pPr>
            <w:r w:rsidRPr="00DF1563">
              <w:rPr>
                <w:rFonts w:ascii="Arial" w:hAnsi="Arial" w:cs="Arial"/>
                <w:b/>
                <w:szCs w:val="18"/>
              </w:rPr>
              <w:lastRenderedPageBreak/>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10 to 20 Gy X 2-4 frs given 2 to 3 days apart.</w:t>
            </w:r>
          </w:p>
          <w:p w:rsidR="00A66758" w:rsidRPr="00BB1D86" w:rsidRDefault="00DF1563" w:rsidP="00EF569E">
            <w:pPr>
              <w:ind w:left="0" w:firstLine="0"/>
              <w:rPr>
                <w:rFonts w:ascii="Arial" w:hAnsi="Arial" w:cs="Arial"/>
                <w:szCs w:val="18"/>
              </w:rPr>
            </w:pPr>
            <w:r w:rsidRPr="00DF1563">
              <w:rPr>
                <w:rFonts w:ascii="Arial" w:hAnsi="Arial" w:cs="Arial"/>
                <w:szCs w:val="18"/>
              </w:rPr>
              <w:t>Total dose: 30-48 Gy, 65% isodose at the periphery of PTV</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Technical details:</w:t>
            </w:r>
          </w:p>
          <w:p w:rsidR="00A66758" w:rsidRPr="00BB1D86" w:rsidRDefault="00DF1563" w:rsidP="00EF569E">
            <w:pPr>
              <w:ind w:left="0" w:firstLine="0"/>
              <w:rPr>
                <w:rFonts w:ascii="Arial" w:hAnsi="Arial" w:cs="Arial"/>
                <w:szCs w:val="18"/>
              </w:rPr>
            </w:pPr>
            <w:r w:rsidRPr="00DF1563">
              <w:rPr>
                <w:rFonts w:ascii="Arial" w:hAnsi="Arial" w:cs="Arial"/>
                <w:szCs w:val="18"/>
              </w:rPr>
              <w:t>3D planning</w:t>
            </w:r>
          </w:p>
          <w:p w:rsidR="00A66758" w:rsidRPr="00BB1D86" w:rsidRDefault="00DF1563" w:rsidP="00EF569E">
            <w:pPr>
              <w:ind w:left="0" w:firstLine="0"/>
              <w:rPr>
                <w:rFonts w:ascii="Arial" w:hAnsi="Arial" w:cs="Arial"/>
                <w:szCs w:val="18"/>
              </w:rPr>
            </w:pPr>
            <w:r w:rsidRPr="00DF1563">
              <w:rPr>
                <w:rFonts w:ascii="Arial" w:hAnsi="Arial" w:cs="Arial"/>
                <w:szCs w:val="18"/>
              </w:rPr>
              <w:t>Linear accelerator delivered at 6-MV</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Curative</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64"/>
              </w:numPr>
              <w:spacing w:after="0" w:line="240" w:lineRule="auto"/>
              <w:ind w:left="213" w:hanging="180"/>
              <w:rPr>
                <w:rFonts w:ascii="Arial" w:hAnsi="Arial" w:cs="Arial"/>
                <w:sz w:val="18"/>
                <w:szCs w:val="18"/>
              </w:rPr>
            </w:pPr>
            <w:r w:rsidRPr="00DF1563">
              <w:rPr>
                <w:rFonts w:ascii="Arial" w:hAnsi="Arial" w:cs="Arial"/>
                <w:sz w:val="18"/>
                <w:szCs w:val="18"/>
              </w:rPr>
              <w:t xml:space="preserve">Response is based on CT-scans performed in a period of 0.589.3 months (median 16.3) post therapy, and should therefore be regarded as ‘‘best </w:t>
            </w:r>
            <w:r w:rsidRPr="00DF1563">
              <w:rPr>
                <w:rFonts w:ascii="Arial" w:hAnsi="Arial" w:cs="Arial"/>
                <w:sz w:val="18"/>
                <w:szCs w:val="18"/>
              </w:rPr>
              <w:lastRenderedPageBreak/>
              <w:t>response.’’</w:t>
            </w:r>
          </w:p>
          <w:p w:rsidR="00A66758" w:rsidRPr="00BB1D86" w:rsidRDefault="00DF1563" w:rsidP="00A66758">
            <w:pPr>
              <w:pStyle w:val="ListParagraph"/>
              <w:numPr>
                <w:ilvl w:val="0"/>
                <w:numId w:val="64"/>
              </w:numPr>
              <w:spacing w:after="0" w:line="240" w:lineRule="auto"/>
              <w:ind w:left="213" w:hanging="180"/>
              <w:rPr>
                <w:rFonts w:ascii="Arial" w:hAnsi="Arial" w:cs="Arial"/>
                <w:sz w:val="18"/>
                <w:szCs w:val="18"/>
              </w:rPr>
            </w:pPr>
            <w:r w:rsidRPr="00DF1563">
              <w:rPr>
                <w:rFonts w:ascii="Arial" w:hAnsi="Arial" w:cs="Arial"/>
                <w:sz w:val="18"/>
                <w:szCs w:val="18"/>
              </w:rPr>
              <w:t>Toxicity evaluated according to RTOC criteria</w:t>
            </w: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 xml:space="preserve">Baumann-2009,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#270 </w:t>
            </w:r>
          </w:p>
        </w:tc>
        <w:tc>
          <w:tcPr>
            <w:tcW w:w="2138" w:type="pct"/>
          </w:tcPr>
          <w:p w:rsidR="00A66758" w:rsidRPr="00BB1D86" w:rsidRDefault="00DF1563" w:rsidP="00EF569E">
            <w:pPr>
              <w:ind w:left="0" w:firstLine="0"/>
              <w:rPr>
                <w:rFonts w:ascii="Arial" w:hAnsi="Arial" w:cs="Arial"/>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To evaluate the impact of COPD and CVD on Patients treated in this phase</w:t>
            </w:r>
          </w:p>
          <w:p w:rsidR="00A66758" w:rsidRPr="00BB1D86" w:rsidRDefault="00DF1563" w:rsidP="00EF569E">
            <w:pPr>
              <w:ind w:left="0" w:firstLine="0"/>
              <w:rPr>
                <w:rFonts w:ascii="Arial" w:hAnsi="Arial" w:cs="Arial"/>
                <w:szCs w:val="18"/>
              </w:rPr>
            </w:pPr>
            <w:r w:rsidRPr="00DF1563">
              <w:rPr>
                <w:rFonts w:ascii="Arial" w:hAnsi="Arial" w:cs="Arial"/>
                <w:szCs w:val="18"/>
              </w:rPr>
              <w:t>II study, subjective toxicity data were registered during follow-up and compared to the objective data of spirometry evaluations, CT-scans and dosimetric data (#269).</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Progression-free survival at 36 months</w:t>
            </w: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LCT, OS, Toxicity</w:t>
            </w: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Cause of death: </w:t>
            </w:r>
          </w:p>
          <w:p w:rsidR="00A66758" w:rsidRPr="00BB1D86" w:rsidRDefault="00DF1563" w:rsidP="00EF569E">
            <w:pPr>
              <w:ind w:left="0" w:firstLine="0"/>
              <w:rPr>
                <w:rFonts w:ascii="Arial" w:hAnsi="Arial" w:cs="Arial"/>
                <w:szCs w:val="18"/>
              </w:rPr>
            </w:pPr>
            <w:r w:rsidRPr="00DF1563">
              <w:rPr>
                <w:rFonts w:ascii="Arial" w:hAnsi="Arial" w:cs="Arial"/>
                <w:szCs w:val="18"/>
              </w:rPr>
              <w:t>Dead: 27 (47%)</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Dead due to LC: 7 (26%)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Dead due to concurrent disease: 18 (67%) </w:t>
            </w:r>
          </w:p>
          <w:p w:rsidR="00A66758" w:rsidRPr="00BB1D86" w:rsidRDefault="00DF1563" w:rsidP="00EF569E">
            <w:pPr>
              <w:ind w:left="0" w:firstLine="0"/>
              <w:rPr>
                <w:rFonts w:ascii="Arial" w:hAnsi="Arial" w:cs="Arial"/>
                <w:szCs w:val="18"/>
              </w:rPr>
            </w:pPr>
            <w:r w:rsidRPr="00DF1563">
              <w:rPr>
                <w:rFonts w:ascii="Arial" w:hAnsi="Arial" w:cs="Arial"/>
                <w:szCs w:val="18"/>
              </w:rPr>
              <w:t>Cause of death unknown: 2 (7%)</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Median: 35 months (4-47)</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15 Gy in 3 frs (total dose of 45 Gy) at the 67% isodose of the PTV. BED: 112 Gy. </w:t>
            </w:r>
          </w:p>
          <w:p w:rsidR="00A66758" w:rsidRPr="00BB1D86" w:rsidRDefault="00DF1563" w:rsidP="00EF569E">
            <w:pPr>
              <w:ind w:left="0" w:firstLine="0"/>
              <w:rPr>
                <w:rFonts w:ascii="Arial" w:hAnsi="Arial" w:cs="Arial"/>
                <w:szCs w:val="18"/>
              </w:rPr>
            </w:pPr>
            <w:r w:rsidRPr="00DF1563">
              <w:rPr>
                <w:rFonts w:ascii="Arial" w:hAnsi="Arial" w:cs="Arial"/>
                <w:szCs w:val="18"/>
              </w:rPr>
              <w:t>Rx was given every second day.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3DCT planning</w:t>
            </w:r>
          </w:p>
          <w:p w:rsidR="00A66758" w:rsidRPr="00BB1D86" w:rsidRDefault="00DF1563" w:rsidP="00EF569E">
            <w:pPr>
              <w:ind w:left="0" w:firstLine="0"/>
              <w:rPr>
                <w:rFonts w:ascii="Arial" w:hAnsi="Arial" w:cs="Arial"/>
                <w:szCs w:val="18"/>
              </w:rPr>
            </w:pPr>
            <w:r w:rsidRPr="00DF1563">
              <w:rPr>
                <w:rFonts w:ascii="Arial" w:hAnsi="Arial" w:cs="Arial"/>
                <w:szCs w:val="18"/>
              </w:rPr>
              <w:t>Linear accelerator delivered at 6-MV</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Curative</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63"/>
              </w:numPr>
              <w:spacing w:after="0" w:line="240" w:lineRule="auto"/>
              <w:ind w:left="360"/>
              <w:rPr>
                <w:rFonts w:ascii="Arial" w:hAnsi="Arial" w:cs="Arial"/>
                <w:sz w:val="18"/>
                <w:szCs w:val="18"/>
              </w:rPr>
            </w:pPr>
            <w:r w:rsidRPr="00DF1563">
              <w:rPr>
                <w:rFonts w:ascii="Arial" w:hAnsi="Arial" w:cs="Arial"/>
                <w:sz w:val="18"/>
                <w:szCs w:val="18"/>
              </w:rPr>
              <w:t>Clinical, pulmonary and radiological evaluations- 6 weeks, 3, 6, 9, 12, 18, and 36 months post SBRT.</w:t>
            </w:r>
          </w:p>
          <w:p w:rsidR="00A66758" w:rsidRPr="00BB1D86" w:rsidRDefault="00DF1563" w:rsidP="00A66758">
            <w:pPr>
              <w:pStyle w:val="ListParagraph"/>
              <w:numPr>
                <w:ilvl w:val="0"/>
                <w:numId w:val="63"/>
              </w:numPr>
              <w:spacing w:after="0" w:line="240" w:lineRule="auto"/>
              <w:ind w:left="360"/>
              <w:rPr>
                <w:rFonts w:ascii="Arial" w:hAnsi="Arial" w:cs="Arial"/>
                <w:sz w:val="18"/>
                <w:szCs w:val="18"/>
              </w:rPr>
            </w:pPr>
            <w:r w:rsidRPr="00DF1563">
              <w:rPr>
                <w:rFonts w:ascii="Arial" w:hAnsi="Arial" w:cs="Arial"/>
                <w:sz w:val="18"/>
                <w:szCs w:val="18"/>
              </w:rPr>
              <w:t>Median FU time was calculated from date of registration to date of last visit</w:t>
            </w:r>
          </w:p>
          <w:p w:rsidR="00A66758" w:rsidRPr="00BB1D86" w:rsidRDefault="00DF1563" w:rsidP="00A66758">
            <w:pPr>
              <w:pStyle w:val="ListParagraph"/>
              <w:numPr>
                <w:ilvl w:val="0"/>
                <w:numId w:val="63"/>
              </w:numPr>
              <w:spacing w:after="0" w:line="240" w:lineRule="auto"/>
              <w:ind w:left="360"/>
              <w:rPr>
                <w:rFonts w:ascii="Arial" w:hAnsi="Arial" w:cs="Arial"/>
                <w:sz w:val="18"/>
                <w:szCs w:val="18"/>
              </w:rPr>
            </w:pPr>
            <w:r w:rsidRPr="00DF1563">
              <w:rPr>
                <w:rFonts w:ascii="Arial" w:hAnsi="Arial" w:cs="Arial"/>
                <w:sz w:val="18"/>
                <w:szCs w:val="18"/>
              </w:rPr>
              <w:t>Toxicity CTCAE version 2</w:t>
            </w:r>
          </w:p>
          <w:p w:rsidR="00A66758" w:rsidRPr="00BB1D86" w:rsidRDefault="00DF1563" w:rsidP="00A66758">
            <w:pPr>
              <w:pStyle w:val="ListParagraph"/>
              <w:numPr>
                <w:ilvl w:val="0"/>
                <w:numId w:val="63"/>
              </w:numPr>
              <w:spacing w:after="0" w:line="240" w:lineRule="auto"/>
              <w:ind w:left="360"/>
              <w:rPr>
                <w:rFonts w:ascii="Arial" w:hAnsi="Arial" w:cs="Arial"/>
                <w:sz w:val="18"/>
                <w:szCs w:val="18"/>
              </w:rPr>
            </w:pPr>
            <w:r w:rsidRPr="00DF1563">
              <w:rPr>
                <w:rFonts w:ascii="Arial" w:hAnsi="Arial" w:cs="Arial"/>
                <w:sz w:val="18"/>
                <w:szCs w:val="18"/>
              </w:rPr>
              <w:t>Radiation-related pulmonary ﬁbrosis &gt;90 days post-Rx, RTOG/EORTC Late Radiation Morbidity Scoring Scheme-Lung was used</w:t>
            </w:r>
          </w:p>
          <w:p w:rsidR="00A66758" w:rsidRPr="00BB1D86" w:rsidRDefault="00DF1563" w:rsidP="00A66758">
            <w:pPr>
              <w:pStyle w:val="ListParagraph"/>
              <w:numPr>
                <w:ilvl w:val="0"/>
                <w:numId w:val="63"/>
              </w:numPr>
              <w:spacing w:after="0" w:line="240" w:lineRule="auto"/>
              <w:ind w:left="360"/>
              <w:rPr>
                <w:rFonts w:ascii="Arial" w:hAnsi="Arial" w:cs="Arial"/>
                <w:sz w:val="18"/>
                <w:szCs w:val="18"/>
              </w:rPr>
            </w:pPr>
            <w:r w:rsidRPr="00DF1563">
              <w:rPr>
                <w:rFonts w:ascii="Arial" w:hAnsi="Arial" w:cs="Arial"/>
                <w:sz w:val="18"/>
                <w:szCs w:val="18"/>
              </w:rPr>
              <w:t xml:space="preserve">FEV1 was graded according to the GOLD criteria </w:t>
            </w:r>
          </w:p>
          <w:p w:rsidR="00A66758" w:rsidRPr="00BB1D86" w:rsidRDefault="00DF1563" w:rsidP="00A66758">
            <w:pPr>
              <w:pStyle w:val="ListParagraph"/>
              <w:numPr>
                <w:ilvl w:val="0"/>
                <w:numId w:val="63"/>
              </w:numPr>
              <w:spacing w:after="0" w:line="240" w:lineRule="auto"/>
              <w:ind w:left="360"/>
              <w:rPr>
                <w:rFonts w:ascii="Arial" w:hAnsi="Arial" w:cs="Arial"/>
                <w:sz w:val="18"/>
                <w:szCs w:val="18"/>
              </w:rPr>
            </w:pPr>
            <w:r w:rsidRPr="00DF1563">
              <w:rPr>
                <w:rFonts w:ascii="Arial" w:hAnsi="Arial" w:cs="Arial"/>
                <w:sz w:val="18"/>
                <w:szCs w:val="18"/>
              </w:rPr>
              <w:t>Early toxicity defined as ≤ 18 months. Late toxicity defined as &gt; 18 months</w:t>
            </w: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t xml:space="preserve">Bogart-2010, </w:t>
            </w:r>
          </w:p>
          <w:p w:rsidR="00A66758" w:rsidRPr="00BB1D86" w:rsidRDefault="00DF1563" w:rsidP="00EF569E">
            <w:pPr>
              <w:ind w:left="0" w:firstLine="0"/>
              <w:rPr>
                <w:rFonts w:ascii="Arial" w:hAnsi="Arial" w:cs="Arial"/>
                <w:szCs w:val="18"/>
              </w:rPr>
            </w:pPr>
            <w:r w:rsidRPr="00DF1563">
              <w:rPr>
                <w:rFonts w:ascii="Arial" w:hAnsi="Arial" w:cs="Arial"/>
                <w:szCs w:val="18"/>
              </w:rPr>
              <w:t>#382</w:t>
            </w:r>
          </w:p>
        </w:tc>
        <w:tc>
          <w:tcPr>
            <w:tcW w:w="2138" w:type="pct"/>
          </w:tcPr>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To deﬁne the maximally accelerated course of conformal radiotherapy and to describe the short-term and long-term toxicity of therapy.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Definitions: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List of outcomes: </w:t>
            </w:r>
          </w:p>
          <w:p w:rsidR="00A66758" w:rsidRPr="00BB1D86" w:rsidRDefault="00DF1563" w:rsidP="00EF569E">
            <w:pPr>
              <w:ind w:left="0" w:firstLine="0"/>
              <w:rPr>
                <w:rFonts w:ascii="Arial" w:hAnsi="Arial" w:cs="Arial"/>
                <w:szCs w:val="18"/>
              </w:rPr>
            </w:pPr>
            <w:r w:rsidRPr="00DF1563">
              <w:rPr>
                <w:rFonts w:ascii="Arial" w:hAnsi="Arial" w:cs="Arial"/>
                <w:szCs w:val="18"/>
              </w:rPr>
              <w:t>OS, LCT, Toxicity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lastRenderedPageBreak/>
              <w:t xml:space="preserve">Cause of death: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53 (35-61) months</w:t>
            </w:r>
          </w:p>
        </w:tc>
        <w:tc>
          <w:tcPr>
            <w:tcW w:w="2296" w:type="pct"/>
          </w:tcPr>
          <w:p w:rsidR="00A66758" w:rsidRPr="00BB1D86" w:rsidRDefault="00DF1563" w:rsidP="00EF569E">
            <w:pPr>
              <w:ind w:left="0" w:firstLine="0"/>
              <w:rPr>
                <w:rFonts w:ascii="Arial" w:hAnsi="Arial" w:cs="Arial"/>
                <w:szCs w:val="18"/>
              </w:rPr>
            </w:pPr>
            <w:r w:rsidRPr="00DF1563">
              <w:rPr>
                <w:rFonts w:ascii="Arial" w:hAnsi="Arial" w:cs="Arial"/>
                <w:b/>
                <w:szCs w:val="18"/>
              </w:rPr>
              <w:lastRenderedPageBreak/>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3DRT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Daily radiation fraction size was escalated and the number of</w:t>
            </w:r>
          </w:p>
          <w:p w:rsidR="00A66758" w:rsidRPr="00BB1D86" w:rsidRDefault="00DF1563" w:rsidP="00EF569E">
            <w:pPr>
              <w:ind w:left="0" w:firstLine="0"/>
              <w:rPr>
                <w:rFonts w:ascii="Arial" w:hAnsi="Arial" w:cs="Arial"/>
                <w:szCs w:val="18"/>
              </w:rPr>
            </w:pPr>
            <w:r w:rsidRPr="00DF1563">
              <w:rPr>
                <w:rFonts w:ascii="Arial" w:hAnsi="Arial" w:cs="Arial"/>
                <w:szCs w:val="18"/>
              </w:rPr>
              <w:t>frs reduced. Total nominal radiotherapy dose maintained</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at 70 Gy throughout each course. Treatment administered on consecutive </w:t>
            </w:r>
          </w:p>
          <w:p w:rsidR="00A66758" w:rsidRPr="00BB1D86" w:rsidRDefault="00DF1563" w:rsidP="00EF569E">
            <w:pPr>
              <w:ind w:left="0" w:firstLine="0"/>
              <w:rPr>
                <w:rFonts w:ascii="Arial" w:hAnsi="Arial" w:cs="Arial"/>
                <w:szCs w:val="18"/>
              </w:rPr>
            </w:pPr>
            <w:r w:rsidRPr="00DF1563">
              <w:rPr>
                <w:rFonts w:ascii="Arial" w:hAnsi="Arial" w:cs="Arial"/>
                <w:szCs w:val="18"/>
              </w:rPr>
              <w:t>weekdays.</w:t>
            </w:r>
          </w:p>
          <w:p w:rsidR="00A66758" w:rsidRPr="00BB1D86" w:rsidRDefault="00DF1563" w:rsidP="00EF569E">
            <w:pPr>
              <w:ind w:left="0" w:firstLine="0"/>
              <w:rPr>
                <w:rFonts w:ascii="Arial" w:hAnsi="Arial" w:cs="Arial"/>
                <w:szCs w:val="18"/>
              </w:rPr>
            </w:pPr>
            <w:r w:rsidRPr="00DF1563">
              <w:rPr>
                <w:rFonts w:ascii="Arial" w:hAnsi="Arial" w:cs="Arial"/>
                <w:szCs w:val="18"/>
              </w:rPr>
              <w:t>Range N of frs: (17 – 29)</w:t>
            </w:r>
          </w:p>
          <w:p w:rsidR="00A66758" w:rsidRPr="00BB1D86" w:rsidRDefault="00DF1563" w:rsidP="00EF569E">
            <w:pPr>
              <w:ind w:left="0" w:firstLine="0"/>
              <w:rPr>
                <w:rFonts w:ascii="Arial" w:hAnsi="Arial" w:cs="Arial"/>
                <w:szCs w:val="18"/>
              </w:rPr>
            </w:pPr>
            <w:r w:rsidRPr="00DF1563">
              <w:rPr>
                <w:rFonts w:ascii="Arial" w:hAnsi="Arial" w:cs="Arial"/>
                <w:szCs w:val="18"/>
              </w:rPr>
              <w:t>Range fraction size (Gy): (2.41-4.11)</w:t>
            </w:r>
          </w:p>
          <w:p w:rsidR="00A66758" w:rsidRPr="00BB1D86" w:rsidRDefault="00DF1563" w:rsidP="00EF569E">
            <w:pPr>
              <w:ind w:left="0" w:firstLine="0"/>
              <w:rPr>
                <w:rFonts w:ascii="Arial" w:hAnsi="Arial" w:cs="Arial"/>
                <w:szCs w:val="18"/>
              </w:rPr>
            </w:pPr>
            <w:r w:rsidRPr="00DF1563">
              <w:rPr>
                <w:rFonts w:ascii="Arial" w:hAnsi="Arial" w:cs="Arial"/>
                <w:szCs w:val="18"/>
              </w:rPr>
              <w:t>Range N of weeks: (3.4 – 5.8)</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3D planning</w:t>
            </w:r>
          </w:p>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Beam energy: (4 -25) MV</w:t>
            </w:r>
          </w:p>
          <w:p w:rsidR="00A66758" w:rsidRPr="00BB1D86" w:rsidRDefault="00DF1563" w:rsidP="00EF569E">
            <w:pPr>
              <w:ind w:left="0" w:firstLine="0"/>
              <w:rPr>
                <w:rFonts w:ascii="Arial" w:hAnsi="Arial" w:cs="Arial"/>
                <w:szCs w:val="18"/>
              </w:rPr>
            </w:pPr>
            <w:r w:rsidRPr="00DF1563">
              <w:rPr>
                <w:rFonts w:ascii="Arial" w:hAnsi="Arial" w:cs="Arial"/>
                <w:szCs w:val="18"/>
              </w:rPr>
              <w:t>83% treated with 6MV photons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45"/>
              </w:numPr>
              <w:spacing w:after="0" w:line="240" w:lineRule="auto"/>
              <w:ind w:left="303" w:hanging="270"/>
              <w:rPr>
                <w:rFonts w:ascii="Arial" w:hAnsi="Arial" w:cs="Arial"/>
                <w:sz w:val="18"/>
                <w:szCs w:val="18"/>
              </w:rPr>
            </w:pPr>
            <w:r w:rsidRPr="00DF1563">
              <w:rPr>
                <w:rFonts w:ascii="Arial" w:hAnsi="Arial" w:cs="Arial"/>
                <w:sz w:val="18"/>
                <w:szCs w:val="18"/>
              </w:rPr>
              <w:t>Overall survival was deﬁned as the time between protocol registration and death</w:t>
            </w:r>
          </w:p>
          <w:p w:rsidR="00A66758" w:rsidRPr="00BB1D86" w:rsidRDefault="00DF1563" w:rsidP="00A66758">
            <w:pPr>
              <w:pStyle w:val="ListParagraph"/>
              <w:numPr>
                <w:ilvl w:val="0"/>
                <w:numId w:val="45"/>
              </w:numPr>
              <w:spacing w:after="0" w:line="240" w:lineRule="auto"/>
              <w:ind w:left="303" w:hanging="270"/>
              <w:rPr>
                <w:rFonts w:ascii="Arial" w:hAnsi="Arial" w:cs="Arial"/>
                <w:sz w:val="18"/>
                <w:szCs w:val="18"/>
              </w:rPr>
            </w:pPr>
            <w:r w:rsidRPr="00DF1563">
              <w:rPr>
                <w:rFonts w:ascii="Arial" w:hAnsi="Arial" w:cs="Arial"/>
                <w:sz w:val="18"/>
                <w:szCs w:val="18"/>
              </w:rPr>
              <w:t>Toxicity was assessed using the NCI CTC (version 2.0)</w:t>
            </w:r>
          </w:p>
          <w:p w:rsidR="00A66758" w:rsidRPr="00BB1D86" w:rsidRDefault="00DF1563" w:rsidP="00A66758">
            <w:pPr>
              <w:pStyle w:val="ListParagraph"/>
              <w:numPr>
                <w:ilvl w:val="0"/>
                <w:numId w:val="45"/>
              </w:numPr>
              <w:spacing w:after="0" w:line="240" w:lineRule="auto"/>
              <w:ind w:left="303" w:hanging="270"/>
              <w:rPr>
                <w:rFonts w:ascii="Arial" w:hAnsi="Arial" w:cs="Arial"/>
                <w:sz w:val="18"/>
                <w:szCs w:val="18"/>
              </w:rPr>
            </w:pPr>
            <w:r w:rsidRPr="00DF1563">
              <w:rPr>
                <w:rFonts w:ascii="Arial" w:hAnsi="Arial" w:cs="Arial"/>
                <w:sz w:val="18"/>
                <w:szCs w:val="18"/>
              </w:rPr>
              <w:t>Patients were assessed weekly during therapy. Patients were assessed 3 weeks, 6 weeks, and 3 months after the completion of therapy, then at least every 3 months for 2 years, and then every 6 months for 3 years.</w:t>
            </w:r>
          </w:p>
          <w:p w:rsidR="00A66758" w:rsidRPr="00BB1D86" w:rsidRDefault="00DF1563" w:rsidP="00A66758">
            <w:pPr>
              <w:pStyle w:val="ListParagraph"/>
              <w:numPr>
                <w:ilvl w:val="0"/>
                <w:numId w:val="45"/>
              </w:numPr>
              <w:spacing w:after="0" w:line="240" w:lineRule="auto"/>
              <w:ind w:left="303" w:hanging="270"/>
              <w:rPr>
                <w:rFonts w:ascii="Arial" w:hAnsi="Arial" w:cs="Arial"/>
                <w:sz w:val="18"/>
                <w:szCs w:val="18"/>
              </w:rPr>
            </w:pPr>
            <w:r w:rsidRPr="00DF1563">
              <w:rPr>
                <w:rFonts w:ascii="Arial" w:hAnsi="Arial" w:cs="Arial"/>
                <w:sz w:val="18"/>
                <w:szCs w:val="18"/>
              </w:rPr>
              <w:t>Evaluation by a thoracic surgeon (for suitability for lobectomy) was mandated if criteria for pulmonary dysfunction were not met,</w:t>
            </w:r>
          </w:p>
        </w:tc>
      </w:tr>
      <w:tr w:rsidR="00A66758" w:rsidRPr="00BB1D86" w:rsidTr="00EF569E">
        <w:tc>
          <w:tcPr>
            <w:tcW w:w="566" w:type="pct"/>
          </w:tcPr>
          <w:p w:rsidR="00A66758" w:rsidRPr="00BB1D86" w:rsidRDefault="00DF1563" w:rsidP="00EF569E">
            <w:pPr>
              <w:ind w:left="0" w:firstLine="0"/>
              <w:rPr>
                <w:rFonts w:ascii="Arial" w:hAnsi="Arial" w:cs="Arial"/>
                <w:szCs w:val="18"/>
                <w:highlight w:val="yellow"/>
              </w:rPr>
            </w:pPr>
            <w:r w:rsidRPr="00DF1563">
              <w:rPr>
                <w:rFonts w:ascii="Arial" w:hAnsi="Arial" w:cs="Arial"/>
                <w:szCs w:val="18"/>
                <w:highlight w:val="yellow"/>
              </w:rPr>
              <w:lastRenderedPageBreak/>
              <w:t>Bollineni-2012, #4548</w:t>
            </w:r>
          </w:p>
        </w:tc>
        <w:tc>
          <w:tcPr>
            <w:tcW w:w="2138" w:type="pct"/>
          </w:tcPr>
          <w:p w:rsidR="00A66758" w:rsidRPr="00BB1D86" w:rsidRDefault="00DF1563" w:rsidP="00EF569E">
            <w:pPr>
              <w:ind w:left="0" w:firstLine="0"/>
              <w:rPr>
                <w:rFonts w:ascii="Arial" w:hAnsi="Arial" w:cs="Arial"/>
                <w:szCs w:val="18"/>
              </w:rPr>
            </w:pPr>
            <w:r w:rsidRPr="00DF1563">
              <w:rPr>
                <w:rFonts w:ascii="Arial" w:hAnsi="Arial" w:cs="Arial"/>
                <w:b/>
                <w:szCs w:val="18"/>
              </w:rPr>
              <w:t xml:space="preserve">Study Objective: </w:t>
            </w:r>
            <w:r w:rsidRPr="00DF1563">
              <w:rPr>
                <w:rFonts w:ascii="Arial" w:hAnsi="Arial" w:cs="Arial"/>
                <w:szCs w:val="18"/>
              </w:rPr>
              <w:t>To investigate the prognostic value of FDG-PET uptake at 12 weeks after SBRT for stage I NSCLC</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r w:rsidRPr="00DF1563">
              <w:rPr>
                <w:rFonts w:ascii="Arial" w:hAnsi="Arial" w:cs="Arial"/>
                <w:szCs w:val="18"/>
              </w:rPr>
              <w:t>NR</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 </w:t>
            </w:r>
            <w:r w:rsidRPr="00DF1563">
              <w:rPr>
                <w:rFonts w:ascii="Arial" w:hAnsi="Arial" w:cs="Arial"/>
                <w:szCs w:val="18"/>
              </w:rPr>
              <w:t>NA</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Secondary outcome(s): </w:t>
            </w:r>
            <w:r w:rsidRPr="00DF1563">
              <w:rPr>
                <w:rFonts w:ascii="Arial" w:hAnsi="Arial" w:cs="Arial"/>
                <w:szCs w:val="18"/>
              </w:rPr>
              <w:t>NR</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Definitions: </w:t>
            </w: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OS, CSS, LCT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Cause of death: </w:t>
            </w:r>
          </w:p>
          <w:p w:rsidR="00A66758" w:rsidRPr="00BB1D86" w:rsidRDefault="00DF1563" w:rsidP="00EF569E">
            <w:pPr>
              <w:pStyle w:val="TableText"/>
              <w:ind w:left="0" w:firstLine="0"/>
            </w:pPr>
            <w:r w:rsidRPr="00DF1563">
              <w:t>Dead: 29 (22%)</w:t>
            </w:r>
          </w:p>
          <w:p w:rsidR="00A66758" w:rsidRPr="00BB1D86" w:rsidRDefault="00DF1563" w:rsidP="00EF569E">
            <w:pPr>
              <w:pStyle w:val="TableText"/>
              <w:ind w:left="0" w:firstLine="0"/>
            </w:pPr>
            <w:r w:rsidRPr="00DF1563">
              <w:t>Dead due to LC: 13 (45%)</w:t>
            </w:r>
          </w:p>
          <w:p w:rsidR="00A66758" w:rsidRPr="00BB1D86" w:rsidRDefault="00DF1563" w:rsidP="00EF569E">
            <w:pPr>
              <w:pStyle w:val="TableText"/>
              <w:ind w:left="0" w:firstLine="0"/>
            </w:pPr>
            <w:r w:rsidRPr="00DF1563">
              <w:t>Dead due to concurrent disease: 16 (55%)</w:t>
            </w:r>
          </w:p>
          <w:p w:rsidR="00A66758" w:rsidRPr="00BB1D86" w:rsidRDefault="00A66758" w:rsidP="00EF569E">
            <w:pPr>
              <w:pStyle w:val="TableText"/>
              <w:ind w:left="0" w:firstLine="0"/>
            </w:pP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Length of FU:</w:t>
            </w:r>
          </w:p>
          <w:p w:rsidR="00A66758" w:rsidRPr="00BB1D86" w:rsidRDefault="00DF1563" w:rsidP="00EF569E">
            <w:pPr>
              <w:autoSpaceDE w:val="0"/>
              <w:autoSpaceDN w:val="0"/>
              <w:adjustRightInd w:val="0"/>
              <w:ind w:left="0" w:firstLine="0"/>
              <w:rPr>
                <w:rFonts w:ascii="Arial" w:hAnsi="Arial" w:cs="Arial"/>
                <w:b/>
                <w:szCs w:val="18"/>
              </w:rPr>
            </w:pPr>
            <w:r w:rsidRPr="00DF1563">
              <w:rPr>
                <w:rFonts w:ascii="Arial" w:eastAsia="Calibri" w:hAnsi="Arial" w:cs="Arial"/>
                <w:szCs w:val="18"/>
              </w:rPr>
              <w:t>17 (3-40) months</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Novalis-BrainLAB system (Westchester, IL) </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Dose/frequency/details: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Hypofractionated SBRT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Total dose: 60 Gy to 90% isodose line of PTV in 3-8 frs for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5-12 days </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Technical details: </w:t>
            </w:r>
            <w:r w:rsidRPr="00DF1563">
              <w:rPr>
                <w:rFonts w:ascii="Arial" w:hAnsi="Arial" w:cs="Arial"/>
                <w:szCs w:val="18"/>
              </w:rPr>
              <w:t xml:space="preserve">4-D CT planning </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Treatment Intention: </w:t>
            </w:r>
            <w:r w:rsidRPr="00DF1563">
              <w:rPr>
                <w:rFonts w:ascii="Arial" w:hAnsi="Arial" w:cs="Arial"/>
                <w:szCs w:val="18"/>
              </w:rPr>
              <w:t>Curative</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Follow-up and Evaluation Criteria: </w:t>
            </w:r>
          </w:p>
          <w:p w:rsidR="00A66758" w:rsidRPr="00BB1D86" w:rsidRDefault="00DF1563" w:rsidP="00EF569E">
            <w:pPr>
              <w:ind w:left="0" w:firstLine="0"/>
              <w:rPr>
                <w:rFonts w:ascii="Arial" w:hAnsi="Arial" w:cs="Arial"/>
                <w:szCs w:val="18"/>
              </w:rPr>
            </w:pPr>
            <w:r w:rsidRPr="00DF1563">
              <w:rPr>
                <w:rFonts w:ascii="Arial" w:hAnsi="Arial" w:cs="Arial"/>
                <w:szCs w:val="18"/>
              </w:rPr>
              <w:t>NR</w:t>
            </w: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t xml:space="preserve">Bradley-2003, </w:t>
            </w:r>
          </w:p>
          <w:p w:rsidR="00A66758" w:rsidRPr="00BB1D86" w:rsidRDefault="00DF1563" w:rsidP="00EF569E">
            <w:pPr>
              <w:ind w:left="0" w:firstLine="0"/>
              <w:rPr>
                <w:rFonts w:ascii="Arial" w:hAnsi="Arial" w:cs="Arial"/>
                <w:szCs w:val="18"/>
              </w:rPr>
            </w:pPr>
            <w:r w:rsidRPr="00DF1563">
              <w:rPr>
                <w:rFonts w:ascii="Arial" w:hAnsi="Arial" w:cs="Arial"/>
                <w:szCs w:val="18"/>
              </w:rPr>
              <w:t>#445</w:t>
            </w:r>
          </w:p>
        </w:tc>
        <w:tc>
          <w:tcPr>
            <w:tcW w:w="2138" w:type="pct"/>
          </w:tcPr>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Study Objective: </w:t>
            </w:r>
          </w:p>
          <w:p w:rsidR="00A66758" w:rsidRPr="00BB1D86" w:rsidRDefault="00DF1563" w:rsidP="00EF569E">
            <w:pPr>
              <w:ind w:left="0" w:firstLine="0"/>
              <w:jc w:val="both"/>
              <w:rPr>
                <w:rFonts w:ascii="Arial" w:hAnsi="Arial" w:cs="Arial"/>
                <w:szCs w:val="18"/>
              </w:rPr>
            </w:pPr>
            <w:r w:rsidRPr="00DF1563">
              <w:rPr>
                <w:rFonts w:ascii="Arial" w:hAnsi="Arial" w:cs="Arial"/>
                <w:szCs w:val="18"/>
              </w:rPr>
              <w:t>To review the outcome for 56 Stage I non–small-cell lung cancer treated deﬁnitively with three dimensional conformal radiotherapy (3D-CRT) and to investigate the value of elective nodal irradiation in this patient population.</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DF1563" w:rsidP="00EF569E">
            <w:pPr>
              <w:ind w:left="0" w:firstLine="0"/>
              <w:rPr>
                <w:rFonts w:ascii="Arial" w:hAnsi="Arial" w:cs="Arial"/>
                <w:szCs w:val="18"/>
              </w:rPr>
            </w:pPr>
            <w:r w:rsidRPr="00DF1563">
              <w:rPr>
                <w:rFonts w:ascii="Arial" w:hAnsi="Arial" w:cs="Arial"/>
                <w:b/>
                <w:szCs w:val="18"/>
              </w:rPr>
              <w:lastRenderedPageBreak/>
              <w:t xml:space="preserve">Definitions: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List of outcomes: </w:t>
            </w:r>
          </w:p>
          <w:p w:rsidR="00A66758" w:rsidRPr="00BB1D86" w:rsidRDefault="00DF1563" w:rsidP="00EF569E">
            <w:pPr>
              <w:ind w:left="0" w:firstLine="0"/>
              <w:rPr>
                <w:rFonts w:ascii="Arial" w:hAnsi="Arial" w:cs="Arial"/>
                <w:szCs w:val="18"/>
              </w:rPr>
            </w:pPr>
            <w:r w:rsidRPr="00DF1563">
              <w:rPr>
                <w:rFonts w:ascii="Arial" w:hAnsi="Arial" w:cs="Arial"/>
                <w:szCs w:val="18"/>
              </w:rPr>
              <w:t>OS, LCT, Toxicity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Cause of death: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20 (6 – 72) months</w:t>
            </w:r>
          </w:p>
        </w:tc>
        <w:tc>
          <w:tcPr>
            <w:tcW w:w="2296" w:type="pct"/>
          </w:tcPr>
          <w:p w:rsidR="00A66758" w:rsidRPr="00BB1D86" w:rsidRDefault="00DF1563" w:rsidP="00EF569E">
            <w:pPr>
              <w:ind w:left="0" w:firstLine="0"/>
              <w:rPr>
                <w:rFonts w:ascii="Arial" w:hAnsi="Arial" w:cs="Arial"/>
                <w:szCs w:val="18"/>
              </w:rPr>
            </w:pPr>
            <w:r w:rsidRPr="00DF1563">
              <w:rPr>
                <w:rFonts w:ascii="Arial" w:hAnsi="Arial" w:cs="Arial"/>
                <w:b/>
                <w:szCs w:val="18"/>
              </w:rPr>
              <w:lastRenderedPageBreak/>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3DRT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60–69 Gy: 7 (13%)</w:t>
            </w:r>
          </w:p>
          <w:p w:rsidR="00A66758" w:rsidRPr="00BB1D86" w:rsidRDefault="00DF1563" w:rsidP="00EF569E">
            <w:pPr>
              <w:ind w:left="0" w:firstLine="0"/>
              <w:rPr>
                <w:rFonts w:ascii="Arial" w:hAnsi="Arial" w:cs="Arial"/>
                <w:szCs w:val="18"/>
              </w:rPr>
            </w:pPr>
            <w:r w:rsidRPr="00DF1563">
              <w:rPr>
                <w:rFonts w:ascii="Arial" w:hAnsi="Arial" w:cs="Arial"/>
                <w:szCs w:val="18"/>
              </w:rPr>
              <w:t>70 Gy: 23 (42%)</w:t>
            </w:r>
          </w:p>
          <w:p w:rsidR="00A66758" w:rsidRPr="00BB1D86" w:rsidRDefault="00DF1563" w:rsidP="00EF569E">
            <w:pPr>
              <w:ind w:left="0" w:firstLine="0"/>
              <w:rPr>
                <w:rFonts w:ascii="Arial" w:hAnsi="Arial" w:cs="Arial"/>
                <w:szCs w:val="18"/>
              </w:rPr>
            </w:pPr>
            <w:r w:rsidRPr="00DF1563">
              <w:rPr>
                <w:rFonts w:ascii="Arial" w:hAnsi="Arial" w:cs="Arial"/>
                <w:szCs w:val="18"/>
              </w:rPr>
              <w:t>&gt;70 Gy: 25 (45%)</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Median isocenter dose: 70 Gy (59.94 - 83.85), frs of 1.8 or 2 Gy, given 5 days </w:t>
            </w:r>
          </w:p>
          <w:p w:rsidR="00A66758" w:rsidRPr="00BB1D86" w:rsidRDefault="00DF1563" w:rsidP="00EF569E">
            <w:pPr>
              <w:ind w:left="0" w:firstLine="0"/>
              <w:rPr>
                <w:rFonts w:ascii="Arial" w:hAnsi="Arial" w:cs="Arial"/>
                <w:szCs w:val="18"/>
              </w:rPr>
            </w:pPr>
            <w:r w:rsidRPr="00DF1563">
              <w:rPr>
                <w:rFonts w:ascii="Arial" w:hAnsi="Arial" w:cs="Arial"/>
                <w:szCs w:val="18"/>
              </w:rPr>
              <w:t>weekly within 6 – 8 weeks.</w:t>
            </w:r>
          </w:p>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 xml:space="preserve">Twenty-two patients received RT directed to elective regional lymphatics in doses </w:t>
            </w:r>
          </w:p>
          <w:p w:rsidR="00A66758" w:rsidRPr="00BB1D86" w:rsidRDefault="00DF1563" w:rsidP="00EF569E">
            <w:pPr>
              <w:ind w:left="0" w:firstLine="0"/>
              <w:rPr>
                <w:rFonts w:ascii="Arial" w:hAnsi="Arial" w:cs="Arial"/>
                <w:szCs w:val="18"/>
              </w:rPr>
            </w:pPr>
            <w:r w:rsidRPr="00DF1563">
              <w:rPr>
                <w:rFonts w:ascii="Arial" w:hAnsi="Arial" w:cs="Arial"/>
                <w:szCs w:val="18"/>
              </w:rPr>
              <w:t>of 45–50 Gy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3D planning</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Curative</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46"/>
              </w:numPr>
              <w:spacing w:after="0" w:line="240" w:lineRule="auto"/>
              <w:ind w:left="303" w:hanging="270"/>
              <w:rPr>
                <w:rFonts w:ascii="Arial" w:hAnsi="Arial" w:cs="Arial"/>
                <w:sz w:val="18"/>
                <w:szCs w:val="18"/>
              </w:rPr>
            </w:pPr>
            <w:r w:rsidRPr="00DF1563">
              <w:rPr>
                <w:rFonts w:ascii="Arial" w:hAnsi="Arial" w:cs="Arial"/>
                <w:sz w:val="18"/>
                <w:szCs w:val="18"/>
              </w:rPr>
              <w:t>RTOG criteria used to evaluate toxicity grade 1-5 patients were followed at 3-month intervals for the ﬁrst 2 years and at 6-month intervals thereafter.</w:t>
            </w:r>
          </w:p>
          <w:p w:rsidR="00A66758" w:rsidRPr="00BB1D86" w:rsidRDefault="00DF1563" w:rsidP="00A66758">
            <w:pPr>
              <w:pStyle w:val="ListParagraph"/>
              <w:numPr>
                <w:ilvl w:val="0"/>
                <w:numId w:val="46"/>
              </w:numPr>
              <w:spacing w:after="0" w:line="240" w:lineRule="auto"/>
              <w:ind w:left="303" w:hanging="270"/>
              <w:rPr>
                <w:rFonts w:ascii="Arial" w:hAnsi="Arial" w:cs="Arial"/>
                <w:sz w:val="18"/>
                <w:szCs w:val="18"/>
              </w:rPr>
            </w:pPr>
            <w:r w:rsidRPr="00DF1563">
              <w:rPr>
                <w:rFonts w:ascii="Arial" w:hAnsi="Arial" w:cs="Arial"/>
                <w:sz w:val="18"/>
                <w:szCs w:val="18"/>
              </w:rPr>
              <w:t>Evaluations at the time of follow-up consisted of a history and physical examination. Chest radiographs were done at 3- or 6-month intervals for the ﬁrst 2 years. CT scans of the chest were typically done 6 and 12 Months after treatment completion and thereafter only when clinically indicated.</w:t>
            </w:r>
          </w:p>
          <w:p w:rsidR="00A66758" w:rsidRPr="00BB1D86" w:rsidRDefault="00DF1563" w:rsidP="00A66758">
            <w:pPr>
              <w:pStyle w:val="ListParagraph"/>
              <w:numPr>
                <w:ilvl w:val="0"/>
                <w:numId w:val="46"/>
              </w:numPr>
              <w:spacing w:after="0" w:line="240" w:lineRule="auto"/>
              <w:ind w:left="303" w:hanging="270"/>
              <w:rPr>
                <w:rFonts w:ascii="Arial" w:hAnsi="Arial" w:cs="Arial"/>
                <w:sz w:val="18"/>
                <w:szCs w:val="18"/>
              </w:rPr>
            </w:pPr>
            <w:r w:rsidRPr="00DF1563">
              <w:rPr>
                <w:rFonts w:ascii="Arial" w:hAnsi="Arial" w:cs="Arial"/>
                <w:sz w:val="18"/>
                <w:szCs w:val="18"/>
              </w:rPr>
              <w:t>Patients who had an initial radiographic response to treatment and a stable mass at each follow-up visit were considered to have local control.</w:t>
            </w:r>
          </w:p>
          <w:p w:rsidR="00A66758" w:rsidRPr="00BB1D86" w:rsidRDefault="00DF1563" w:rsidP="00A66758">
            <w:pPr>
              <w:pStyle w:val="ListParagraph"/>
              <w:numPr>
                <w:ilvl w:val="0"/>
                <w:numId w:val="46"/>
              </w:numPr>
              <w:spacing w:after="0" w:line="240" w:lineRule="auto"/>
              <w:ind w:left="303" w:hanging="270"/>
              <w:rPr>
                <w:rFonts w:ascii="Arial" w:hAnsi="Arial" w:cs="Arial"/>
                <w:sz w:val="18"/>
                <w:szCs w:val="18"/>
              </w:rPr>
            </w:pPr>
            <w:r w:rsidRPr="00DF1563">
              <w:rPr>
                <w:rFonts w:ascii="Arial" w:hAnsi="Arial" w:cs="Arial"/>
                <w:sz w:val="18"/>
                <w:szCs w:val="18"/>
              </w:rPr>
              <w:t>Patients were considered to have local failure only if clinical, radiographic, or biopsy evidence of progression was observed</w:t>
            </w: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 xml:space="preserve">Burdick-2010, </w:t>
            </w:r>
          </w:p>
          <w:p w:rsidR="00A66758" w:rsidRPr="00BB1D86" w:rsidRDefault="00DF1563" w:rsidP="00EF569E">
            <w:pPr>
              <w:ind w:left="0" w:firstLine="0"/>
              <w:rPr>
                <w:rFonts w:ascii="Arial" w:hAnsi="Arial" w:cs="Arial"/>
                <w:szCs w:val="18"/>
              </w:rPr>
            </w:pPr>
            <w:r w:rsidRPr="00DF1563">
              <w:rPr>
                <w:rFonts w:ascii="Arial" w:hAnsi="Arial" w:cs="Arial"/>
                <w:szCs w:val="18"/>
              </w:rPr>
              <w:t>#521</w:t>
            </w:r>
          </w:p>
        </w:tc>
        <w:tc>
          <w:tcPr>
            <w:tcW w:w="2138" w:type="pct"/>
          </w:tcPr>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To determine whether the pretreatment SUVmax from the staging FDG </w:t>
            </w:r>
          </w:p>
          <w:p w:rsidR="00A66758" w:rsidRPr="00BB1D86" w:rsidRDefault="00DF1563" w:rsidP="00EF569E">
            <w:pPr>
              <w:ind w:left="0" w:firstLine="0"/>
              <w:rPr>
                <w:rFonts w:ascii="Arial" w:hAnsi="Arial" w:cs="Arial"/>
                <w:szCs w:val="18"/>
              </w:rPr>
            </w:pPr>
            <w:r w:rsidRPr="00DF1563">
              <w:rPr>
                <w:rFonts w:ascii="Arial" w:hAnsi="Arial" w:cs="Arial"/>
                <w:szCs w:val="18"/>
              </w:rPr>
              <w:t>PET/CT could predict for mediastinal failure, distant metastases, and OS in medically inoperable patients treated with SBRT for early-stage NSCLC. To “deﬁne the maximal accelerated course of therapy”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Definitions: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List of outcomes: </w:t>
            </w:r>
          </w:p>
          <w:p w:rsidR="00A66758" w:rsidRPr="00BB1D86" w:rsidRDefault="00DF1563" w:rsidP="00EF569E">
            <w:pPr>
              <w:ind w:left="0" w:firstLine="0"/>
              <w:rPr>
                <w:rFonts w:ascii="Arial" w:hAnsi="Arial" w:cs="Arial"/>
                <w:szCs w:val="18"/>
              </w:rPr>
            </w:pPr>
            <w:r w:rsidRPr="00DF1563">
              <w:rPr>
                <w:rFonts w:ascii="Arial" w:hAnsi="Arial" w:cs="Arial"/>
                <w:szCs w:val="18"/>
              </w:rPr>
              <w:t>OS, LCT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Cause of death: </w:t>
            </w:r>
          </w:p>
          <w:p w:rsidR="00A66758" w:rsidRPr="00BB1D86" w:rsidRDefault="00DF1563" w:rsidP="00EF569E">
            <w:pPr>
              <w:ind w:left="0" w:firstLine="0"/>
              <w:rPr>
                <w:rFonts w:ascii="Arial" w:hAnsi="Arial" w:cs="Arial"/>
                <w:szCs w:val="18"/>
              </w:rPr>
            </w:pPr>
            <w:r w:rsidRPr="00DF1563">
              <w:rPr>
                <w:rFonts w:ascii="Arial" w:hAnsi="Arial" w:cs="Arial"/>
                <w:szCs w:val="18"/>
              </w:rPr>
              <w:t>Dead: 30 (42%)</w:t>
            </w:r>
          </w:p>
          <w:p w:rsidR="00A66758" w:rsidRPr="00BB1D86" w:rsidRDefault="00DF1563" w:rsidP="00EF569E">
            <w:pPr>
              <w:ind w:left="0" w:firstLine="0"/>
              <w:rPr>
                <w:rFonts w:ascii="Arial" w:hAnsi="Arial" w:cs="Arial"/>
                <w:szCs w:val="18"/>
              </w:rPr>
            </w:pPr>
            <w:r w:rsidRPr="00DF1563">
              <w:rPr>
                <w:rFonts w:ascii="Arial" w:hAnsi="Arial" w:cs="Arial"/>
                <w:szCs w:val="18"/>
              </w:rPr>
              <w:t>Dead due to LC: 13 (43%)</w:t>
            </w:r>
          </w:p>
          <w:p w:rsidR="00A66758" w:rsidRPr="00BB1D86" w:rsidRDefault="00DF1563" w:rsidP="00EF569E">
            <w:pPr>
              <w:ind w:left="0" w:firstLine="0"/>
              <w:rPr>
                <w:rFonts w:ascii="Arial" w:hAnsi="Arial" w:cs="Arial"/>
                <w:szCs w:val="18"/>
              </w:rPr>
            </w:pPr>
            <w:r w:rsidRPr="00DF1563">
              <w:rPr>
                <w:rFonts w:ascii="Arial" w:hAnsi="Arial" w:cs="Arial"/>
                <w:szCs w:val="18"/>
              </w:rPr>
              <w:t>Dead due to concurrent disease: 14 (47%)</w:t>
            </w:r>
          </w:p>
          <w:p w:rsidR="00A66758" w:rsidRPr="00BB1D86" w:rsidRDefault="00DF1563" w:rsidP="00EF569E">
            <w:pPr>
              <w:ind w:left="0" w:firstLine="0"/>
              <w:rPr>
                <w:rFonts w:ascii="Arial" w:hAnsi="Arial" w:cs="Arial"/>
                <w:szCs w:val="18"/>
              </w:rPr>
            </w:pPr>
            <w:r w:rsidRPr="00DF1563">
              <w:rPr>
                <w:rFonts w:ascii="Arial" w:hAnsi="Arial" w:cs="Arial"/>
                <w:szCs w:val="18"/>
              </w:rPr>
              <w:t>Causes of death unknown: 3 (10%)</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16.9 (0.1 – 37.9) months</w:t>
            </w:r>
          </w:p>
        </w:tc>
        <w:tc>
          <w:tcPr>
            <w:tcW w:w="2296" w:type="pct"/>
          </w:tcPr>
          <w:p w:rsidR="00A66758" w:rsidRPr="00BB1D86" w:rsidRDefault="00DF1563" w:rsidP="00EF569E">
            <w:pPr>
              <w:ind w:left="0" w:firstLine="0"/>
              <w:rPr>
                <w:rFonts w:ascii="Arial" w:hAnsi="Arial" w:cs="Arial"/>
                <w:szCs w:val="18"/>
              </w:rPr>
            </w:pPr>
            <w:r w:rsidRPr="00DF1563">
              <w:rPr>
                <w:rFonts w:ascii="Arial" w:hAnsi="Arial" w:cs="Arial"/>
                <w:b/>
                <w:szCs w:val="18"/>
              </w:rPr>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Novalis-BrainLAB system (Westchester, IL) </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Total dose: </w:t>
            </w:r>
          </w:p>
          <w:p w:rsidR="00A66758" w:rsidRPr="00BB1D86" w:rsidRDefault="00DF1563" w:rsidP="00EF569E">
            <w:pPr>
              <w:ind w:left="720" w:firstLine="0"/>
              <w:rPr>
                <w:rFonts w:ascii="Arial" w:hAnsi="Arial" w:cs="Arial"/>
                <w:szCs w:val="18"/>
              </w:rPr>
            </w:pPr>
            <w:r w:rsidRPr="00DF1563">
              <w:rPr>
                <w:rFonts w:ascii="Arial" w:hAnsi="Arial" w:cs="Arial"/>
                <w:szCs w:val="18"/>
              </w:rPr>
              <w:t>60 Gy (20 Gy X 3): 26 (36%)</w:t>
            </w:r>
          </w:p>
          <w:p w:rsidR="00A66758" w:rsidRPr="00BB1D86" w:rsidRDefault="00DF1563" w:rsidP="00EF569E">
            <w:pPr>
              <w:ind w:left="720" w:firstLine="0"/>
              <w:rPr>
                <w:rFonts w:ascii="Arial" w:hAnsi="Arial" w:cs="Arial"/>
                <w:szCs w:val="18"/>
              </w:rPr>
            </w:pPr>
            <w:r w:rsidRPr="00DF1563">
              <w:rPr>
                <w:rFonts w:ascii="Arial" w:hAnsi="Arial" w:cs="Arial"/>
                <w:szCs w:val="18"/>
              </w:rPr>
              <w:t>50 Gy (10 Gy X 5): 40 (56%)</w:t>
            </w:r>
          </w:p>
          <w:p w:rsidR="00A66758" w:rsidRPr="00BB1D86" w:rsidRDefault="00DF1563" w:rsidP="00EF569E">
            <w:pPr>
              <w:ind w:left="720" w:firstLine="0"/>
              <w:rPr>
                <w:rFonts w:ascii="Arial" w:hAnsi="Arial" w:cs="Arial"/>
                <w:szCs w:val="18"/>
              </w:rPr>
            </w:pPr>
            <w:r w:rsidRPr="00DF1563">
              <w:rPr>
                <w:rFonts w:ascii="Arial" w:hAnsi="Arial" w:cs="Arial"/>
                <w:szCs w:val="18"/>
              </w:rPr>
              <w:t>50 Gy (5 Gy X 10): 8 (11%)</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3D planning</w:t>
            </w:r>
          </w:p>
          <w:p w:rsidR="00A66758" w:rsidRPr="00BB1D86" w:rsidRDefault="00DF1563" w:rsidP="00EF569E">
            <w:pPr>
              <w:ind w:left="0" w:firstLine="0"/>
              <w:rPr>
                <w:rFonts w:ascii="Arial" w:hAnsi="Arial" w:cs="Arial"/>
                <w:szCs w:val="18"/>
              </w:rPr>
            </w:pPr>
            <w:r w:rsidRPr="00DF1563">
              <w:rPr>
                <w:rFonts w:ascii="Arial" w:hAnsi="Arial" w:cs="Arial"/>
                <w:szCs w:val="18"/>
              </w:rPr>
              <w:t>6-MV photons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48"/>
              </w:numPr>
              <w:spacing w:after="0" w:line="240" w:lineRule="auto"/>
              <w:ind w:left="303" w:hanging="303"/>
              <w:rPr>
                <w:rFonts w:ascii="Arial" w:hAnsi="Arial" w:cs="Arial"/>
                <w:sz w:val="18"/>
                <w:szCs w:val="18"/>
              </w:rPr>
            </w:pPr>
            <w:r w:rsidRPr="00DF1563">
              <w:rPr>
                <w:rFonts w:ascii="Arial" w:hAnsi="Arial" w:cs="Arial"/>
                <w:sz w:val="18"/>
                <w:szCs w:val="18"/>
              </w:rPr>
              <w:t>Patients were followed every 3 Months with clinical examination and CT scan of the chest. Pulmonary function testing was done at 6-month intervals. Post-treatment PET scans were only performed to evaluate possible recurrences and are not included in this analysis.</w:t>
            </w:r>
          </w:p>
          <w:p w:rsidR="00A66758" w:rsidRPr="00BB1D86" w:rsidRDefault="00DF1563" w:rsidP="00A66758">
            <w:pPr>
              <w:pStyle w:val="ListParagraph"/>
              <w:numPr>
                <w:ilvl w:val="0"/>
                <w:numId w:val="47"/>
              </w:numPr>
              <w:spacing w:after="0" w:line="240" w:lineRule="auto"/>
              <w:ind w:left="303" w:hanging="303"/>
              <w:rPr>
                <w:rFonts w:ascii="Arial" w:hAnsi="Arial" w:cs="Arial"/>
                <w:sz w:val="18"/>
                <w:szCs w:val="18"/>
              </w:rPr>
            </w:pPr>
            <w:r w:rsidRPr="00DF1563">
              <w:rPr>
                <w:rFonts w:ascii="Arial" w:hAnsi="Arial" w:cs="Arial"/>
                <w:sz w:val="18"/>
                <w:szCs w:val="18"/>
              </w:rPr>
              <w:t>Local failure was dated from the initial CT abnormality. Local failure was deﬁned as increasing lesion size on two consecutive CT scans, conﬁrmed by serial PET imaging with or without positive biopsy for carcinoma.</w:t>
            </w: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t>Bush-2004, #535</w:t>
            </w:r>
          </w:p>
        </w:tc>
        <w:tc>
          <w:tcPr>
            <w:tcW w:w="2138" w:type="pct"/>
          </w:tcPr>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 xml:space="preserve">To determine the efficacy and toxicity of high-dose hypofractionated PBRT </w:t>
            </w:r>
          </w:p>
          <w:p w:rsidR="00A66758" w:rsidRPr="00BB1D86" w:rsidRDefault="00DF1563" w:rsidP="00EF569E">
            <w:pPr>
              <w:ind w:left="0" w:firstLine="0"/>
              <w:rPr>
                <w:rFonts w:ascii="Arial" w:hAnsi="Arial" w:cs="Arial"/>
                <w:szCs w:val="18"/>
              </w:rPr>
            </w:pPr>
            <w:r w:rsidRPr="00DF1563">
              <w:rPr>
                <w:rFonts w:ascii="Arial" w:hAnsi="Arial" w:cs="Arial"/>
                <w:szCs w:val="18"/>
              </w:rPr>
              <w:t>for Patients with clinical stage I lung cancer.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Definitions: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CSS, LCT, OS, Acute Toxicity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Cause of death:</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Median: 30 months</w:t>
            </w:r>
          </w:p>
          <w:p w:rsidR="00A66758" w:rsidRPr="00BB1D86" w:rsidRDefault="00A66758" w:rsidP="00EF569E">
            <w:pPr>
              <w:ind w:left="0" w:firstLine="0"/>
              <w:rPr>
                <w:rFonts w:ascii="Arial" w:hAnsi="Arial" w:cs="Arial"/>
                <w:szCs w:val="18"/>
              </w:rPr>
            </w:pPr>
          </w:p>
        </w:tc>
        <w:tc>
          <w:tcPr>
            <w:tcW w:w="2296" w:type="pct"/>
          </w:tcPr>
          <w:p w:rsidR="00A66758" w:rsidRPr="00BB1D86" w:rsidRDefault="00DF1563" w:rsidP="00EF569E">
            <w:pPr>
              <w:ind w:left="0" w:firstLine="0"/>
              <w:rPr>
                <w:rFonts w:ascii="Arial" w:hAnsi="Arial" w:cs="Arial"/>
                <w:szCs w:val="18"/>
              </w:rPr>
            </w:pPr>
            <w:r w:rsidRPr="00DF1563">
              <w:rPr>
                <w:rFonts w:ascii="Arial" w:hAnsi="Arial" w:cs="Arial"/>
                <w:b/>
                <w:szCs w:val="18"/>
              </w:rPr>
              <w:lastRenderedPageBreak/>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PBRT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51 CGE in 10 equally divided frs over 2-weeks: 22 (32%)</w:t>
            </w:r>
          </w:p>
          <w:p w:rsidR="00A66758" w:rsidRPr="00BB1D86" w:rsidRDefault="00DF1563" w:rsidP="00EF569E">
            <w:pPr>
              <w:ind w:left="0" w:firstLine="0"/>
              <w:rPr>
                <w:rFonts w:ascii="Arial" w:hAnsi="Arial" w:cs="Arial"/>
                <w:szCs w:val="18"/>
              </w:rPr>
            </w:pPr>
            <w:r w:rsidRPr="00DF1563">
              <w:rPr>
                <w:rFonts w:ascii="Arial" w:hAnsi="Arial" w:cs="Arial"/>
                <w:szCs w:val="18"/>
              </w:rPr>
              <w:t>60 CGE in 10 frs over 2-weeks: 46 (68%)</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Technical details:</w:t>
            </w:r>
          </w:p>
          <w:p w:rsidR="00A66758" w:rsidRPr="00BB1D86" w:rsidRDefault="00DF1563" w:rsidP="00EF569E">
            <w:pPr>
              <w:ind w:left="0" w:firstLine="0"/>
              <w:rPr>
                <w:rFonts w:ascii="Arial" w:hAnsi="Arial" w:cs="Arial"/>
                <w:szCs w:val="18"/>
              </w:rPr>
            </w:pPr>
            <w:r w:rsidRPr="00DF1563">
              <w:rPr>
                <w:rFonts w:ascii="Arial" w:hAnsi="Arial" w:cs="Arial"/>
                <w:szCs w:val="18"/>
              </w:rPr>
              <w:t>Hypofractionated</w:t>
            </w:r>
          </w:p>
          <w:p w:rsidR="00A66758" w:rsidRPr="00BB1D86" w:rsidRDefault="00DF1563" w:rsidP="00EF569E">
            <w:pPr>
              <w:ind w:left="0" w:firstLine="0"/>
              <w:rPr>
                <w:rFonts w:ascii="Arial" w:hAnsi="Arial" w:cs="Arial"/>
                <w:szCs w:val="18"/>
              </w:rPr>
            </w:pPr>
            <w:r w:rsidRPr="00DF1563">
              <w:rPr>
                <w:rFonts w:ascii="Arial" w:hAnsi="Arial" w:cs="Arial"/>
                <w:szCs w:val="18"/>
              </w:rPr>
              <w:t>3D planning</w:t>
            </w:r>
          </w:p>
          <w:p w:rsidR="00A66758" w:rsidRPr="00BB1D86" w:rsidRDefault="00DF1563" w:rsidP="00EF569E">
            <w:pPr>
              <w:ind w:left="0" w:firstLine="0"/>
              <w:rPr>
                <w:rFonts w:ascii="Arial" w:hAnsi="Arial" w:cs="Arial"/>
                <w:szCs w:val="18"/>
              </w:rPr>
            </w:pPr>
            <w:r w:rsidRPr="00DF1563">
              <w:rPr>
                <w:rFonts w:ascii="Arial" w:hAnsi="Arial" w:cs="Arial"/>
                <w:szCs w:val="18"/>
              </w:rPr>
              <w:t>Linear accelerator delivered at 6-MV</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66"/>
              </w:numPr>
              <w:spacing w:after="0" w:line="240" w:lineRule="auto"/>
              <w:ind w:left="303" w:hanging="270"/>
              <w:rPr>
                <w:rFonts w:ascii="Arial" w:hAnsi="Arial" w:cs="Arial"/>
                <w:sz w:val="18"/>
                <w:szCs w:val="18"/>
              </w:rPr>
            </w:pPr>
            <w:r w:rsidRPr="00DF1563">
              <w:rPr>
                <w:rFonts w:ascii="Arial" w:hAnsi="Arial" w:cs="Arial"/>
                <w:sz w:val="18"/>
                <w:szCs w:val="18"/>
              </w:rPr>
              <w:t xml:space="preserve">Patients received clinical evaluation every 3 months for the first year, then every 6 months, then annually after the fifth year. </w:t>
            </w:r>
          </w:p>
          <w:p w:rsidR="00A66758" w:rsidRPr="00BB1D86" w:rsidRDefault="00DF1563" w:rsidP="00A66758">
            <w:pPr>
              <w:pStyle w:val="ListParagraph"/>
              <w:numPr>
                <w:ilvl w:val="0"/>
                <w:numId w:val="66"/>
              </w:numPr>
              <w:spacing w:after="0" w:line="240" w:lineRule="auto"/>
              <w:ind w:left="303" w:hanging="270"/>
              <w:rPr>
                <w:rFonts w:ascii="Arial" w:hAnsi="Arial" w:cs="Arial"/>
                <w:sz w:val="18"/>
                <w:szCs w:val="18"/>
              </w:rPr>
            </w:pPr>
            <w:r w:rsidRPr="00DF1563">
              <w:rPr>
                <w:rFonts w:ascii="Arial" w:hAnsi="Arial" w:cs="Arial"/>
                <w:sz w:val="18"/>
                <w:szCs w:val="18"/>
              </w:rPr>
              <w:t>Chest CT scans to determine tumor status were done at 3-month intervals up to 1 year after treatment, then every 6 months, and annually after the fifth year of follow-up.</w:t>
            </w:r>
          </w:p>
          <w:p w:rsidR="00A66758" w:rsidRPr="00BB1D86" w:rsidRDefault="00DF1563" w:rsidP="00A66758">
            <w:pPr>
              <w:pStyle w:val="ListParagraph"/>
              <w:numPr>
                <w:ilvl w:val="0"/>
                <w:numId w:val="66"/>
              </w:numPr>
              <w:spacing w:after="0" w:line="240" w:lineRule="auto"/>
              <w:ind w:left="303" w:hanging="303"/>
              <w:rPr>
                <w:rFonts w:ascii="Arial" w:hAnsi="Arial" w:cs="Arial"/>
                <w:sz w:val="18"/>
                <w:szCs w:val="18"/>
              </w:rPr>
            </w:pPr>
            <w:r w:rsidRPr="00DF1563">
              <w:rPr>
                <w:rFonts w:ascii="Arial" w:hAnsi="Arial" w:cs="Arial"/>
                <w:sz w:val="18"/>
                <w:szCs w:val="18"/>
              </w:rPr>
              <w:t>Patients were monitored weekly for acute toxicity during treatment.</w:t>
            </w: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 xml:space="preserve">Campeau-2009, </w:t>
            </w:r>
          </w:p>
          <w:p w:rsidR="00A66758" w:rsidRPr="00BB1D86" w:rsidRDefault="00DF1563" w:rsidP="00EF569E">
            <w:pPr>
              <w:ind w:left="0" w:firstLine="0"/>
              <w:rPr>
                <w:rFonts w:ascii="Arial" w:hAnsi="Arial" w:cs="Arial"/>
                <w:szCs w:val="18"/>
              </w:rPr>
            </w:pPr>
            <w:r w:rsidRPr="00DF1563">
              <w:rPr>
                <w:rFonts w:ascii="Arial" w:hAnsi="Arial" w:cs="Arial"/>
                <w:szCs w:val="18"/>
              </w:rPr>
              <w:t>#565</w:t>
            </w:r>
          </w:p>
        </w:tc>
        <w:tc>
          <w:tcPr>
            <w:tcW w:w="2138" w:type="pct"/>
          </w:tcPr>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To review retrospectively disease control and survival in patients with Stage </w:t>
            </w:r>
          </w:p>
          <w:p w:rsidR="00A66758" w:rsidRPr="00BB1D86" w:rsidRDefault="00DF1563" w:rsidP="00EF569E">
            <w:pPr>
              <w:ind w:left="0" w:firstLine="0"/>
              <w:rPr>
                <w:rFonts w:ascii="Arial" w:hAnsi="Arial" w:cs="Arial"/>
                <w:szCs w:val="18"/>
              </w:rPr>
            </w:pPr>
            <w:r w:rsidRPr="00DF1563">
              <w:rPr>
                <w:rFonts w:ascii="Arial" w:hAnsi="Arial" w:cs="Arial"/>
                <w:szCs w:val="18"/>
              </w:rPr>
              <w:t>I NSCLC patients who were treated with chemoradiotherapy or RT between 2000 and 2005.</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OS</w:t>
            </w: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OS was measured from treatment starting date to the date of death,</w:t>
            </w:r>
          </w:p>
          <w:p w:rsidR="00A66758" w:rsidRPr="00BB1D86" w:rsidRDefault="00DF1563" w:rsidP="00EF569E">
            <w:pPr>
              <w:ind w:left="0" w:firstLine="0"/>
              <w:rPr>
                <w:rFonts w:ascii="Arial" w:hAnsi="Arial" w:cs="Arial"/>
                <w:szCs w:val="18"/>
              </w:rPr>
            </w:pPr>
            <w:r w:rsidRPr="00DF1563">
              <w:rPr>
                <w:rFonts w:ascii="Arial" w:hAnsi="Arial" w:cs="Arial"/>
                <w:szCs w:val="18"/>
              </w:rPr>
              <w:t>regardless of the cause of death</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LCT, Distant LCT, and PFS</w:t>
            </w: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Definitions: </w:t>
            </w:r>
          </w:p>
          <w:p w:rsidR="00A66758" w:rsidRPr="00BB1D86" w:rsidRDefault="00DF1563" w:rsidP="00EF569E">
            <w:pPr>
              <w:ind w:left="0" w:firstLine="0"/>
              <w:rPr>
                <w:rFonts w:ascii="Arial" w:hAnsi="Arial" w:cs="Arial"/>
                <w:szCs w:val="18"/>
              </w:rPr>
            </w:pPr>
            <w:r w:rsidRPr="00DF1563">
              <w:rPr>
                <w:rFonts w:ascii="Arial" w:hAnsi="Arial" w:cs="Arial"/>
                <w:szCs w:val="18"/>
              </w:rPr>
              <w:t>NR for LCT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List of outcomes: </w:t>
            </w:r>
          </w:p>
          <w:p w:rsidR="00A66758" w:rsidRPr="00BB1D86" w:rsidRDefault="00DF1563" w:rsidP="00EF569E">
            <w:pPr>
              <w:ind w:left="0" w:firstLine="0"/>
              <w:rPr>
                <w:rFonts w:ascii="Arial" w:hAnsi="Arial" w:cs="Arial"/>
                <w:szCs w:val="18"/>
              </w:rPr>
            </w:pPr>
            <w:r w:rsidRPr="00DF1563">
              <w:rPr>
                <w:rFonts w:ascii="Arial" w:hAnsi="Arial" w:cs="Arial"/>
                <w:szCs w:val="18"/>
              </w:rPr>
              <w:t>OS, LCT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Cause of death: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tc>
        <w:tc>
          <w:tcPr>
            <w:tcW w:w="2296" w:type="pct"/>
          </w:tcPr>
          <w:p w:rsidR="00A66758" w:rsidRPr="00BB1D86" w:rsidRDefault="00DF1563" w:rsidP="00EF569E">
            <w:pPr>
              <w:ind w:left="0" w:firstLine="0"/>
              <w:rPr>
                <w:rFonts w:ascii="Arial" w:hAnsi="Arial" w:cs="Arial"/>
                <w:szCs w:val="18"/>
              </w:rPr>
            </w:pPr>
            <w:r w:rsidRPr="00DF1563">
              <w:rPr>
                <w:rFonts w:ascii="Arial" w:hAnsi="Arial" w:cs="Arial"/>
                <w:b/>
                <w:szCs w:val="18"/>
              </w:rPr>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3DRT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60 Gy X 30 frs over 6 weeks: 23 (68%)</w:t>
            </w:r>
          </w:p>
          <w:p w:rsidR="00A66758" w:rsidRPr="00BB1D86" w:rsidRDefault="00DF1563" w:rsidP="00EF569E">
            <w:pPr>
              <w:ind w:left="0" w:firstLine="0"/>
              <w:rPr>
                <w:rFonts w:ascii="Arial" w:hAnsi="Arial" w:cs="Arial"/>
                <w:szCs w:val="18"/>
              </w:rPr>
            </w:pPr>
            <w:r w:rsidRPr="00DF1563">
              <w:rPr>
                <w:rFonts w:ascii="Arial" w:hAnsi="Arial" w:cs="Arial"/>
                <w:szCs w:val="18"/>
              </w:rPr>
              <w:t>Hypofractionated dose: 50-55 Gy X 20 frs over 4 weeks: 11 (32%)</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szCs w:val="18"/>
              </w:rPr>
              <w:t xml:space="preserve">The hypofractionated regimen was used only in cases in which the mediastinum </w:t>
            </w:r>
          </w:p>
          <w:p w:rsidR="00A66758" w:rsidRPr="00BB1D86" w:rsidRDefault="00DF1563" w:rsidP="00EF569E">
            <w:pPr>
              <w:ind w:left="0" w:firstLine="0"/>
              <w:rPr>
                <w:rFonts w:ascii="Arial" w:hAnsi="Arial" w:cs="Arial"/>
                <w:szCs w:val="18"/>
              </w:rPr>
            </w:pPr>
            <w:r w:rsidRPr="00DF1563">
              <w:rPr>
                <w:rFonts w:ascii="Arial" w:hAnsi="Arial" w:cs="Arial"/>
                <w:szCs w:val="18"/>
              </w:rPr>
              <w:t>and spinal cord were not included in the treatment volume.</w:t>
            </w: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≥6-MV photons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47"/>
              </w:numPr>
              <w:spacing w:after="0" w:line="240" w:lineRule="auto"/>
              <w:ind w:left="303" w:hanging="270"/>
              <w:rPr>
                <w:rFonts w:ascii="Arial" w:hAnsi="Arial" w:cs="Arial"/>
                <w:sz w:val="18"/>
                <w:szCs w:val="18"/>
              </w:rPr>
            </w:pPr>
            <w:r w:rsidRPr="00DF1563">
              <w:rPr>
                <w:rFonts w:ascii="Arial" w:hAnsi="Arial" w:cs="Arial"/>
                <w:sz w:val="18"/>
                <w:szCs w:val="18"/>
              </w:rPr>
              <w:t>Patients were seen every 3 months after completion of treatment for the ﬁrst 2 years. The interval was usually increased to every 6 months provided there was no evidence of recurrence.</w:t>
            </w:r>
          </w:p>
          <w:p w:rsidR="00A66758" w:rsidRPr="00BB1D86" w:rsidRDefault="00DF1563" w:rsidP="00A66758">
            <w:pPr>
              <w:pStyle w:val="ListParagraph"/>
              <w:numPr>
                <w:ilvl w:val="0"/>
                <w:numId w:val="47"/>
              </w:numPr>
              <w:spacing w:after="0" w:line="240" w:lineRule="auto"/>
              <w:ind w:left="303" w:hanging="270"/>
              <w:rPr>
                <w:rFonts w:ascii="Arial" w:hAnsi="Arial" w:cs="Arial"/>
                <w:sz w:val="18"/>
                <w:szCs w:val="18"/>
              </w:rPr>
            </w:pPr>
            <w:r w:rsidRPr="00DF1563">
              <w:rPr>
                <w:rFonts w:ascii="Arial" w:hAnsi="Arial" w:cs="Arial"/>
                <w:sz w:val="18"/>
                <w:szCs w:val="18"/>
              </w:rPr>
              <w:t>Chest X-ray or CT scan of the chest and upper abdomen were performed before each visit in most cases. An F-18 FDG PET scan was performed in case of equivocal CT scan results</w:t>
            </w:r>
          </w:p>
          <w:p w:rsidR="00A66758" w:rsidRPr="00BB1D86" w:rsidRDefault="00DF1563" w:rsidP="00A66758">
            <w:pPr>
              <w:pStyle w:val="ListParagraph"/>
              <w:numPr>
                <w:ilvl w:val="0"/>
                <w:numId w:val="47"/>
              </w:numPr>
              <w:spacing w:after="0" w:line="240" w:lineRule="auto"/>
              <w:ind w:left="303" w:hanging="270"/>
              <w:rPr>
                <w:rFonts w:ascii="Arial" w:hAnsi="Arial" w:cs="Arial"/>
                <w:sz w:val="18"/>
                <w:szCs w:val="18"/>
              </w:rPr>
            </w:pPr>
            <w:r w:rsidRPr="00DF1563">
              <w:rPr>
                <w:rFonts w:ascii="Arial" w:hAnsi="Arial" w:cs="Arial"/>
                <w:sz w:val="18"/>
                <w:szCs w:val="18"/>
              </w:rPr>
              <w:lastRenderedPageBreak/>
              <w:t>Local progression of (LCT) was defined per the RECIST criteria</w:t>
            </w:r>
          </w:p>
          <w:p w:rsidR="00A66758" w:rsidRPr="00BB1D86" w:rsidRDefault="00DF1563" w:rsidP="00A66758">
            <w:pPr>
              <w:pStyle w:val="ListParagraph"/>
              <w:numPr>
                <w:ilvl w:val="0"/>
                <w:numId w:val="47"/>
              </w:numPr>
              <w:spacing w:after="0" w:line="240" w:lineRule="auto"/>
              <w:ind w:left="303" w:hanging="270"/>
              <w:rPr>
                <w:rFonts w:ascii="Arial" w:hAnsi="Arial" w:cs="Arial"/>
                <w:sz w:val="18"/>
                <w:szCs w:val="18"/>
              </w:rPr>
            </w:pPr>
            <w:r w:rsidRPr="00DF1563">
              <w:rPr>
                <w:rFonts w:ascii="Arial" w:hAnsi="Arial" w:cs="Arial"/>
                <w:sz w:val="18"/>
                <w:szCs w:val="18"/>
              </w:rPr>
              <w:t>Local PFS was not censored by distant progression</w:t>
            </w: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Coon-2008, #803</w:t>
            </w:r>
          </w:p>
        </w:tc>
        <w:tc>
          <w:tcPr>
            <w:tcW w:w="2138" w:type="pct"/>
          </w:tcPr>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To assess the outcomes of Patients treated with stereotactic body radiation  </w:t>
            </w:r>
          </w:p>
          <w:p w:rsidR="00A66758" w:rsidRPr="00BB1D86" w:rsidRDefault="00DF1563" w:rsidP="00EF569E">
            <w:pPr>
              <w:ind w:left="0" w:firstLine="0"/>
              <w:rPr>
                <w:rFonts w:ascii="Arial" w:hAnsi="Arial" w:cs="Arial"/>
                <w:szCs w:val="18"/>
              </w:rPr>
            </w:pPr>
            <w:r w:rsidRPr="00DF1563">
              <w:rPr>
                <w:rFonts w:ascii="Arial" w:hAnsi="Arial" w:cs="Arial"/>
                <w:szCs w:val="18"/>
              </w:rPr>
              <w:t>therapy (SBRT) in Patients with primary, recurrent, or metastatic lung lesions, with a focus on positron emission tomography (PET)/computed tomography (CT)–based management.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Definitions: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LCT, OS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Cause of death:</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Median: 12 months</w:t>
            </w:r>
          </w:p>
        </w:tc>
        <w:tc>
          <w:tcPr>
            <w:tcW w:w="2296" w:type="pct"/>
          </w:tcPr>
          <w:p w:rsidR="00A66758" w:rsidRPr="00BB1D86" w:rsidRDefault="00DF1563" w:rsidP="00EF569E">
            <w:pPr>
              <w:ind w:left="0" w:firstLine="0"/>
              <w:rPr>
                <w:rFonts w:ascii="Arial" w:hAnsi="Arial" w:cs="Arial"/>
                <w:szCs w:val="18"/>
              </w:rPr>
            </w:pPr>
            <w:r w:rsidRPr="00DF1563">
              <w:rPr>
                <w:rFonts w:ascii="Arial" w:hAnsi="Arial" w:cs="Arial"/>
                <w:b/>
                <w:szCs w:val="18"/>
              </w:rPr>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60 Gy X 3 frs prescribed to the 80% isodose line</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Technical details:</w:t>
            </w:r>
          </w:p>
          <w:p w:rsidR="00A66758" w:rsidRPr="00BB1D86" w:rsidRDefault="00DF1563" w:rsidP="00EF569E">
            <w:pPr>
              <w:ind w:left="0" w:firstLine="0"/>
              <w:rPr>
                <w:rFonts w:ascii="Arial" w:hAnsi="Arial" w:cs="Arial"/>
                <w:szCs w:val="18"/>
              </w:rPr>
            </w:pPr>
            <w:r w:rsidRPr="00DF1563">
              <w:rPr>
                <w:rFonts w:ascii="Arial" w:hAnsi="Arial" w:cs="Arial"/>
                <w:szCs w:val="18"/>
              </w:rPr>
              <w:t>CyberKnife® Robotic Radiosurgery System with Synchrony™</w:t>
            </w:r>
          </w:p>
          <w:p w:rsidR="00A66758" w:rsidRPr="00BB1D86" w:rsidRDefault="00DF1563" w:rsidP="00EF569E">
            <w:pPr>
              <w:ind w:left="0" w:firstLine="0"/>
              <w:rPr>
                <w:rFonts w:ascii="Arial" w:hAnsi="Arial" w:cs="Arial"/>
                <w:szCs w:val="18"/>
              </w:rPr>
            </w:pPr>
            <w:r w:rsidRPr="00DF1563">
              <w:rPr>
                <w:rFonts w:ascii="Arial" w:hAnsi="Arial" w:cs="Arial"/>
                <w:szCs w:val="18"/>
              </w:rPr>
              <w:t>Linear accelerator delivered at 6-MV</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65"/>
              </w:numPr>
              <w:spacing w:after="0" w:line="240" w:lineRule="auto"/>
              <w:ind w:left="303" w:hanging="270"/>
              <w:rPr>
                <w:rFonts w:ascii="Arial" w:hAnsi="Arial" w:cs="Arial"/>
                <w:sz w:val="18"/>
                <w:szCs w:val="18"/>
              </w:rPr>
            </w:pPr>
            <w:r w:rsidRPr="00DF1563">
              <w:rPr>
                <w:rFonts w:ascii="Arial" w:hAnsi="Arial" w:cs="Arial"/>
                <w:sz w:val="18"/>
                <w:szCs w:val="18"/>
              </w:rPr>
              <w:t>All Patients received regularly scheduled follow-up with planned CT or PET-CT imaging per standard protocol.</w:t>
            </w:r>
          </w:p>
          <w:p w:rsidR="00A66758" w:rsidRPr="00BB1D86" w:rsidRDefault="00DF1563" w:rsidP="00A66758">
            <w:pPr>
              <w:pStyle w:val="ListParagraph"/>
              <w:numPr>
                <w:ilvl w:val="0"/>
                <w:numId w:val="65"/>
              </w:numPr>
              <w:spacing w:after="0" w:line="240" w:lineRule="auto"/>
              <w:ind w:left="303" w:hanging="270"/>
              <w:rPr>
                <w:rFonts w:ascii="Arial" w:hAnsi="Arial" w:cs="Arial"/>
                <w:sz w:val="18"/>
                <w:szCs w:val="18"/>
              </w:rPr>
            </w:pPr>
            <w:r w:rsidRPr="00DF1563">
              <w:rPr>
                <w:rFonts w:ascii="Arial" w:hAnsi="Arial" w:cs="Arial"/>
                <w:sz w:val="18"/>
                <w:szCs w:val="18"/>
              </w:rPr>
              <w:t>Local control was defined in our study as the lack of disease progression or reduction of standardized uptake value (SUV) at the site treated on follow-up imaging.</w:t>
            </w:r>
          </w:p>
        </w:tc>
      </w:tr>
      <w:tr w:rsidR="00A66758" w:rsidRPr="00BB1D86" w:rsidTr="00EF569E">
        <w:trPr>
          <w:trHeight w:val="187"/>
        </w:trPr>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t xml:space="preserve">Dunlap-2010, </w:t>
            </w:r>
          </w:p>
          <w:p w:rsidR="00A66758" w:rsidRPr="00BB1D86" w:rsidRDefault="00DF1563" w:rsidP="00EF569E">
            <w:pPr>
              <w:ind w:left="0" w:firstLine="0"/>
              <w:rPr>
                <w:rFonts w:ascii="Arial" w:hAnsi="Arial" w:cs="Arial"/>
                <w:szCs w:val="18"/>
              </w:rPr>
            </w:pPr>
            <w:r w:rsidRPr="00DF1563">
              <w:rPr>
                <w:rFonts w:ascii="Arial" w:hAnsi="Arial" w:cs="Arial"/>
                <w:szCs w:val="18"/>
              </w:rPr>
              <w:t>#1032</w:t>
            </w:r>
          </w:p>
        </w:tc>
        <w:tc>
          <w:tcPr>
            <w:tcW w:w="2138" w:type="pct"/>
          </w:tcPr>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The purpose of this study was to compare the outcomes and local control </w:t>
            </w:r>
          </w:p>
          <w:p w:rsidR="00A66758" w:rsidRPr="00BB1D86" w:rsidRDefault="00DF1563" w:rsidP="00EF569E">
            <w:pPr>
              <w:ind w:left="0" w:firstLine="0"/>
              <w:rPr>
                <w:rFonts w:ascii="Arial" w:hAnsi="Arial" w:cs="Arial"/>
                <w:szCs w:val="18"/>
              </w:rPr>
            </w:pPr>
            <w:r w:rsidRPr="00DF1563">
              <w:rPr>
                <w:rFonts w:ascii="Arial" w:hAnsi="Arial" w:cs="Arial"/>
                <w:szCs w:val="18"/>
              </w:rPr>
              <w:t>rates of Patients with peripheral T1 and T2 non–small-cell lung cancer treated with stereotactic body radiation therapy.</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Definitions: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LCT, OS, Toxicity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Cause of death:</w:t>
            </w:r>
          </w:p>
          <w:p w:rsidR="00A66758" w:rsidRPr="00BB1D86" w:rsidRDefault="00DF1563" w:rsidP="00EF569E">
            <w:pPr>
              <w:ind w:left="0" w:firstLine="0"/>
              <w:rPr>
                <w:rFonts w:ascii="Arial" w:hAnsi="Arial" w:cs="Arial"/>
                <w:szCs w:val="18"/>
              </w:rPr>
            </w:pPr>
            <w:r w:rsidRPr="00DF1563">
              <w:rPr>
                <w:rFonts w:ascii="Arial" w:hAnsi="Arial" w:cs="Arial"/>
                <w:szCs w:val="18"/>
              </w:rPr>
              <w:t>No treatment related deaths occurred</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12.5 (2-35) months</w:t>
            </w:r>
          </w:p>
        </w:tc>
        <w:tc>
          <w:tcPr>
            <w:tcW w:w="2296" w:type="pct"/>
          </w:tcPr>
          <w:p w:rsidR="00A66758" w:rsidRPr="00BB1D86" w:rsidRDefault="00DF1563" w:rsidP="00EF569E">
            <w:pPr>
              <w:ind w:left="0" w:firstLine="0"/>
              <w:rPr>
                <w:rFonts w:ascii="Arial" w:hAnsi="Arial" w:cs="Arial"/>
                <w:szCs w:val="18"/>
              </w:rPr>
            </w:pPr>
            <w:r w:rsidRPr="00DF1563">
              <w:rPr>
                <w:rFonts w:ascii="Arial" w:hAnsi="Arial" w:cs="Arial"/>
                <w:b/>
                <w:szCs w:val="18"/>
              </w:rPr>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Median prescribed dose: 60 Gy (30-60 Gy) in 3 to 5 frs</w:t>
            </w:r>
          </w:p>
          <w:p w:rsidR="00A66758" w:rsidRPr="00BB1D86" w:rsidRDefault="00DF1563" w:rsidP="00EF569E">
            <w:pPr>
              <w:ind w:left="0" w:firstLine="0"/>
              <w:rPr>
                <w:rFonts w:ascii="Arial" w:hAnsi="Arial" w:cs="Arial"/>
                <w:szCs w:val="18"/>
              </w:rPr>
            </w:pPr>
            <w:r w:rsidRPr="00DF1563">
              <w:rPr>
                <w:rFonts w:ascii="Arial" w:hAnsi="Arial" w:cs="Arial"/>
                <w:szCs w:val="18"/>
              </w:rPr>
              <w:t>Median BED: 150 Gy (78-180 Gy)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Technical details:</w:t>
            </w:r>
          </w:p>
          <w:p w:rsidR="00A66758" w:rsidRPr="00BB1D86" w:rsidRDefault="00DF1563" w:rsidP="00EF569E">
            <w:pPr>
              <w:ind w:left="0" w:firstLine="0"/>
              <w:rPr>
                <w:rFonts w:ascii="Arial" w:hAnsi="Arial" w:cs="Arial"/>
                <w:szCs w:val="18"/>
              </w:rPr>
            </w:pPr>
            <w:r w:rsidRPr="00DF1563">
              <w:rPr>
                <w:rFonts w:ascii="Arial" w:hAnsi="Arial" w:cs="Arial"/>
                <w:szCs w:val="18"/>
              </w:rPr>
              <w:t>3D planning</w:t>
            </w: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65"/>
              </w:numPr>
              <w:spacing w:after="0" w:line="240" w:lineRule="auto"/>
              <w:ind w:left="303" w:hanging="270"/>
              <w:rPr>
                <w:rFonts w:ascii="Arial" w:hAnsi="Arial" w:cs="Arial"/>
                <w:sz w:val="18"/>
                <w:szCs w:val="18"/>
              </w:rPr>
            </w:pPr>
            <w:r w:rsidRPr="00DF1563">
              <w:rPr>
                <w:rFonts w:ascii="Arial" w:hAnsi="Arial" w:cs="Arial"/>
                <w:sz w:val="18"/>
                <w:szCs w:val="18"/>
              </w:rPr>
              <w:t>After SBRT, followup was performed approximately 4 to 8 weeks after treatment and approximately every 3 months thereafter. CT of the chest was routinely obtained at 3-month intervals from the completion of radiotherapy. PET–CT was not routinely obtained before the initiation of therapy.</w:t>
            </w:r>
          </w:p>
          <w:p w:rsidR="00A66758" w:rsidRPr="00BB1D86" w:rsidRDefault="00DF1563" w:rsidP="00A66758">
            <w:pPr>
              <w:pStyle w:val="ListParagraph"/>
              <w:numPr>
                <w:ilvl w:val="0"/>
                <w:numId w:val="65"/>
              </w:numPr>
              <w:spacing w:after="0" w:line="240" w:lineRule="auto"/>
              <w:ind w:left="303" w:hanging="270"/>
              <w:rPr>
                <w:rFonts w:ascii="Arial" w:hAnsi="Arial" w:cs="Arial"/>
                <w:sz w:val="18"/>
                <w:szCs w:val="18"/>
              </w:rPr>
            </w:pPr>
            <w:r w:rsidRPr="00DF1563">
              <w:rPr>
                <w:rFonts w:ascii="Arial" w:hAnsi="Arial" w:cs="Arial"/>
                <w:sz w:val="18"/>
                <w:szCs w:val="18"/>
              </w:rPr>
              <w:t>Toxicity was graded using CTCAE version 3.0</w:t>
            </w:r>
          </w:p>
          <w:p w:rsidR="00A66758" w:rsidRPr="00BB1D86" w:rsidRDefault="00DF1563" w:rsidP="00A66758">
            <w:pPr>
              <w:pStyle w:val="ListParagraph"/>
              <w:numPr>
                <w:ilvl w:val="0"/>
                <w:numId w:val="65"/>
              </w:numPr>
              <w:spacing w:after="0" w:line="240" w:lineRule="auto"/>
              <w:ind w:left="303" w:hanging="303"/>
              <w:rPr>
                <w:rFonts w:ascii="Arial" w:hAnsi="Arial" w:cs="Arial"/>
                <w:sz w:val="18"/>
                <w:szCs w:val="18"/>
              </w:rPr>
            </w:pPr>
            <w:r w:rsidRPr="00DF1563">
              <w:rPr>
                <w:rFonts w:ascii="Arial" w:hAnsi="Arial" w:cs="Arial"/>
                <w:sz w:val="18"/>
                <w:szCs w:val="18"/>
              </w:rPr>
              <w:t xml:space="preserve">Local tumor recurrence was deﬁned as a 20% increase in the largest tumor </w:t>
            </w:r>
            <w:r w:rsidRPr="00DF1563">
              <w:rPr>
                <w:rFonts w:ascii="Arial" w:hAnsi="Arial" w:cs="Arial"/>
                <w:sz w:val="18"/>
                <w:szCs w:val="18"/>
              </w:rPr>
              <w:lastRenderedPageBreak/>
              <w:t>diameter on successive follow-up imaging at 3-month intervals based on RECIST.</w:t>
            </w:r>
          </w:p>
          <w:p w:rsidR="00A66758" w:rsidRPr="00BB1D86" w:rsidRDefault="00DF1563" w:rsidP="00A66758">
            <w:pPr>
              <w:pStyle w:val="ListParagraph"/>
              <w:numPr>
                <w:ilvl w:val="0"/>
                <w:numId w:val="65"/>
              </w:numPr>
              <w:spacing w:after="0" w:line="240" w:lineRule="auto"/>
              <w:ind w:left="303" w:hanging="303"/>
              <w:rPr>
                <w:rFonts w:ascii="Arial" w:hAnsi="Arial" w:cs="Arial"/>
                <w:sz w:val="18"/>
                <w:szCs w:val="18"/>
              </w:rPr>
            </w:pPr>
            <w:r w:rsidRPr="00DF1563">
              <w:rPr>
                <w:rFonts w:ascii="Arial" w:hAnsi="Arial" w:cs="Arial"/>
                <w:sz w:val="18"/>
                <w:szCs w:val="18"/>
              </w:rPr>
              <w:t>Local recurrences were demonstrated by an increase in abnormal FDG uptake required to correspond to an enlarging CT abnormality.</w:t>
            </w:r>
          </w:p>
          <w:p w:rsidR="00A66758" w:rsidRPr="00BB1D86" w:rsidRDefault="00DF1563" w:rsidP="00A66758">
            <w:pPr>
              <w:pStyle w:val="ListParagraph"/>
              <w:numPr>
                <w:ilvl w:val="0"/>
                <w:numId w:val="65"/>
              </w:numPr>
              <w:spacing w:after="0" w:line="240" w:lineRule="auto"/>
              <w:ind w:left="303" w:hanging="303"/>
              <w:rPr>
                <w:rFonts w:ascii="Arial" w:hAnsi="Arial" w:cs="Arial"/>
                <w:sz w:val="18"/>
                <w:szCs w:val="18"/>
              </w:rPr>
            </w:pPr>
            <w:r w:rsidRPr="00DF1563">
              <w:rPr>
                <w:rFonts w:ascii="Arial" w:hAnsi="Arial" w:cs="Arial"/>
                <w:sz w:val="18"/>
                <w:szCs w:val="18"/>
              </w:rPr>
              <w:t>Follow-up was determined from the date of the final SBRT treatment.</w:t>
            </w:r>
          </w:p>
          <w:p w:rsidR="00A66758" w:rsidRPr="00BB1D86" w:rsidRDefault="00DF1563" w:rsidP="00A66758">
            <w:pPr>
              <w:pStyle w:val="ListParagraph"/>
              <w:numPr>
                <w:ilvl w:val="0"/>
                <w:numId w:val="65"/>
              </w:numPr>
              <w:spacing w:after="0" w:line="240" w:lineRule="auto"/>
              <w:ind w:left="303" w:hanging="270"/>
              <w:rPr>
                <w:rFonts w:ascii="Arial" w:hAnsi="Arial" w:cs="Arial"/>
                <w:sz w:val="18"/>
                <w:szCs w:val="18"/>
              </w:rPr>
            </w:pPr>
            <w:r w:rsidRPr="00DF1563">
              <w:rPr>
                <w:rFonts w:ascii="Arial" w:hAnsi="Arial" w:cs="Arial"/>
                <w:sz w:val="18"/>
                <w:szCs w:val="18"/>
              </w:rPr>
              <w:t>Guidelines for inoperability were determined by the thoracic surgeon and typically included a predicted postoperative forced expiratory volume in 1 second of less than 30%, severely reduced diffusion capacity greater 40% predicted, a performance status of 3 or greater, or severe cardiac disease.</w:t>
            </w:r>
          </w:p>
        </w:tc>
      </w:tr>
      <w:tr w:rsidR="00A66758" w:rsidRPr="00BB1D86" w:rsidTr="00EF569E">
        <w:trPr>
          <w:trHeight w:val="547"/>
        </w:trPr>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Fritz-2008, #1238</w:t>
            </w:r>
          </w:p>
        </w:tc>
        <w:tc>
          <w:tcPr>
            <w:tcW w:w="2138" w:type="pct"/>
          </w:tcPr>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To review response rates, local control, survival and side effects after nonfractionated stereotactic high single-dose body radiation therapy for lung tumors.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Definitions: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LCT, OS, Lung function, Toxicity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Cause of death:</w:t>
            </w:r>
          </w:p>
          <w:p w:rsidR="00A66758" w:rsidRPr="00BB1D86" w:rsidRDefault="00DF1563" w:rsidP="00EF569E">
            <w:pPr>
              <w:ind w:left="0" w:firstLine="0"/>
              <w:rPr>
                <w:rFonts w:ascii="Arial" w:hAnsi="Arial" w:cs="Arial"/>
                <w:szCs w:val="18"/>
              </w:rPr>
            </w:pPr>
            <w:r w:rsidRPr="00DF1563">
              <w:rPr>
                <w:rFonts w:ascii="Arial" w:hAnsi="Arial" w:cs="Arial"/>
                <w:szCs w:val="18"/>
              </w:rPr>
              <w:t>Dead: 18 (45%)</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Dead due to LC: 13 (72%)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Dead due to concurrent disease: 5 (28%) </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20 (6-61.5) months</w:t>
            </w:r>
          </w:p>
        </w:tc>
        <w:tc>
          <w:tcPr>
            <w:tcW w:w="2296" w:type="pct"/>
          </w:tcPr>
          <w:p w:rsidR="00A66758" w:rsidRPr="00BB1D86" w:rsidRDefault="00DF1563" w:rsidP="00EF569E">
            <w:pPr>
              <w:ind w:left="0" w:firstLine="0"/>
              <w:rPr>
                <w:rFonts w:ascii="Arial" w:hAnsi="Arial" w:cs="Arial"/>
                <w:szCs w:val="18"/>
              </w:rPr>
            </w:pPr>
            <w:r w:rsidRPr="00DF1563">
              <w:rPr>
                <w:rFonts w:ascii="Arial" w:hAnsi="Arial" w:cs="Arial"/>
                <w:b/>
                <w:szCs w:val="18"/>
              </w:rPr>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BED 90% isodose: 99.9 Gy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Technical details:</w:t>
            </w:r>
          </w:p>
          <w:p w:rsidR="00A66758" w:rsidRPr="00BB1D86" w:rsidRDefault="00DF1563" w:rsidP="00EF569E">
            <w:pPr>
              <w:ind w:left="0" w:firstLine="0"/>
              <w:rPr>
                <w:rFonts w:ascii="Arial" w:hAnsi="Arial" w:cs="Arial"/>
                <w:szCs w:val="18"/>
              </w:rPr>
            </w:pPr>
            <w:r w:rsidRPr="00DF1563">
              <w:rPr>
                <w:rFonts w:ascii="Arial" w:hAnsi="Arial" w:cs="Arial"/>
                <w:szCs w:val="18"/>
              </w:rPr>
              <w:t>4D Planning</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65"/>
              </w:numPr>
              <w:spacing w:after="0" w:line="240" w:lineRule="auto"/>
              <w:ind w:left="303" w:hanging="303"/>
              <w:rPr>
                <w:rFonts w:ascii="Arial" w:hAnsi="Arial" w:cs="Arial"/>
                <w:sz w:val="18"/>
                <w:szCs w:val="18"/>
              </w:rPr>
            </w:pPr>
            <w:r w:rsidRPr="00DF1563">
              <w:rPr>
                <w:rFonts w:ascii="Arial" w:hAnsi="Arial" w:cs="Arial"/>
                <w:sz w:val="18"/>
                <w:szCs w:val="18"/>
              </w:rPr>
              <w:t>All of the Patients were checked using high-resolution helical CT scans of the entire lung at 6 and 12 weeks after the single-dose radiation treatment. For all Patients further CT scan follow-up examinations then took place in 3-month intervals.</w:t>
            </w:r>
          </w:p>
          <w:p w:rsidR="00A66758" w:rsidRPr="00BB1D86" w:rsidRDefault="00DF1563" w:rsidP="00A66758">
            <w:pPr>
              <w:pStyle w:val="ListParagraph"/>
              <w:numPr>
                <w:ilvl w:val="0"/>
                <w:numId w:val="65"/>
              </w:numPr>
              <w:spacing w:after="0" w:line="240" w:lineRule="auto"/>
              <w:ind w:left="303" w:hanging="270"/>
              <w:rPr>
                <w:rFonts w:ascii="Arial" w:hAnsi="Arial" w:cs="Arial"/>
                <w:sz w:val="18"/>
                <w:szCs w:val="18"/>
              </w:rPr>
            </w:pPr>
            <w:r w:rsidRPr="00DF1563">
              <w:rPr>
                <w:rFonts w:ascii="Arial" w:hAnsi="Arial" w:cs="Arial"/>
                <w:sz w:val="18"/>
                <w:szCs w:val="18"/>
              </w:rPr>
              <w:t>The follow-up periods for overall and lung cancer speciﬁc survival were deﬁned as the time between irradiation and the last contact (censored) or death. No patient dropped out of follow-up. This means all Patients could be observed until the date of evaluation or the occurrence of an event.</w:t>
            </w:r>
          </w:p>
          <w:p w:rsidR="00A66758" w:rsidRPr="00BB1D86" w:rsidRDefault="00DF1563" w:rsidP="00A66758">
            <w:pPr>
              <w:pStyle w:val="ListParagraph"/>
              <w:numPr>
                <w:ilvl w:val="0"/>
                <w:numId w:val="65"/>
              </w:numPr>
              <w:spacing w:after="0" w:line="240" w:lineRule="auto"/>
              <w:ind w:left="303" w:hanging="270"/>
              <w:rPr>
                <w:rFonts w:ascii="Arial" w:hAnsi="Arial" w:cs="Arial"/>
                <w:sz w:val="18"/>
                <w:szCs w:val="18"/>
              </w:rPr>
            </w:pPr>
            <w:r w:rsidRPr="00DF1563">
              <w:rPr>
                <w:rFonts w:ascii="Arial" w:hAnsi="Arial" w:cs="Arial"/>
                <w:sz w:val="18"/>
                <w:szCs w:val="18"/>
              </w:rPr>
              <w:t>RTOG criteria used to evaluate toxicity</w:t>
            </w: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t xml:space="preserve">Graham-2006, </w:t>
            </w:r>
          </w:p>
          <w:p w:rsidR="00A66758" w:rsidRPr="00BB1D86" w:rsidRDefault="00DF1563" w:rsidP="00EF569E">
            <w:pPr>
              <w:ind w:left="0" w:firstLine="0"/>
              <w:rPr>
                <w:rFonts w:ascii="Arial" w:hAnsi="Arial" w:cs="Arial"/>
                <w:szCs w:val="18"/>
              </w:rPr>
            </w:pPr>
            <w:r w:rsidRPr="00DF1563">
              <w:rPr>
                <w:rFonts w:ascii="Arial" w:hAnsi="Arial" w:cs="Arial"/>
                <w:szCs w:val="18"/>
              </w:rPr>
              <w:t>#1403</w:t>
            </w:r>
          </w:p>
        </w:tc>
        <w:tc>
          <w:tcPr>
            <w:tcW w:w="2138" w:type="pct"/>
          </w:tcPr>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To review results of radical radiotherapy with 3DRT in </w:t>
            </w:r>
          </w:p>
          <w:p w:rsidR="00A66758" w:rsidRPr="00BB1D86" w:rsidRDefault="00DF1563" w:rsidP="00EF569E">
            <w:pPr>
              <w:ind w:left="0" w:firstLine="0"/>
              <w:rPr>
                <w:rFonts w:ascii="Arial" w:hAnsi="Arial" w:cs="Arial"/>
                <w:szCs w:val="18"/>
              </w:rPr>
            </w:pPr>
            <w:r w:rsidRPr="00DF1563">
              <w:rPr>
                <w:rFonts w:ascii="Arial" w:hAnsi="Arial" w:cs="Arial"/>
                <w:szCs w:val="18"/>
              </w:rPr>
              <w:t>Sydney to inform Patients contemplating treatment options for early stage NSCLC.</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 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lastRenderedPageBreak/>
              <w:t xml:space="preserve">Definitions: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List of outcomes: </w:t>
            </w:r>
          </w:p>
          <w:p w:rsidR="00A66758" w:rsidRPr="00BB1D86" w:rsidRDefault="00DF1563" w:rsidP="00EF569E">
            <w:pPr>
              <w:ind w:left="0" w:firstLine="0"/>
              <w:rPr>
                <w:rFonts w:ascii="Arial" w:hAnsi="Arial" w:cs="Arial"/>
                <w:szCs w:val="18"/>
              </w:rPr>
            </w:pPr>
            <w:r w:rsidRPr="00DF1563">
              <w:rPr>
                <w:rFonts w:ascii="Arial" w:hAnsi="Arial" w:cs="Arial"/>
                <w:szCs w:val="18"/>
              </w:rPr>
              <w:t>OS, CSS, toxicity</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Cause of death: </w:t>
            </w:r>
          </w:p>
          <w:p w:rsidR="00A66758" w:rsidRPr="00BB1D86" w:rsidRDefault="00DF1563" w:rsidP="00EF569E">
            <w:pPr>
              <w:ind w:left="0" w:firstLine="0"/>
              <w:rPr>
                <w:rFonts w:ascii="Arial" w:hAnsi="Arial" w:cs="Arial"/>
                <w:szCs w:val="18"/>
              </w:rPr>
            </w:pPr>
            <w:r w:rsidRPr="00DF1563">
              <w:rPr>
                <w:rFonts w:ascii="Arial" w:hAnsi="Arial" w:cs="Arial"/>
                <w:szCs w:val="18"/>
              </w:rPr>
              <w:t>Dead: 22 (56%)</w:t>
            </w:r>
          </w:p>
          <w:p w:rsidR="00A66758" w:rsidRPr="00BB1D86" w:rsidRDefault="00DF1563" w:rsidP="00EF569E">
            <w:pPr>
              <w:ind w:left="0" w:firstLine="0"/>
              <w:rPr>
                <w:rFonts w:ascii="Arial" w:hAnsi="Arial" w:cs="Arial"/>
                <w:szCs w:val="18"/>
              </w:rPr>
            </w:pPr>
            <w:r w:rsidRPr="00DF1563">
              <w:rPr>
                <w:rFonts w:ascii="Arial" w:hAnsi="Arial" w:cs="Arial"/>
                <w:szCs w:val="18"/>
              </w:rPr>
              <w:t>Dead due to LC: 12 (55%)</w:t>
            </w:r>
          </w:p>
          <w:p w:rsidR="00A66758" w:rsidRPr="00BB1D86" w:rsidRDefault="00DF1563" w:rsidP="00EF569E">
            <w:pPr>
              <w:ind w:left="0" w:firstLine="0"/>
              <w:rPr>
                <w:rFonts w:ascii="Arial" w:hAnsi="Arial" w:cs="Arial"/>
                <w:szCs w:val="18"/>
              </w:rPr>
            </w:pPr>
            <w:r w:rsidRPr="00DF1563">
              <w:rPr>
                <w:rFonts w:ascii="Arial" w:hAnsi="Arial" w:cs="Arial"/>
                <w:szCs w:val="18"/>
              </w:rPr>
              <w:t>Dead due to concurrent disease: 10 (45%)</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Length of FU: </w:t>
            </w:r>
          </w:p>
          <w:p w:rsidR="00A66758" w:rsidRPr="00BB1D86" w:rsidRDefault="00DF1563" w:rsidP="00EF569E">
            <w:pPr>
              <w:ind w:left="0" w:firstLine="0"/>
              <w:rPr>
                <w:rFonts w:ascii="Arial" w:hAnsi="Arial" w:cs="Arial"/>
                <w:szCs w:val="18"/>
              </w:rPr>
            </w:pPr>
            <w:r w:rsidRPr="00DF1563">
              <w:rPr>
                <w:rFonts w:ascii="Arial" w:hAnsi="Arial" w:cs="Arial"/>
                <w:szCs w:val="18"/>
              </w:rPr>
              <w:t>Mean 40 (11-88) months</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lastRenderedPageBreak/>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3DRT</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Prescribed dose: 65 Gy</w:t>
            </w:r>
          </w:p>
          <w:p w:rsidR="00A66758" w:rsidRPr="00BB1D86" w:rsidRDefault="00DF1563" w:rsidP="00EF569E">
            <w:pPr>
              <w:ind w:left="0" w:firstLine="0"/>
              <w:rPr>
                <w:rFonts w:ascii="Arial" w:hAnsi="Arial" w:cs="Arial"/>
                <w:szCs w:val="18"/>
              </w:rPr>
            </w:pPr>
            <w:r w:rsidRPr="00DF1563">
              <w:rPr>
                <w:rFonts w:ascii="Arial" w:hAnsi="Arial" w:cs="Arial"/>
                <w:szCs w:val="18"/>
              </w:rPr>
              <w:t>35 frs using concurrent end-phase boost</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5 weeks </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3D Planning</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Delivered: 45 Gy in 25 frs plus 20 Gy in 10 frs concurrently during the last 2 </w:t>
            </w:r>
            <w:r w:rsidRPr="00DF1563">
              <w:rPr>
                <w:rFonts w:ascii="Arial" w:hAnsi="Arial" w:cs="Arial"/>
                <w:szCs w:val="18"/>
              </w:rPr>
              <w:lastRenderedPageBreak/>
              <w:t>weeks of treatment, with a 6-hour interfraction interval</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Treatment Intention: </w:t>
            </w:r>
          </w:p>
          <w:p w:rsidR="00A66758" w:rsidRPr="00BB1D86" w:rsidRDefault="00DF1563" w:rsidP="00EF569E">
            <w:pPr>
              <w:ind w:left="0" w:firstLine="0"/>
              <w:rPr>
                <w:rFonts w:ascii="Arial" w:hAnsi="Arial" w:cs="Arial"/>
                <w:szCs w:val="18"/>
              </w:rPr>
            </w:pPr>
            <w:r w:rsidRPr="00DF1563">
              <w:rPr>
                <w:rFonts w:ascii="Arial" w:hAnsi="Arial" w:cs="Arial"/>
                <w:szCs w:val="18"/>
              </w:rPr>
              <w:t>Curative</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Follow-up and Evaluation Criteria: </w:t>
            </w:r>
          </w:p>
          <w:p w:rsidR="00A66758" w:rsidRPr="00BB1D86" w:rsidRDefault="00DF1563" w:rsidP="00EF569E">
            <w:pPr>
              <w:ind w:left="0" w:firstLine="0"/>
              <w:rPr>
                <w:rFonts w:ascii="Arial" w:hAnsi="Arial" w:cs="Arial"/>
                <w:szCs w:val="18"/>
              </w:rPr>
            </w:pPr>
            <w:r w:rsidRPr="00DF1563">
              <w:rPr>
                <w:rFonts w:ascii="Arial" w:hAnsi="Arial" w:cs="Arial"/>
                <w:szCs w:val="18"/>
              </w:rPr>
              <w:t>NR</w:t>
            </w:r>
          </w:p>
        </w:tc>
      </w:tr>
      <w:tr w:rsidR="00A66758" w:rsidRPr="00BB1D86" w:rsidTr="00EF569E">
        <w:tc>
          <w:tcPr>
            <w:tcW w:w="566" w:type="pct"/>
          </w:tcPr>
          <w:p w:rsidR="00A66758" w:rsidRPr="00BB1D86" w:rsidRDefault="00DF1563" w:rsidP="00EF569E">
            <w:pPr>
              <w:ind w:left="0" w:firstLine="0"/>
              <w:rPr>
                <w:rFonts w:ascii="Arial" w:hAnsi="Arial" w:cs="Arial"/>
                <w:szCs w:val="18"/>
                <w:highlight w:val="yellow"/>
              </w:rPr>
            </w:pPr>
            <w:r w:rsidRPr="00DF1563">
              <w:rPr>
                <w:rFonts w:ascii="Arial" w:hAnsi="Arial" w:cs="Arial"/>
                <w:szCs w:val="18"/>
                <w:highlight w:val="yellow"/>
              </w:rPr>
              <w:lastRenderedPageBreak/>
              <w:t xml:space="preserve">Iwata-2010,  # 1747 </w:t>
            </w:r>
          </w:p>
        </w:tc>
        <w:tc>
          <w:tcPr>
            <w:tcW w:w="2138" w:type="pct"/>
          </w:tcPr>
          <w:p w:rsidR="00A66758" w:rsidRPr="00BB1D86" w:rsidRDefault="00DF1563" w:rsidP="00EF569E">
            <w:pPr>
              <w:ind w:left="0" w:firstLine="0"/>
              <w:rPr>
                <w:rFonts w:ascii="Arial" w:hAnsi="Arial" w:cs="Arial"/>
                <w:szCs w:val="18"/>
              </w:rPr>
            </w:pPr>
            <w:r w:rsidRPr="00DF1563">
              <w:rPr>
                <w:rFonts w:ascii="Arial" w:hAnsi="Arial" w:cs="Arial"/>
                <w:b/>
                <w:szCs w:val="18"/>
              </w:rPr>
              <w:t xml:space="preserve">Study Objective: </w:t>
            </w:r>
            <w:r w:rsidRPr="00DF1563">
              <w:rPr>
                <w:rFonts w:ascii="Arial" w:hAnsi="Arial" w:cs="Arial"/>
                <w:szCs w:val="18"/>
              </w:rPr>
              <w:t>To analyzed the safety and efficacy of high-dose proton therapy and carbon-ion therapy applied to stage I NSCLC</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Primary outcome: </w:t>
            </w:r>
            <w:r w:rsidRPr="00DF1563">
              <w:rPr>
                <w:rFonts w:ascii="Arial" w:hAnsi="Arial" w:cs="Arial"/>
                <w:szCs w:val="18"/>
              </w:rPr>
              <w:t>NR</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 </w:t>
            </w: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Secondary outcome(s): </w:t>
            </w: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Definitions: </w:t>
            </w: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List of Outcome(s): </w:t>
            </w:r>
            <w:r w:rsidRPr="00DF1563">
              <w:rPr>
                <w:rFonts w:ascii="Arial" w:hAnsi="Arial" w:cs="Arial"/>
                <w:szCs w:val="18"/>
              </w:rPr>
              <w:t>OS, DSS, Local control, Toxicity</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Cause of death: </w:t>
            </w:r>
            <w:r w:rsidRPr="00DF1563">
              <w:rPr>
                <w:rFonts w:ascii="Arial" w:hAnsi="Arial" w:cs="Arial"/>
                <w:szCs w:val="18"/>
              </w:rPr>
              <w:t>NR</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Length of FU: </w:t>
            </w:r>
            <w:r w:rsidRPr="00DF1563">
              <w:rPr>
                <w:rFonts w:ascii="Arial" w:eastAsia="Calibri" w:hAnsi="Arial" w:cs="Arial"/>
                <w:color w:val="231F20"/>
                <w:szCs w:val="18"/>
              </w:rPr>
              <w:t>All patients observed for a minimum of 1.5 years or until death. Median duration of follow-up was 35.5 (18-66) months for living pts &amp; 30.5 (4-66) months for all pts.</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PBRT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Synchrotron (Mitsubishi Electric Corporation, Kobe, Japan</w:t>
            </w:r>
          </w:p>
          <w:p w:rsidR="00A66758" w:rsidRPr="00BB1D86" w:rsidRDefault="00DF1563" w:rsidP="00EF569E">
            <w:pPr>
              <w:ind w:left="0" w:firstLine="0"/>
              <w:rPr>
                <w:rFonts w:ascii="Arial" w:hAnsi="Arial" w:cs="Arial"/>
                <w:szCs w:val="18"/>
              </w:rPr>
            </w:pPr>
            <w:r w:rsidRPr="00DF1563">
              <w:rPr>
                <w:rFonts w:ascii="Arial" w:hAnsi="Arial" w:cs="Arial"/>
                <w:szCs w:val="18"/>
              </w:rPr>
              <w:t>3-D Rx planning system ((FOCUS-M, CMS, St. Louis, Mo and Mitsubishi Electric Corporation)</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PBRT 80Gy: </w:t>
            </w:r>
          </w:p>
          <w:p w:rsidR="00A66758" w:rsidRPr="00BB1D86" w:rsidRDefault="00DF1563" w:rsidP="00EF569E">
            <w:pPr>
              <w:ind w:left="720" w:firstLine="0"/>
              <w:rPr>
                <w:rFonts w:ascii="Arial" w:hAnsi="Arial" w:cs="Arial"/>
                <w:szCs w:val="18"/>
              </w:rPr>
            </w:pPr>
            <w:r w:rsidRPr="00DF1563">
              <w:rPr>
                <w:rFonts w:ascii="Arial" w:hAnsi="Arial" w:cs="Arial"/>
                <w:szCs w:val="18"/>
              </w:rPr>
              <w:t xml:space="preserve">20 fractions, </w:t>
            </w:r>
          </w:p>
          <w:p w:rsidR="00A66758" w:rsidRPr="00BB1D86" w:rsidRDefault="00DF1563" w:rsidP="00EF569E">
            <w:pPr>
              <w:ind w:left="720" w:firstLine="0"/>
              <w:rPr>
                <w:rFonts w:ascii="Arial" w:hAnsi="Arial" w:cs="Arial"/>
                <w:szCs w:val="18"/>
              </w:rPr>
            </w:pPr>
            <w:r w:rsidRPr="00DF1563">
              <w:rPr>
                <w:rFonts w:ascii="Arial" w:hAnsi="Arial" w:cs="Arial"/>
                <w:szCs w:val="18"/>
              </w:rPr>
              <w:t>BED 10(Gy): 112</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szCs w:val="18"/>
              </w:rPr>
              <w:t xml:space="preserve">PBRT 60 Gy: </w:t>
            </w:r>
          </w:p>
          <w:p w:rsidR="00A66758" w:rsidRPr="00BB1D86" w:rsidRDefault="00DF1563" w:rsidP="00EF569E">
            <w:pPr>
              <w:ind w:left="720" w:firstLine="0"/>
              <w:rPr>
                <w:rFonts w:ascii="Arial" w:hAnsi="Arial" w:cs="Arial"/>
                <w:szCs w:val="18"/>
              </w:rPr>
            </w:pPr>
            <w:r w:rsidRPr="00DF1563">
              <w:rPr>
                <w:rFonts w:ascii="Arial" w:hAnsi="Arial" w:cs="Arial"/>
                <w:szCs w:val="18"/>
              </w:rPr>
              <w:t>10 fractions</w:t>
            </w:r>
          </w:p>
          <w:p w:rsidR="00A66758" w:rsidRPr="00BB1D86" w:rsidRDefault="00DF1563" w:rsidP="00EF569E">
            <w:pPr>
              <w:ind w:left="720" w:firstLine="0"/>
              <w:rPr>
                <w:rFonts w:ascii="Arial" w:hAnsi="Arial" w:cs="Arial"/>
                <w:szCs w:val="18"/>
              </w:rPr>
            </w:pPr>
            <w:r w:rsidRPr="00DF1563">
              <w:rPr>
                <w:rFonts w:ascii="Arial" w:hAnsi="Arial" w:cs="Arial"/>
                <w:szCs w:val="18"/>
              </w:rPr>
              <w:t>BED 10(Gy): 96</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Technical details: </w:t>
            </w:r>
            <w:r w:rsidRPr="00DF1563">
              <w:rPr>
                <w:rFonts w:ascii="Arial" w:hAnsi="Arial" w:cs="Arial"/>
                <w:szCs w:val="18"/>
              </w:rPr>
              <w:t>Pts</w:t>
            </w:r>
            <w:r w:rsidRPr="00DF1563">
              <w:rPr>
                <w:rFonts w:ascii="Arial" w:hAnsi="Arial" w:cs="Arial"/>
                <w:b/>
                <w:szCs w:val="18"/>
              </w:rPr>
              <w:t xml:space="preserve"> </w:t>
            </w:r>
            <w:r w:rsidRPr="00DF1563">
              <w:rPr>
                <w:rFonts w:ascii="Arial" w:hAnsi="Arial" w:cs="Arial"/>
                <w:szCs w:val="18"/>
              </w:rPr>
              <w:t xml:space="preserve">were treated with 150-MeV proton beams </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Treatment Intention: </w:t>
            </w: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83"/>
              </w:numPr>
              <w:spacing w:after="0" w:line="240" w:lineRule="auto"/>
              <w:rPr>
                <w:rFonts w:ascii="Arial" w:hAnsi="Arial" w:cs="Arial"/>
                <w:color w:val="231F20"/>
                <w:sz w:val="18"/>
                <w:szCs w:val="18"/>
              </w:rPr>
            </w:pPr>
            <w:r w:rsidRPr="00DF1563">
              <w:rPr>
                <w:rFonts w:ascii="Arial" w:hAnsi="Arial" w:cs="Arial"/>
                <w:sz w:val="18"/>
                <w:szCs w:val="18"/>
              </w:rPr>
              <w:t>After Rx, pts FU at 1.5, 3, 4.5, 6, 9, and 12 months during the 1</w:t>
            </w:r>
            <w:r w:rsidRPr="00DF1563">
              <w:rPr>
                <w:rFonts w:ascii="Arial" w:hAnsi="Arial" w:cs="Arial"/>
                <w:sz w:val="18"/>
                <w:szCs w:val="18"/>
                <w:vertAlign w:val="superscript"/>
              </w:rPr>
              <w:t>st</w:t>
            </w:r>
            <w:r w:rsidRPr="00DF1563">
              <w:rPr>
                <w:rFonts w:ascii="Arial" w:hAnsi="Arial" w:cs="Arial"/>
                <w:sz w:val="18"/>
                <w:szCs w:val="18"/>
              </w:rPr>
              <w:t xml:space="preserve"> yr, at intervals of 3 months in the 2</w:t>
            </w:r>
            <w:r w:rsidRPr="00DF1563">
              <w:rPr>
                <w:rFonts w:ascii="Arial" w:hAnsi="Arial" w:cs="Arial"/>
                <w:sz w:val="18"/>
                <w:szCs w:val="18"/>
                <w:vertAlign w:val="superscript"/>
              </w:rPr>
              <w:t>nd</w:t>
            </w:r>
            <w:r w:rsidRPr="00DF1563">
              <w:rPr>
                <w:rFonts w:ascii="Arial" w:hAnsi="Arial" w:cs="Arial"/>
                <w:sz w:val="18"/>
                <w:szCs w:val="18"/>
              </w:rPr>
              <w:t xml:space="preserve"> yr, and at 6-month intervals in the 3</w:t>
            </w:r>
            <w:r w:rsidRPr="00DF1563">
              <w:rPr>
                <w:rFonts w:ascii="Arial" w:hAnsi="Arial" w:cs="Arial"/>
                <w:sz w:val="18"/>
                <w:szCs w:val="18"/>
                <w:vertAlign w:val="superscript"/>
              </w:rPr>
              <w:t>rd</w:t>
            </w:r>
            <w:r w:rsidRPr="00DF1563">
              <w:rPr>
                <w:rFonts w:ascii="Arial" w:hAnsi="Arial" w:cs="Arial"/>
                <w:sz w:val="18"/>
                <w:szCs w:val="18"/>
              </w:rPr>
              <w:t xml:space="preserve"> yr. </w:t>
            </w:r>
          </w:p>
          <w:p w:rsidR="00A66758" w:rsidRPr="00BB1D86" w:rsidRDefault="00DF1563" w:rsidP="00A66758">
            <w:pPr>
              <w:pStyle w:val="ListParagraph"/>
              <w:numPr>
                <w:ilvl w:val="0"/>
                <w:numId w:val="83"/>
              </w:numPr>
              <w:spacing w:after="0" w:line="240" w:lineRule="auto"/>
              <w:rPr>
                <w:rFonts w:ascii="Arial" w:hAnsi="Arial" w:cs="Arial"/>
                <w:color w:val="231F20"/>
                <w:sz w:val="18"/>
                <w:szCs w:val="18"/>
              </w:rPr>
            </w:pPr>
            <w:r w:rsidRPr="00DF1563">
              <w:rPr>
                <w:rFonts w:ascii="Arial" w:hAnsi="Arial" w:cs="Arial"/>
                <w:color w:val="231F20"/>
                <w:sz w:val="18"/>
                <w:szCs w:val="18"/>
              </w:rPr>
              <w:t xml:space="preserve">CT, tumor marker, Brain MRI and FDG-PET were used to monitor tumor progression. </w:t>
            </w:r>
          </w:p>
          <w:p w:rsidR="00A66758" w:rsidRPr="00BB1D86" w:rsidRDefault="00DF1563" w:rsidP="00A66758">
            <w:pPr>
              <w:pStyle w:val="ListParagraph"/>
              <w:numPr>
                <w:ilvl w:val="0"/>
                <w:numId w:val="83"/>
              </w:numPr>
              <w:autoSpaceDE w:val="0"/>
              <w:autoSpaceDN w:val="0"/>
              <w:adjustRightInd w:val="0"/>
              <w:spacing w:after="0" w:line="240" w:lineRule="auto"/>
              <w:rPr>
                <w:rFonts w:ascii="Arial" w:hAnsi="Arial" w:cs="Arial"/>
                <w:color w:val="231F20"/>
                <w:sz w:val="18"/>
                <w:szCs w:val="18"/>
              </w:rPr>
            </w:pPr>
            <w:r w:rsidRPr="00DF1563">
              <w:rPr>
                <w:rFonts w:ascii="Arial" w:hAnsi="Arial" w:cs="Arial"/>
                <w:color w:val="231F20"/>
                <w:sz w:val="18"/>
                <w:szCs w:val="18"/>
              </w:rPr>
              <w:t xml:space="preserve">Local responses was assessed according to the modified WHO response evaluation criteria. </w:t>
            </w:r>
          </w:p>
          <w:p w:rsidR="00A66758" w:rsidRPr="00BB1D86" w:rsidRDefault="00DF1563" w:rsidP="00A66758">
            <w:pPr>
              <w:pStyle w:val="ListParagraph"/>
              <w:numPr>
                <w:ilvl w:val="0"/>
                <w:numId w:val="83"/>
              </w:numPr>
              <w:autoSpaceDE w:val="0"/>
              <w:autoSpaceDN w:val="0"/>
              <w:adjustRightInd w:val="0"/>
              <w:spacing w:after="0" w:line="240" w:lineRule="auto"/>
              <w:rPr>
                <w:rFonts w:ascii="Arial" w:hAnsi="Arial" w:cs="Arial"/>
                <w:color w:val="231F20"/>
                <w:sz w:val="18"/>
                <w:szCs w:val="18"/>
              </w:rPr>
            </w:pPr>
            <w:r w:rsidRPr="00DF1563">
              <w:rPr>
                <w:rFonts w:ascii="Arial" w:hAnsi="Arial" w:cs="Arial"/>
                <w:color w:val="231F20"/>
                <w:sz w:val="18"/>
                <w:szCs w:val="18"/>
              </w:rPr>
              <w:t>Toxicities were evaluated with the CTCAE version 3.0.</w:t>
            </w:r>
          </w:p>
          <w:p w:rsidR="00A66758" w:rsidRPr="00BB1D86" w:rsidRDefault="00DF1563" w:rsidP="00A66758">
            <w:pPr>
              <w:pStyle w:val="ListParagraph"/>
              <w:numPr>
                <w:ilvl w:val="0"/>
                <w:numId w:val="83"/>
              </w:numPr>
              <w:spacing w:after="0" w:line="240" w:lineRule="auto"/>
              <w:rPr>
                <w:rFonts w:ascii="Arial" w:hAnsi="Arial" w:cs="Arial"/>
                <w:b/>
                <w:sz w:val="18"/>
                <w:szCs w:val="18"/>
              </w:rPr>
            </w:pPr>
            <w:r w:rsidRPr="00DF1563">
              <w:rPr>
                <w:rFonts w:ascii="Arial" w:hAnsi="Arial" w:cs="Arial"/>
                <w:sz w:val="18"/>
                <w:szCs w:val="18"/>
              </w:rPr>
              <w:t>Medically inoperability defined as pts with poor pulmonary function (vital capacity &lt;75% or ratio of FEV 1 to forced vital capacity &lt;60%), a history of major CVD, severe DM, advanced age (80 years old), or other debilitating conditions that preclude surgery.</w:t>
            </w: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t xml:space="preserve">Jimenez-2010, </w:t>
            </w:r>
          </w:p>
          <w:p w:rsidR="00A66758" w:rsidRPr="00BB1D86" w:rsidRDefault="00DF1563" w:rsidP="00EF569E">
            <w:pPr>
              <w:ind w:left="0" w:firstLine="0"/>
              <w:rPr>
                <w:rFonts w:ascii="Arial" w:hAnsi="Arial" w:cs="Arial"/>
                <w:szCs w:val="18"/>
              </w:rPr>
            </w:pPr>
            <w:r w:rsidRPr="00DF1563">
              <w:rPr>
                <w:rFonts w:ascii="Arial" w:hAnsi="Arial" w:cs="Arial"/>
                <w:szCs w:val="18"/>
              </w:rPr>
              <w:t>#1842</w:t>
            </w:r>
          </w:p>
        </w:tc>
        <w:tc>
          <w:tcPr>
            <w:tcW w:w="2138" w:type="pct"/>
          </w:tcPr>
          <w:p w:rsidR="00A66758" w:rsidRPr="00BB1D86" w:rsidRDefault="00DF1563" w:rsidP="00EF569E">
            <w:pPr>
              <w:ind w:left="0" w:firstLine="0"/>
              <w:rPr>
                <w:rFonts w:ascii="Arial" w:hAnsi="Arial" w:cs="Arial"/>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To assess clinical outcomes of high-dose accelerated 3DRT in medically </w:t>
            </w:r>
          </w:p>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inoperable patients with primary stage I NSCLC</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Definition:</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OS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Cause of death: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36 months</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lastRenderedPageBreak/>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3DRT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XiO treatment planning system, Computer Medical System, Inc.</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Linear accelerator: Elekta SL15, Elekta, Crawley, OK, or Siemens Oncor,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Siemens Medical Solutions, Concord, CA </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Individual dose-escalation scheme to maximal allowed total tumor dose of 79Gy </w:t>
            </w:r>
          </w:p>
          <w:p w:rsidR="00A66758" w:rsidRPr="00BB1D86" w:rsidRDefault="00DF1563" w:rsidP="00EF569E">
            <w:pPr>
              <w:ind w:left="0" w:firstLine="0"/>
              <w:rPr>
                <w:rFonts w:ascii="Arial" w:hAnsi="Arial" w:cs="Arial"/>
                <w:szCs w:val="18"/>
              </w:rPr>
            </w:pPr>
            <w:r w:rsidRPr="00DF1563">
              <w:rPr>
                <w:rFonts w:ascii="Arial" w:hAnsi="Arial" w:cs="Arial"/>
                <w:szCs w:val="18"/>
              </w:rPr>
              <w:t>in twice daily (BID) frs of 1.8 Gy with interfraction interval of at least 8 hours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3D planning</w:t>
            </w:r>
          </w:p>
          <w:p w:rsidR="00A66758" w:rsidRPr="00BB1D86" w:rsidRDefault="00DF1563" w:rsidP="00EF569E">
            <w:pPr>
              <w:ind w:left="0" w:firstLine="0"/>
              <w:rPr>
                <w:rFonts w:ascii="Arial" w:hAnsi="Arial" w:cs="Arial"/>
                <w:szCs w:val="18"/>
              </w:rPr>
            </w:pPr>
            <w:r w:rsidRPr="00DF1563">
              <w:rPr>
                <w:rFonts w:ascii="Arial" w:hAnsi="Arial" w:cs="Arial"/>
                <w:szCs w:val="18"/>
              </w:rPr>
              <w:t>Beam energy 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Curative</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49"/>
              </w:numPr>
              <w:spacing w:after="0" w:line="240" w:lineRule="auto"/>
              <w:ind w:left="303" w:hanging="270"/>
              <w:rPr>
                <w:rFonts w:ascii="Arial" w:hAnsi="Arial" w:cs="Arial"/>
                <w:sz w:val="18"/>
                <w:szCs w:val="18"/>
              </w:rPr>
            </w:pPr>
            <w:r w:rsidRPr="00DF1563">
              <w:rPr>
                <w:rFonts w:ascii="Arial" w:hAnsi="Arial" w:cs="Arial"/>
                <w:sz w:val="18"/>
                <w:szCs w:val="18"/>
              </w:rPr>
              <w:t>Survival status of the patients (alive or dead by any cause) was</w:t>
            </w:r>
          </w:p>
          <w:p w:rsidR="00A66758" w:rsidRPr="00BB1D86" w:rsidRDefault="00DF1563" w:rsidP="00EF569E">
            <w:pPr>
              <w:ind w:left="303" w:firstLine="33"/>
              <w:rPr>
                <w:rFonts w:ascii="Arial" w:hAnsi="Arial" w:cs="Arial"/>
                <w:szCs w:val="18"/>
              </w:rPr>
            </w:pPr>
            <w:r w:rsidRPr="00DF1563">
              <w:rPr>
                <w:rFonts w:ascii="Arial" w:hAnsi="Arial" w:cs="Arial"/>
                <w:szCs w:val="18"/>
              </w:rPr>
              <w:t>evaluated in July 2009 in both series of cases</w:t>
            </w:r>
          </w:p>
          <w:p w:rsidR="00A66758" w:rsidRPr="00BB1D86" w:rsidRDefault="00DF1563" w:rsidP="00A66758">
            <w:pPr>
              <w:pStyle w:val="ListParagraph"/>
              <w:numPr>
                <w:ilvl w:val="0"/>
                <w:numId w:val="49"/>
              </w:numPr>
              <w:spacing w:after="0" w:line="240" w:lineRule="auto"/>
              <w:ind w:left="303" w:hanging="270"/>
              <w:rPr>
                <w:rFonts w:ascii="Arial" w:hAnsi="Arial" w:cs="Arial"/>
                <w:sz w:val="18"/>
                <w:szCs w:val="18"/>
              </w:rPr>
            </w:pPr>
            <w:r w:rsidRPr="00DF1563">
              <w:rPr>
                <w:rFonts w:ascii="Arial" w:hAnsi="Arial" w:cs="Arial"/>
                <w:sz w:val="18"/>
                <w:szCs w:val="18"/>
              </w:rPr>
              <w:t>Follow-up was done by the Pulmonologist and/or Radiation Oncologist according to the national guidelines. Survival was updated using the ‘‘Gemeentelijke Basis Administratie” system, a decentralized population registration system containing information about all inhabitants of The Netherlands.</w:t>
            </w:r>
          </w:p>
          <w:p w:rsidR="00A66758" w:rsidRPr="00BB1D86" w:rsidRDefault="00DF1563" w:rsidP="00A66758">
            <w:pPr>
              <w:pStyle w:val="ListParagraph"/>
              <w:numPr>
                <w:ilvl w:val="0"/>
                <w:numId w:val="49"/>
              </w:numPr>
              <w:spacing w:after="0" w:line="240" w:lineRule="auto"/>
              <w:ind w:left="303" w:hanging="270"/>
              <w:rPr>
                <w:rFonts w:ascii="Arial" w:hAnsi="Arial" w:cs="Arial"/>
                <w:sz w:val="18"/>
                <w:szCs w:val="18"/>
              </w:rPr>
            </w:pPr>
            <w:r w:rsidRPr="00DF1563">
              <w:rPr>
                <w:rFonts w:ascii="Arial" w:hAnsi="Arial" w:cs="Arial"/>
                <w:sz w:val="18"/>
                <w:szCs w:val="18"/>
              </w:rPr>
              <w:t>During radiation treatment, patients were seen weekly by the Radiation Oncologist to treat the radiation-related complaints. (Details of complaints not specified)</w:t>
            </w: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 xml:space="preserve">Kopek-2009, </w:t>
            </w:r>
          </w:p>
          <w:p w:rsidR="00A66758" w:rsidRPr="00BB1D86" w:rsidRDefault="00DF1563" w:rsidP="00EF569E">
            <w:pPr>
              <w:ind w:left="0" w:firstLine="0"/>
              <w:rPr>
                <w:rFonts w:ascii="Arial" w:hAnsi="Arial" w:cs="Arial"/>
                <w:szCs w:val="18"/>
              </w:rPr>
            </w:pPr>
            <w:r w:rsidRPr="00DF1563">
              <w:rPr>
                <w:rFonts w:ascii="Arial" w:hAnsi="Arial" w:cs="Arial"/>
                <w:szCs w:val="18"/>
              </w:rPr>
              <w:t>#2040</w:t>
            </w:r>
          </w:p>
        </w:tc>
        <w:tc>
          <w:tcPr>
            <w:tcW w:w="2138" w:type="pct"/>
          </w:tcPr>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To determine the prognostic role of co-morbidity in medically inoperable </w:t>
            </w:r>
          </w:p>
          <w:p w:rsidR="00A66758" w:rsidRPr="00BB1D86" w:rsidRDefault="00DF1563" w:rsidP="00EF569E">
            <w:pPr>
              <w:ind w:left="0" w:firstLine="0"/>
              <w:rPr>
                <w:rFonts w:ascii="Arial" w:hAnsi="Arial" w:cs="Arial"/>
                <w:szCs w:val="18"/>
              </w:rPr>
            </w:pPr>
            <w:r w:rsidRPr="00DF1563">
              <w:rPr>
                <w:rFonts w:ascii="Arial" w:hAnsi="Arial" w:cs="Arial"/>
                <w:szCs w:val="18"/>
              </w:rPr>
              <w:t>patients with stage I NSCLC treated with 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Definition:</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OS, CSS, LCT, toxicity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Cause of death: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lastRenderedPageBreak/>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44 (2-96) months</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lastRenderedPageBreak/>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Treatment planning system:</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 MDS_Nordion, Freiburg, GermanyHelax-TMS</w:t>
            </w:r>
          </w:p>
          <w:p w:rsidR="00A66758" w:rsidRPr="00BB1D86" w:rsidRDefault="00DF1563" w:rsidP="00EF569E">
            <w:pPr>
              <w:ind w:left="0" w:firstLine="0"/>
              <w:rPr>
                <w:rFonts w:ascii="Arial" w:hAnsi="Arial" w:cs="Arial"/>
                <w:szCs w:val="18"/>
              </w:rPr>
            </w:pPr>
            <w:r w:rsidRPr="00DF1563">
              <w:rPr>
                <w:rFonts w:ascii="Arial" w:hAnsi="Arial" w:cs="Arial"/>
                <w:szCs w:val="18"/>
              </w:rPr>
              <w:t>CadPlan Plus/Eclipse, Varian Medical Systems, Palo, Alto, CA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szCs w:val="18"/>
              </w:rPr>
              <w:t>Linear accelerator:</w:t>
            </w:r>
          </w:p>
          <w:p w:rsidR="00A66758" w:rsidRPr="00BB1D86" w:rsidRDefault="00DF1563" w:rsidP="00EF569E">
            <w:pPr>
              <w:ind w:left="0" w:firstLine="0"/>
              <w:rPr>
                <w:rFonts w:ascii="Arial" w:hAnsi="Arial" w:cs="Arial"/>
                <w:szCs w:val="18"/>
              </w:rPr>
            </w:pPr>
            <w:r w:rsidRPr="00DF1563">
              <w:rPr>
                <w:rFonts w:ascii="Arial" w:hAnsi="Arial" w:cs="Arial"/>
                <w:szCs w:val="18"/>
              </w:rPr>
              <w:t>Siemens Primus, Siemens Medical Solutions, Concord, CA</w:t>
            </w:r>
          </w:p>
          <w:p w:rsidR="00A66758" w:rsidRPr="00BB1D86" w:rsidRDefault="00DF1563" w:rsidP="00EF569E">
            <w:pPr>
              <w:ind w:left="0" w:firstLine="0"/>
              <w:rPr>
                <w:rFonts w:ascii="Arial" w:hAnsi="Arial" w:cs="Arial"/>
                <w:szCs w:val="18"/>
              </w:rPr>
            </w:pPr>
            <w:r w:rsidRPr="00DF1563">
              <w:rPr>
                <w:rFonts w:ascii="Arial" w:hAnsi="Arial" w:cs="Arial"/>
                <w:szCs w:val="18"/>
              </w:rPr>
              <w:t>Varian Clinac 2100/2300</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Prescribed dose: 45 or 68 Gy to PTV 95% isodose line</w:t>
            </w:r>
          </w:p>
          <w:p w:rsidR="00A66758" w:rsidRPr="00BB1D86" w:rsidRDefault="00DF1563" w:rsidP="00EF569E">
            <w:pPr>
              <w:ind w:left="0" w:firstLine="0"/>
              <w:rPr>
                <w:rFonts w:ascii="Arial" w:hAnsi="Arial" w:cs="Arial"/>
                <w:szCs w:val="18"/>
              </w:rPr>
            </w:pPr>
            <w:r w:rsidRPr="00DF1563">
              <w:rPr>
                <w:rFonts w:ascii="Arial" w:hAnsi="Arial" w:cs="Arial"/>
                <w:szCs w:val="18"/>
              </w:rPr>
              <w:t>3 frs</w:t>
            </w:r>
          </w:p>
          <w:p w:rsidR="00A66758" w:rsidRPr="00BB1D86" w:rsidRDefault="00DF1563" w:rsidP="00EF569E">
            <w:pPr>
              <w:ind w:left="0" w:firstLine="0"/>
              <w:rPr>
                <w:rFonts w:ascii="Arial" w:hAnsi="Arial" w:cs="Arial"/>
                <w:szCs w:val="18"/>
              </w:rPr>
            </w:pPr>
            <w:r w:rsidRPr="00DF1563">
              <w:rPr>
                <w:rFonts w:ascii="Arial" w:hAnsi="Arial" w:cs="Arial"/>
                <w:szCs w:val="18"/>
              </w:rPr>
              <w:t>5-8 days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Beam energy 6- or 8-MeV</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Curative</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53"/>
              </w:numPr>
              <w:spacing w:after="0" w:line="240" w:lineRule="auto"/>
              <w:ind w:left="303" w:hanging="270"/>
              <w:rPr>
                <w:rFonts w:ascii="Arial" w:hAnsi="Arial" w:cs="Arial"/>
                <w:sz w:val="18"/>
                <w:szCs w:val="18"/>
              </w:rPr>
            </w:pPr>
            <w:r w:rsidRPr="00DF1563">
              <w:rPr>
                <w:rFonts w:ascii="Arial" w:hAnsi="Arial" w:cs="Arial"/>
                <w:sz w:val="18"/>
                <w:szCs w:val="18"/>
              </w:rPr>
              <w:t>Clinical FU and CT scan at 3, 6, 9, 12, 24 months then annually after SBRT</w:t>
            </w:r>
          </w:p>
          <w:p w:rsidR="00A66758" w:rsidRPr="00BB1D86" w:rsidRDefault="00DF1563" w:rsidP="00A66758">
            <w:pPr>
              <w:pStyle w:val="ListParagraph"/>
              <w:numPr>
                <w:ilvl w:val="0"/>
                <w:numId w:val="52"/>
              </w:numPr>
              <w:spacing w:after="0" w:line="240" w:lineRule="auto"/>
              <w:ind w:left="303" w:hanging="270"/>
              <w:rPr>
                <w:rFonts w:ascii="Arial" w:hAnsi="Arial" w:cs="Arial"/>
                <w:sz w:val="18"/>
                <w:szCs w:val="18"/>
              </w:rPr>
            </w:pPr>
            <w:r w:rsidRPr="00DF1563">
              <w:rPr>
                <w:rFonts w:ascii="Arial" w:hAnsi="Arial" w:cs="Arial"/>
                <w:sz w:val="18"/>
                <w:szCs w:val="18"/>
              </w:rPr>
              <w:t>Toxicity assessed according to CTCAE v.3.0 criteria; Only deteriorations from baseline were registered as adverse events.</w:t>
            </w:r>
          </w:p>
        </w:tc>
      </w:tr>
      <w:tr w:rsidR="00A66758" w:rsidRPr="00BB1D86" w:rsidTr="00EF569E">
        <w:trPr>
          <w:trHeight w:val="5227"/>
        </w:trPr>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 xml:space="preserve">Mirri-2009, </w:t>
            </w:r>
          </w:p>
          <w:p w:rsidR="00A66758" w:rsidRPr="00BB1D86" w:rsidRDefault="00DF1563" w:rsidP="00EF569E">
            <w:pPr>
              <w:ind w:left="0" w:firstLine="0"/>
              <w:rPr>
                <w:rFonts w:ascii="Arial" w:hAnsi="Arial" w:cs="Arial"/>
                <w:szCs w:val="18"/>
              </w:rPr>
            </w:pPr>
            <w:r w:rsidRPr="00DF1563">
              <w:rPr>
                <w:rFonts w:ascii="Arial" w:hAnsi="Arial" w:cs="Arial"/>
                <w:szCs w:val="18"/>
              </w:rPr>
              <w:t>#2576</w:t>
            </w:r>
          </w:p>
        </w:tc>
        <w:tc>
          <w:tcPr>
            <w:tcW w:w="2138" w:type="pct"/>
          </w:tcPr>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To report on the clinical outcome of hypofractionated conformal </w:t>
            </w:r>
          </w:p>
          <w:p w:rsidR="00A66758" w:rsidRPr="00BB1D86" w:rsidRDefault="00DF1563" w:rsidP="00EF569E">
            <w:pPr>
              <w:ind w:left="0" w:firstLine="0"/>
              <w:rPr>
                <w:rFonts w:ascii="Arial" w:hAnsi="Arial" w:cs="Arial"/>
                <w:szCs w:val="18"/>
              </w:rPr>
            </w:pPr>
            <w:r w:rsidRPr="00DF1563">
              <w:rPr>
                <w:rFonts w:ascii="Arial" w:hAnsi="Arial" w:cs="Arial"/>
                <w:szCs w:val="18"/>
              </w:rPr>
              <w:t>radiotherapy for medically inoperable stage I NSCLC &lt; 5 cm in diameter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Definition:</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OS, LCT, toxicity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Cause of death: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Dead: 7 (47%) </w:t>
            </w:r>
          </w:p>
          <w:p w:rsidR="00A66758" w:rsidRPr="00BB1D86" w:rsidRDefault="00A66758" w:rsidP="00EF569E">
            <w:pPr>
              <w:keepNext/>
              <w:ind w:left="0" w:firstLine="0"/>
              <w:outlineLvl w:val="1"/>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25 (4-46) months</w:t>
            </w:r>
          </w:p>
          <w:p w:rsidR="00A66758" w:rsidRPr="00BB1D86" w:rsidRDefault="00A66758" w:rsidP="00EF569E">
            <w:pPr>
              <w:ind w:left="0" w:firstLine="0"/>
              <w:rPr>
                <w:rFonts w:ascii="Arial" w:hAnsi="Arial" w:cs="Arial"/>
                <w:b/>
                <w:szCs w:val="18"/>
              </w:rPr>
            </w:pPr>
          </w:p>
        </w:tc>
        <w:tc>
          <w:tcPr>
            <w:tcW w:w="2296" w:type="pct"/>
          </w:tcPr>
          <w:p w:rsidR="00A66758" w:rsidRPr="00BB1D86" w:rsidRDefault="00DF1563" w:rsidP="00EF569E">
            <w:pPr>
              <w:ind w:left="0" w:firstLine="0"/>
              <w:rPr>
                <w:rFonts w:ascii="Arial" w:hAnsi="Arial" w:cs="Arial"/>
                <w:szCs w:val="18"/>
              </w:rPr>
            </w:pPr>
            <w:r w:rsidRPr="00DF1563">
              <w:rPr>
                <w:rFonts w:ascii="Arial" w:hAnsi="Arial" w:cs="Arial"/>
                <w:b/>
                <w:szCs w:val="18"/>
              </w:rPr>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3DRT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Treatment planning system:</w:t>
            </w:r>
          </w:p>
          <w:p w:rsidR="00A66758" w:rsidRPr="00BB1D86" w:rsidRDefault="00DF1563" w:rsidP="00EF569E">
            <w:pPr>
              <w:ind w:left="0" w:firstLine="0"/>
              <w:rPr>
                <w:rFonts w:ascii="Arial" w:hAnsi="Arial" w:cs="Arial"/>
                <w:szCs w:val="18"/>
              </w:rPr>
            </w:pPr>
            <w:r w:rsidRPr="00DF1563">
              <w:rPr>
                <w:rFonts w:ascii="Arial" w:hAnsi="Arial" w:cs="Arial"/>
                <w:szCs w:val="18"/>
              </w:rPr>
              <w:t>ECLIPSE,v.6.2, Varian Associates, Palo Alto, CA</w:t>
            </w:r>
          </w:p>
          <w:p w:rsidR="00A66758" w:rsidRPr="00BB1D86" w:rsidRDefault="00DF1563" w:rsidP="00EF569E">
            <w:pPr>
              <w:ind w:left="0" w:firstLine="0"/>
              <w:rPr>
                <w:rFonts w:ascii="Arial" w:hAnsi="Arial" w:cs="Arial"/>
                <w:szCs w:val="18"/>
              </w:rPr>
            </w:pPr>
            <w:r w:rsidRPr="00DF1563">
              <w:rPr>
                <w:rFonts w:ascii="Arial" w:hAnsi="Arial" w:cs="Arial"/>
                <w:szCs w:val="18"/>
              </w:rPr>
              <w:t>Pinnacle. V.7.4f, Philips Medical System, Best, Netherlands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Prescribed dose: 40 Gy to the PTV 95% isodose line</w:t>
            </w:r>
          </w:p>
          <w:p w:rsidR="00A66758" w:rsidRPr="00BB1D86" w:rsidRDefault="00DF1563" w:rsidP="00EF569E">
            <w:pPr>
              <w:ind w:left="0" w:firstLine="0"/>
              <w:rPr>
                <w:rFonts w:ascii="Arial" w:hAnsi="Arial" w:cs="Arial"/>
                <w:szCs w:val="18"/>
              </w:rPr>
            </w:pPr>
            <w:r w:rsidRPr="00DF1563">
              <w:rPr>
                <w:rFonts w:ascii="Arial" w:hAnsi="Arial" w:cs="Arial"/>
                <w:szCs w:val="18"/>
              </w:rPr>
              <w:t>BED: 72 Gy</w:t>
            </w:r>
          </w:p>
          <w:p w:rsidR="00A66758" w:rsidRPr="00BB1D86" w:rsidRDefault="00DF1563" w:rsidP="00EF569E">
            <w:pPr>
              <w:ind w:left="0" w:firstLine="0"/>
              <w:rPr>
                <w:rFonts w:ascii="Arial" w:hAnsi="Arial" w:cs="Arial"/>
                <w:szCs w:val="18"/>
              </w:rPr>
            </w:pPr>
            <w:r w:rsidRPr="00DF1563">
              <w:rPr>
                <w:rFonts w:ascii="Arial" w:hAnsi="Arial" w:cs="Arial"/>
                <w:szCs w:val="18"/>
              </w:rPr>
              <w:t>5 frs</w:t>
            </w:r>
          </w:p>
          <w:p w:rsidR="00A66758" w:rsidRPr="00BB1D86" w:rsidRDefault="00DF1563" w:rsidP="00EF569E">
            <w:pPr>
              <w:ind w:left="0" w:firstLine="0"/>
              <w:rPr>
                <w:rFonts w:ascii="Arial" w:hAnsi="Arial" w:cs="Arial"/>
                <w:szCs w:val="18"/>
              </w:rPr>
            </w:pPr>
            <w:r w:rsidRPr="00DF1563">
              <w:rPr>
                <w:rFonts w:ascii="Arial" w:hAnsi="Arial" w:cs="Arial"/>
                <w:szCs w:val="18"/>
              </w:rPr>
              <w:t>2.5 weeks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Beam energy 6-MeV</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Curative</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51"/>
              </w:numPr>
              <w:spacing w:after="0" w:line="240" w:lineRule="auto"/>
              <w:ind w:left="303" w:hanging="270"/>
              <w:rPr>
                <w:rFonts w:ascii="Arial" w:hAnsi="Arial" w:cs="Arial"/>
                <w:sz w:val="18"/>
                <w:szCs w:val="18"/>
              </w:rPr>
            </w:pPr>
            <w:r w:rsidRPr="00DF1563">
              <w:rPr>
                <w:rFonts w:ascii="Arial" w:hAnsi="Arial" w:cs="Arial"/>
                <w:sz w:val="18"/>
                <w:szCs w:val="18"/>
              </w:rPr>
              <w:t>CT scan at 4 months after 3DRT, then every 4 months thereafter</w:t>
            </w:r>
          </w:p>
          <w:p w:rsidR="00A66758" w:rsidRPr="00BB1D86" w:rsidRDefault="00DF1563" w:rsidP="00A66758">
            <w:pPr>
              <w:pStyle w:val="ListParagraph"/>
              <w:numPr>
                <w:ilvl w:val="0"/>
                <w:numId w:val="51"/>
              </w:numPr>
              <w:spacing w:after="0" w:line="240" w:lineRule="auto"/>
              <w:ind w:left="303" w:hanging="270"/>
              <w:rPr>
                <w:rFonts w:ascii="Arial" w:hAnsi="Arial" w:cs="Arial"/>
                <w:sz w:val="18"/>
                <w:szCs w:val="18"/>
              </w:rPr>
            </w:pPr>
            <w:r w:rsidRPr="00DF1563">
              <w:rPr>
                <w:rFonts w:ascii="Arial" w:hAnsi="Arial" w:cs="Arial"/>
                <w:sz w:val="18"/>
                <w:szCs w:val="18"/>
              </w:rPr>
              <w:t>Acute toxicity assessed according to RTOG criteria</w:t>
            </w:r>
          </w:p>
          <w:p w:rsidR="00A66758" w:rsidRPr="00BB1D86" w:rsidRDefault="00DF1563" w:rsidP="00EF569E">
            <w:pPr>
              <w:ind w:left="303" w:firstLine="0"/>
              <w:rPr>
                <w:rFonts w:ascii="Arial" w:hAnsi="Arial" w:cs="Arial"/>
                <w:szCs w:val="18"/>
              </w:rPr>
            </w:pPr>
            <w:r w:rsidRPr="00DF1563">
              <w:rPr>
                <w:rFonts w:ascii="Arial" w:hAnsi="Arial" w:cs="Arial"/>
                <w:szCs w:val="18"/>
              </w:rPr>
              <w:t xml:space="preserve">Late toxicity assessed according to EORTC and CTCAE v.2.0 </w:t>
            </w:r>
          </w:p>
          <w:p w:rsidR="00A66758" w:rsidRPr="00BB1D86" w:rsidRDefault="00DF1563" w:rsidP="00EF569E">
            <w:pPr>
              <w:ind w:left="303" w:firstLine="0"/>
              <w:rPr>
                <w:rFonts w:ascii="Arial" w:hAnsi="Arial" w:cs="Arial"/>
                <w:szCs w:val="18"/>
              </w:rPr>
            </w:pPr>
            <w:r w:rsidRPr="00DF1563">
              <w:rPr>
                <w:rFonts w:ascii="Arial" w:hAnsi="Arial" w:cs="Arial"/>
                <w:szCs w:val="18"/>
              </w:rPr>
              <w:t>Data also evaluated by ECOG CTC criteria (both late and acute)</w:t>
            </w: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t xml:space="preserve">Nakayama-2010, </w:t>
            </w:r>
          </w:p>
          <w:p w:rsidR="00A66758" w:rsidRPr="00BB1D86" w:rsidRDefault="00DF1563" w:rsidP="00EF569E">
            <w:pPr>
              <w:ind w:left="0" w:firstLine="0"/>
              <w:rPr>
                <w:rFonts w:ascii="Arial" w:hAnsi="Arial" w:cs="Arial"/>
                <w:szCs w:val="18"/>
              </w:rPr>
            </w:pPr>
            <w:r w:rsidRPr="00DF1563">
              <w:rPr>
                <w:rFonts w:ascii="Arial" w:hAnsi="Arial" w:cs="Arial"/>
                <w:szCs w:val="18"/>
              </w:rPr>
              <w:t>#2684</w:t>
            </w:r>
          </w:p>
        </w:tc>
        <w:tc>
          <w:tcPr>
            <w:tcW w:w="2138" w:type="pct"/>
          </w:tcPr>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To evaluate the role of PBT for Patients with medically inoperable stage I NSCLC</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OS, LCT, toxicity</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Cause of death:</w:t>
            </w:r>
          </w:p>
          <w:p w:rsidR="00A66758" w:rsidRPr="00BB1D86" w:rsidRDefault="00DF1563" w:rsidP="00EF569E">
            <w:pPr>
              <w:ind w:left="0" w:firstLine="0"/>
              <w:rPr>
                <w:rFonts w:ascii="Arial" w:hAnsi="Arial" w:cs="Arial"/>
                <w:b/>
                <w:szCs w:val="18"/>
              </w:rPr>
            </w:pPr>
            <w:r w:rsidRPr="00DF1563">
              <w:rPr>
                <w:rFonts w:ascii="Arial" w:hAnsi="Arial" w:cs="Arial"/>
                <w:szCs w:val="18"/>
              </w:rPr>
              <w:t>Dead due to LC: 0</w:t>
            </w:r>
            <w:r w:rsidRPr="00DF1563">
              <w:rPr>
                <w:rFonts w:ascii="Arial" w:hAnsi="Arial" w:cs="Arial"/>
                <w:b/>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Dead due to concurrent disease: 2 (4%)</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18 (1.4-53) months</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lastRenderedPageBreak/>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PBT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PROBEAT, Hitachi, Tokyo</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Central Lesions: 73 GyE in 22 frs: 17 (29%)</w:t>
            </w:r>
          </w:p>
          <w:p w:rsidR="00A66758" w:rsidRPr="00BB1D86" w:rsidRDefault="00DF1563" w:rsidP="00EF569E">
            <w:pPr>
              <w:ind w:left="0" w:firstLine="0"/>
              <w:rPr>
                <w:rFonts w:ascii="Arial" w:hAnsi="Arial" w:cs="Arial"/>
                <w:szCs w:val="18"/>
              </w:rPr>
            </w:pPr>
            <w:r w:rsidRPr="00DF1563">
              <w:rPr>
                <w:rFonts w:ascii="Arial" w:hAnsi="Arial" w:cs="Arial"/>
                <w:szCs w:val="18"/>
              </w:rPr>
              <w:t>Peripheral Lesions: 66 GyE in 10 frs: 41 (71%)</w:t>
            </w:r>
          </w:p>
          <w:p w:rsidR="00A66758" w:rsidRPr="00BB1D86" w:rsidRDefault="00DF1563" w:rsidP="00EF569E">
            <w:pPr>
              <w:ind w:left="0" w:firstLine="0"/>
              <w:rPr>
                <w:rFonts w:ascii="Arial" w:hAnsi="Arial" w:cs="Arial"/>
                <w:szCs w:val="18"/>
              </w:rPr>
            </w:pPr>
            <w:r w:rsidRPr="00DF1563">
              <w:rPr>
                <w:rFonts w:ascii="Arial" w:hAnsi="Arial" w:cs="Arial"/>
                <w:szCs w:val="18"/>
              </w:rPr>
              <w:t>BED: 1.1</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Beam energies 155-250 MeV</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Curative</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lastRenderedPageBreak/>
              <w:t>Follow-up and Evaluation Criteria:</w:t>
            </w:r>
          </w:p>
          <w:p w:rsidR="00A66758" w:rsidRPr="00BB1D86" w:rsidRDefault="00DF1563" w:rsidP="00A66758">
            <w:pPr>
              <w:pStyle w:val="ListParagraph"/>
              <w:numPr>
                <w:ilvl w:val="0"/>
                <w:numId w:val="67"/>
              </w:numPr>
              <w:spacing w:after="0" w:line="240" w:lineRule="auto"/>
              <w:ind w:left="303" w:hanging="270"/>
              <w:rPr>
                <w:rFonts w:ascii="Arial" w:hAnsi="Arial" w:cs="Arial"/>
                <w:sz w:val="18"/>
                <w:szCs w:val="18"/>
              </w:rPr>
            </w:pPr>
            <w:r w:rsidRPr="00DF1563">
              <w:rPr>
                <w:rFonts w:ascii="Arial" w:hAnsi="Arial" w:cs="Arial"/>
                <w:sz w:val="18"/>
                <w:szCs w:val="18"/>
              </w:rPr>
              <w:t>Monthly at completion of PBT for 6 months</w:t>
            </w:r>
          </w:p>
          <w:p w:rsidR="00A66758" w:rsidRPr="00BB1D86" w:rsidRDefault="00DF1563" w:rsidP="00A66758">
            <w:pPr>
              <w:pStyle w:val="ListParagraph"/>
              <w:numPr>
                <w:ilvl w:val="0"/>
                <w:numId w:val="67"/>
              </w:numPr>
              <w:spacing w:after="0" w:line="240" w:lineRule="auto"/>
              <w:ind w:left="303" w:hanging="270"/>
              <w:rPr>
                <w:rFonts w:ascii="Arial" w:hAnsi="Arial" w:cs="Arial"/>
                <w:sz w:val="18"/>
                <w:szCs w:val="18"/>
              </w:rPr>
            </w:pPr>
            <w:r w:rsidRPr="00DF1563">
              <w:rPr>
                <w:rFonts w:ascii="Arial" w:hAnsi="Arial" w:cs="Arial"/>
                <w:sz w:val="18"/>
                <w:szCs w:val="18"/>
              </w:rPr>
              <w:t>Chest CT every 3 months for 2 years after PBT Spirometry</w:t>
            </w:r>
          </w:p>
          <w:p w:rsidR="00A66758" w:rsidRPr="00BB1D86" w:rsidRDefault="00DF1563" w:rsidP="00A66758">
            <w:pPr>
              <w:pStyle w:val="ListParagraph"/>
              <w:numPr>
                <w:ilvl w:val="0"/>
                <w:numId w:val="67"/>
              </w:numPr>
              <w:spacing w:after="0" w:line="240" w:lineRule="auto"/>
              <w:ind w:left="303" w:hanging="270"/>
              <w:rPr>
                <w:rFonts w:ascii="Arial" w:hAnsi="Arial" w:cs="Arial"/>
                <w:sz w:val="18"/>
                <w:szCs w:val="18"/>
              </w:rPr>
            </w:pPr>
            <w:r w:rsidRPr="00DF1563">
              <w:rPr>
                <w:rFonts w:ascii="Arial" w:hAnsi="Arial" w:cs="Arial"/>
                <w:sz w:val="18"/>
                <w:szCs w:val="18"/>
              </w:rPr>
              <w:t>Toxicity scored according to CTCAE v3.0</w:t>
            </w:r>
          </w:p>
          <w:p w:rsidR="00A66758" w:rsidRPr="00BB1D86" w:rsidRDefault="00DF1563" w:rsidP="00A66758">
            <w:pPr>
              <w:pStyle w:val="ListParagraph"/>
              <w:numPr>
                <w:ilvl w:val="0"/>
                <w:numId w:val="67"/>
              </w:numPr>
              <w:spacing w:after="0" w:line="240" w:lineRule="auto"/>
              <w:ind w:left="303" w:hanging="270"/>
              <w:rPr>
                <w:rFonts w:ascii="Arial" w:hAnsi="Arial" w:cs="Arial"/>
                <w:sz w:val="18"/>
                <w:szCs w:val="18"/>
              </w:rPr>
            </w:pPr>
            <w:r w:rsidRPr="00DF1563">
              <w:rPr>
                <w:rFonts w:ascii="Arial" w:hAnsi="Arial" w:cs="Arial"/>
                <w:sz w:val="18"/>
                <w:szCs w:val="18"/>
              </w:rPr>
              <w:t xml:space="preserve">The local control rate for 58 tumors was calculated to the date of tumor size increase of &gt;20%. </w:t>
            </w:r>
          </w:p>
          <w:p w:rsidR="00A66758" w:rsidRPr="00BB1D86" w:rsidRDefault="00DF1563" w:rsidP="00A66758">
            <w:pPr>
              <w:pStyle w:val="ListParagraph"/>
              <w:numPr>
                <w:ilvl w:val="0"/>
                <w:numId w:val="67"/>
              </w:numPr>
              <w:spacing w:after="0" w:line="240" w:lineRule="auto"/>
              <w:ind w:left="303" w:hanging="270"/>
              <w:rPr>
                <w:rFonts w:ascii="Arial" w:hAnsi="Arial" w:cs="Arial"/>
                <w:sz w:val="18"/>
                <w:szCs w:val="18"/>
              </w:rPr>
            </w:pPr>
            <w:r w:rsidRPr="00DF1563">
              <w:rPr>
                <w:rFonts w:ascii="Arial" w:hAnsi="Arial" w:cs="Arial"/>
                <w:sz w:val="18"/>
                <w:szCs w:val="18"/>
              </w:rPr>
              <w:t>Survival rates were calculated from the ﬁrst day of treatment with PBT</w:t>
            </w:r>
          </w:p>
          <w:p w:rsidR="00A66758" w:rsidRPr="00BB1D86" w:rsidRDefault="00A66758" w:rsidP="00EF569E">
            <w:pPr>
              <w:ind w:left="0" w:firstLine="0"/>
              <w:rPr>
                <w:rFonts w:ascii="Arial" w:hAnsi="Arial" w:cs="Arial"/>
                <w:szCs w:val="18"/>
              </w:rPr>
            </w:pPr>
          </w:p>
        </w:tc>
      </w:tr>
      <w:tr w:rsidR="00A66758" w:rsidRPr="00BB1D86" w:rsidTr="00EF569E">
        <w:trPr>
          <w:trHeight w:val="1537"/>
        </w:trPr>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 xml:space="preserve">Narayan-2004, </w:t>
            </w:r>
          </w:p>
          <w:p w:rsidR="00A66758" w:rsidRPr="00BB1D86" w:rsidRDefault="00DF1563" w:rsidP="00EF569E">
            <w:pPr>
              <w:ind w:left="0" w:firstLine="0"/>
              <w:rPr>
                <w:rFonts w:ascii="Arial" w:hAnsi="Arial" w:cs="Arial"/>
                <w:szCs w:val="18"/>
              </w:rPr>
            </w:pPr>
            <w:r w:rsidRPr="00DF1563">
              <w:rPr>
                <w:rFonts w:ascii="Arial" w:hAnsi="Arial" w:cs="Arial"/>
                <w:szCs w:val="18"/>
              </w:rPr>
              <w:t>#2686</w:t>
            </w:r>
          </w:p>
        </w:tc>
        <w:tc>
          <w:tcPr>
            <w:tcW w:w="2138" w:type="pct"/>
          </w:tcPr>
          <w:p w:rsidR="00A66758" w:rsidRPr="00BB1D86" w:rsidRDefault="00DF1563" w:rsidP="00EF569E">
            <w:pPr>
              <w:ind w:left="0" w:firstLine="0"/>
              <w:rPr>
                <w:rFonts w:ascii="Arial" w:hAnsi="Arial" w:cs="Arial"/>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To evaluate clinical outcomes of dose escalated 3DRT in medically </w:t>
            </w:r>
          </w:p>
          <w:p w:rsidR="00A66758" w:rsidRPr="00BB1D86" w:rsidRDefault="00DF1563" w:rsidP="00EF569E">
            <w:pPr>
              <w:ind w:left="0" w:firstLine="0"/>
              <w:rPr>
                <w:rFonts w:ascii="Arial" w:hAnsi="Arial" w:cs="Arial"/>
                <w:szCs w:val="18"/>
              </w:rPr>
            </w:pPr>
            <w:r w:rsidRPr="00DF1563">
              <w:rPr>
                <w:rFonts w:ascii="Arial" w:hAnsi="Arial" w:cs="Arial"/>
                <w:szCs w:val="18"/>
              </w:rPr>
              <w:t>inoperable patients with NSCLC</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Definition:</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OS, CSS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Cause of death: </w:t>
            </w:r>
          </w:p>
          <w:p w:rsidR="00A66758" w:rsidRPr="00BB1D86" w:rsidRDefault="00DF1563" w:rsidP="00EF569E">
            <w:pPr>
              <w:ind w:left="0" w:firstLine="0"/>
              <w:rPr>
                <w:rFonts w:ascii="Arial" w:hAnsi="Arial" w:cs="Arial"/>
                <w:szCs w:val="18"/>
              </w:rPr>
            </w:pPr>
            <w:r w:rsidRPr="00DF1563">
              <w:rPr>
                <w:rFonts w:ascii="Arial" w:hAnsi="Arial" w:cs="Arial"/>
                <w:szCs w:val="18"/>
              </w:rPr>
              <w:t>Dead: 12 (80%)</w:t>
            </w:r>
          </w:p>
          <w:p w:rsidR="00A66758" w:rsidRPr="00BB1D86" w:rsidRDefault="00DF1563" w:rsidP="00EF569E">
            <w:pPr>
              <w:ind w:left="0" w:firstLine="0"/>
              <w:rPr>
                <w:rFonts w:ascii="Arial" w:hAnsi="Arial" w:cs="Arial"/>
                <w:szCs w:val="18"/>
              </w:rPr>
            </w:pPr>
            <w:r w:rsidRPr="00DF1563">
              <w:rPr>
                <w:rFonts w:ascii="Arial" w:hAnsi="Arial" w:cs="Arial"/>
                <w:szCs w:val="18"/>
              </w:rPr>
              <w:t>Dead due to LC: 4 (33%)</w:t>
            </w:r>
          </w:p>
          <w:p w:rsidR="00A66758" w:rsidRPr="00BB1D86" w:rsidRDefault="00DF1563" w:rsidP="00EF569E">
            <w:pPr>
              <w:ind w:left="0" w:firstLine="0"/>
              <w:rPr>
                <w:rFonts w:ascii="Arial" w:hAnsi="Arial" w:cs="Arial"/>
                <w:szCs w:val="18"/>
              </w:rPr>
            </w:pPr>
            <w:r w:rsidRPr="00DF1563">
              <w:rPr>
                <w:rFonts w:ascii="Arial" w:hAnsi="Arial" w:cs="Arial"/>
                <w:szCs w:val="18"/>
              </w:rPr>
              <w:t>Dead due to concurrent disease: 8 (67%)</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NR</w:t>
            </w:r>
          </w:p>
        </w:tc>
        <w:tc>
          <w:tcPr>
            <w:tcW w:w="2296" w:type="pct"/>
          </w:tcPr>
          <w:p w:rsidR="00A66758" w:rsidRPr="00BB1D86" w:rsidRDefault="00DF1563" w:rsidP="00EF569E">
            <w:pPr>
              <w:ind w:left="0" w:firstLine="0"/>
              <w:rPr>
                <w:rFonts w:ascii="Arial" w:hAnsi="Arial" w:cs="Arial"/>
                <w:szCs w:val="18"/>
              </w:rPr>
            </w:pPr>
            <w:r w:rsidRPr="00DF1563">
              <w:rPr>
                <w:rFonts w:ascii="Arial" w:hAnsi="Arial" w:cs="Arial"/>
                <w:b/>
                <w:szCs w:val="18"/>
              </w:rPr>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3DRT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Prescribed dose: 92 (N=7 (54%)) or 103 Gy (N=6 (46%)) to PTV 95% isodose </w:t>
            </w:r>
          </w:p>
          <w:p w:rsidR="00A66758" w:rsidRPr="00BB1D86" w:rsidRDefault="00DF1563" w:rsidP="00EF569E">
            <w:pPr>
              <w:ind w:left="0" w:firstLine="0"/>
              <w:rPr>
                <w:rFonts w:ascii="Arial" w:hAnsi="Arial" w:cs="Arial"/>
                <w:szCs w:val="18"/>
              </w:rPr>
            </w:pPr>
            <w:r w:rsidRPr="00DF1563">
              <w:rPr>
                <w:rFonts w:ascii="Arial" w:hAnsi="Arial" w:cs="Arial"/>
                <w:szCs w:val="18"/>
              </w:rPr>
              <w:t>line</w:t>
            </w:r>
          </w:p>
          <w:p w:rsidR="00A66758" w:rsidRPr="00BB1D86" w:rsidRDefault="00DF1563" w:rsidP="00EF569E">
            <w:pPr>
              <w:ind w:left="0" w:firstLine="0"/>
              <w:rPr>
                <w:rFonts w:ascii="Arial" w:hAnsi="Arial" w:cs="Arial"/>
                <w:szCs w:val="18"/>
              </w:rPr>
            </w:pPr>
            <w:r w:rsidRPr="00DF1563">
              <w:rPr>
                <w:rFonts w:ascii="Arial" w:hAnsi="Arial" w:cs="Arial"/>
                <w:szCs w:val="18"/>
              </w:rPr>
              <w:t>2.1 Gy fraction daily</w:t>
            </w:r>
          </w:p>
          <w:p w:rsidR="00A66758" w:rsidRPr="00BB1D86" w:rsidRDefault="00DF1563" w:rsidP="00EF569E">
            <w:pPr>
              <w:ind w:left="0" w:firstLine="0"/>
              <w:rPr>
                <w:rFonts w:ascii="Arial" w:hAnsi="Arial" w:cs="Arial"/>
                <w:szCs w:val="18"/>
              </w:rPr>
            </w:pPr>
            <w:r w:rsidRPr="00DF1563">
              <w:rPr>
                <w:rFonts w:ascii="Arial" w:hAnsi="Arial" w:cs="Arial"/>
                <w:szCs w:val="18"/>
              </w:rPr>
              <w:t>Once per day, 5 days per week</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Beamenergy 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Curative</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50"/>
              </w:numPr>
              <w:spacing w:after="0" w:line="240" w:lineRule="auto"/>
              <w:ind w:left="303" w:hanging="270"/>
              <w:rPr>
                <w:rFonts w:ascii="Arial" w:hAnsi="Arial" w:cs="Arial"/>
                <w:sz w:val="18"/>
                <w:szCs w:val="18"/>
              </w:rPr>
            </w:pPr>
            <w:r w:rsidRPr="00DF1563">
              <w:rPr>
                <w:rFonts w:ascii="Arial" w:hAnsi="Arial" w:cs="Arial"/>
                <w:sz w:val="18"/>
                <w:szCs w:val="18"/>
              </w:rPr>
              <w:t>1 month after 3DRT, every 3 months for 2 years, every 4 months for the third year, every 6 months for the next 2 years, then annually</w:t>
            </w:r>
          </w:p>
          <w:p w:rsidR="00A66758" w:rsidRPr="00BB1D86" w:rsidRDefault="00DF1563" w:rsidP="00A66758">
            <w:pPr>
              <w:pStyle w:val="ListParagraph"/>
              <w:numPr>
                <w:ilvl w:val="0"/>
                <w:numId w:val="50"/>
              </w:numPr>
              <w:spacing w:after="0" w:line="240" w:lineRule="auto"/>
              <w:ind w:left="303" w:hanging="270"/>
              <w:rPr>
                <w:rFonts w:ascii="Arial" w:hAnsi="Arial" w:cs="Arial"/>
                <w:sz w:val="18"/>
                <w:szCs w:val="18"/>
              </w:rPr>
            </w:pPr>
            <w:r w:rsidRPr="00DF1563">
              <w:rPr>
                <w:rFonts w:ascii="Arial" w:hAnsi="Arial" w:cs="Arial"/>
                <w:sz w:val="18"/>
                <w:szCs w:val="18"/>
              </w:rPr>
              <w:t>Chest Xray every visit, CT scan every 6 months</w:t>
            </w:r>
          </w:p>
          <w:p w:rsidR="00A66758" w:rsidRPr="00BB1D86" w:rsidRDefault="00DF1563" w:rsidP="00A66758">
            <w:pPr>
              <w:pStyle w:val="ListParagraph"/>
              <w:numPr>
                <w:ilvl w:val="0"/>
                <w:numId w:val="50"/>
              </w:numPr>
              <w:spacing w:after="0" w:line="240" w:lineRule="auto"/>
              <w:ind w:left="303" w:hanging="270"/>
              <w:rPr>
                <w:rFonts w:ascii="Arial" w:hAnsi="Arial" w:cs="Arial"/>
                <w:sz w:val="18"/>
                <w:szCs w:val="18"/>
              </w:rPr>
            </w:pPr>
            <w:r w:rsidRPr="00DF1563">
              <w:rPr>
                <w:rFonts w:ascii="Arial" w:hAnsi="Arial" w:cs="Arial"/>
                <w:sz w:val="18"/>
                <w:szCs w:val="18"/>
              </w:rPr>
              <w:t>Toxicity assessed according to SWOG criteria</w:t>
            </w:r>
          </w:p>
          <w:p w:rsidR="00A66758" w:rsidRPr="00BB1D86" w:rsidRDefault="00DF1563" w:rsidP="00A66758">
            <w:pPr>
              <w:pStyle w:val="ListParagraph"/>
              <w:numPr>
                <w:ilvl w:val="0"/>
                <w:numId w:val="50"/>
              </w:numPr>
              <w:spacing w:after="0" w:line="240" w:lineRule="auto"/>
              <w:ind w:left="303" w:hanging="270"/>
              <w:rPr>
                <w:rFonts w:ascii="Arial" w:hAnsi="Arial" w:cs="Arial"/>
                <w:sz w:val="18"/>
                <w:szCs w:val="18"/>
              </w:rPr>
            </w:pPr>
            <w:r w:rsidRPr="00DF1563">
              <w:rPr>
                <w:rFonts w:ascii="Arial" w:hAnsi="Arial" w:cs="Arial"/>
                <w:sz w:val="18"/>
                <w:szCs w:val="18"/>
              </w:rPr>
              <w:t>Patients with disease visualized on bronchoscopy at diagnosis underwent repeat bronchoscopy at 6 months to evaluate local control.</w:t>
            </w:r>
          </w:p>
          <w:p w:rsidR="00A66758" w:rsidRPr="00BB1D86" w:rsidRDefault="00DF1563" w:rsidP="00A66758">
            <w:pPr>
              <w:pStyle w:val="ListParagraph"/>
              <w:numPr>
                <w:ilvl w:val="0"/>
                <w:numId w:val="50"/>
              </w:numPr>
              <w:spacing w:after="0" w:line="240" w:lineRule="auto"/>
              <w:ind w:left="303" w:hanging="270"/>
              <w:rPr>
                <w:rFonts w:ascii="Arial" w:hAnsi="Arial" w:cs="Arial"/>
                <w:sz w:val="18"/>
                <w:szCs w:val="18"/>
              </w:rPr>
            </w:pPr>
            <w:r w:rsidRPr="00DF1563">
              <w:rPr>
                <w:rFonts w:ascii="Arial" w:hAnsi="Arial" w:cs="Arial"/>
                <w:sz w:val="18"/>
                <w:szCs w:val="18"/>
              </w:rPr>
              <w:t>Overall survival (OS) was calculated from the date of the initiation of radiation to the date of death or last follow-up</w:t>
            </w:r>
          </w:p>
          <w:p w:rsidR="00A66758" w:rsidRPr="00BB1D86" w:rsidRDefault="00DF1563" w:rsidP="00A66758">
            <w:pPr>
              <w:pStyle w:val="ListParagraph"/>
              <w:numPr>
                <w:ilvl w:val="0"/>
                <w:numId w:val="50"/>
              </w:numPr>
              <w:spacing w:after="0" w:line="240" w:lineRule="auto"/>
              <w:ind w:left="303" w:hanging="270"/>
              <w:rPr>
                <w:rFonts w:ascii="Arial" w:hAnsi="Arial" w:cs="Arial"/>
                <w:sz w:val="18"/>
                <w:szCs w:val="18"/>
              </w:rPr>
            </w:pPr>
            <w:r w:rsidRPr="00DF1563">
              <w:rPr>
                <w:rFonts w:ascii="Arial" w:hAnsi="Arial" w:cs="Arial"/>
                <w:sz w:val="18"/>
                <w:szCs w:val="18"/>
              </w:rPr>
              <w:t>Deaths due to causes other than lung cancer were censored to determine cause speciﬁc survival (CSS)</w:t>
            </w: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t xml:space="preserve">Nyman-2006, </w:t>
            </w:r>
          </w:p>
          <w:p w:rsidR="00A66758" w:rsidRPr="00BB1D86" w:rsidRDefault="00DF1563" w:rsidP="00EF569E">
            <w:pPr>
              <w:ind w:left="0" w:firstLine="0"/>
              <w:rPr>
                <w:rFonts w:ascii="Arial" w:hAnsi="Arial" w:cs="Arial"/>
                <w:szCs w:val="18"/>
              </w:rPr>
            </w:pPr>
            <w:r w:rsidRPr="00DF1563">
              <w:rPr>
                <w:rFonts w:ascii="Arial" w:hAnsi="Arial" w:cs="Arial"/>
                <w:szCs w:val="18"/>
              </w:rPr>
              <w:t>#2750</w:t>
            </w:r>
          </w:p>
        </w:tc>
        <w:tc>
          <w:tcPr>
            <w:tcW w:w="2138" w:type="pct"/>
          </w:tcPr>
          <w:p w:rsidR="00A66758" w:rsidRPr="00BB1D86" w:rsidRDefault="00DF1563" w:rsidP="00EF569E">
            <w:pPr>
              <w:ind w:left="0" w:firstLine="0"/>
              <w:rPr>
                <w:rFonts w:ascii="Arial" w:hAnsi="Arial" w:cs="Arial"/>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To determine clinical outcomes with SBRT in the treatment of stage I </w:t>
            </w:r>
          </w:p>
          <w:p w:rsidR="00A66758" w:rsidRPr="00BB1D86" w:rsidRDefault="00DF1563" w:rsidP="00EF569E">
            <w:pPr>
              <w:ind w:left="0" w:firstLine="0"/>
              <w:rPr>
                <w:rFonts w:ascii="Arial" w:hAnsi="Arial" w:cs="Arial"/>
                <w:szCs w:val="18"/>
              </w:rPr>
            </w:pPr>
            <w:r w:rsidRPr="00DF1563">
              <w:rPr>
                <w:rFonts w:ascii="Arial" w:hAnsi="Arial" w:cs="Arial"/>
                <w:szCs w:val="18"/>
              </w:rPr>
              <w:t>NSCLC in medically inoperable patients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Definition:</w:t>
            </w:r>
          </w:p>
          <w:p w:rsidR="00A66758" w:rsidRPr="00BB1D86" w:rsidRDefault="00DF1563" w:rsidP="00EF569E">
            <w:pPr>
              <w:ind w:left="0" w:firstLine="0"/>
              <w:rPr>
                <w:rFonts w:ascii="Arial" w:hAnsi="Arial" w:cs="Arial"/>
                <w:szCs w:val="18"/>
              </w:rPr>
            </w:pPr>
            <w:r w:rsidRPr="00DF1563">
              <w:rPr>
                <w:rFonts w:ascii="Arial" w:hAnsi="Arial" w:cs="Arial"/>
                <w:szCs w:val="18"/>
              </w:rPr>
              <w:t>NA</w:t>
            </w:r>
            <w:r w:rsidRPr="00DF1563">
              <w:rPr>
                <w:rFonts w:ascii="Arial" w:hAnsi="Arial" w:cs="Arial"/>
                <w:b/>
                <w:szCs w:val="18"/>
              </w:rPr>
              <w:t xml:space="preserve"> </w:t>
            </w: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Definition:</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OS, CSS, toxicity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Cause of death: </w:t>
            </w:r>
          </w:p>
          <w:p w:rsidR="00A66758" w:rsidRPr="00BB1D86" w:rsidRDefault="00DF1563" w:rsidP="00EF569E">
            <w:pPr>
              <w:ind w:left="0" w:firstLine="0"/>
              <w:rPr>
                <w:rFonts w:ascii="Arial" w:hAnsi="Arial" w:cs="Arial"/>
                <w:szCs w:val="18"/>
              </w:rPr>
            </w:pPr>
            <w:r w:rsidRPr="00DF1563">
              <w:rPr>
                <w:rFonts w:ascii="Arial" w:hAnsi="Arial" w:cs="Arial"/>
                <w:szCs w:val="18"/>
              </w:rPr>
              <w:t>Dead: 24 (53%)</w:t>
            </w:r>
          </w:p>
          <w:p w:rsidR="00A66758" w:rsidRPr="00BB1D86" w:rsidRDefault="00DF1563" w:rsidP="00EF569E">
            <w:pPr>
              <w:ind w:left="0" w:firstLine="0"/>
              <w:rPr>
                <w:rFonts w:ascii="Arial" w:hAnsi="Arial" w:cs="Arial"/>
                <w:szCs w:val="18"/>
              </w:rPr>
            </w:pPr>
            <w:r w:rsidRPr="00DF1563">
              <w:rPr>
                <w:rFonts w:ascii="Arial" w:hAnsi="Arial" w:cs="Arial"/>
                <w:szCs w:val="18"/>
              </w:rPr>
              <w:t>Dead due to LC: 15 (62%)</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Dead due to concurrent disease: 9 (38%) </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43 (24-74) months</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lastRenderedPageBreak/>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CadPlan Treatment Planning System, Varian</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Prescribed dose: 45 Gy to the PTV 100% isodose line</w:t>
            </w:r>
          </w:p>
          <w:p w:rsidR="00A66758" w:rsidRPr="00BB1D86" w:rsidRDefault="00DF1563" w:rsidP="00EF569E">
            <w:pPr>
              <w:ind w:left="0" w:firstLine="0"/>
              <w:rPr>
                <w:rFonts w:ascii="Arial" w:hAnsi="Arial" w:cs="Arial"/>
                <w:szCs w:val="18"/>
              </w:rPr>
            </w:pPr>
            <w:r w:rsidRPr="00DF1563">
              <w:rPr>
                <w:rFonts w:ascii="Arial" w:hAnsi="Arial" w:cs="Arial"/>
                <w:szCs w:val="18"/>
              </w:rPr>
              <w:t>3 frs</w:t>
            </w:r>
          </w:p>
          <w:p w:rsidR="00A66758" w:rsidRPr="00BB1D86" w:rsidRDefault="00DF1563" w:rsidP="00EF569E">
            <w:pPr>
              <w:ind w:left="0" w:firstLine="0"/>
              <w:rPr>
                <w:rFonts w:ascii="Arial" w:hAnsi="Arial" w:cs="Arial"/>
                <w:szCs w:val="18"/>
              </w:rPr>
            </w:pPr>
            <w:r w:rsidRPr="00DF1563">
              <w:rPr>
                <w:rFonts w:ascii="Arial" w:hAnsi="Arial" w:cs="Arial"/>
                <w:szCs w:val="18"/>
              </w:rPr>
              <w:t>1 week</w:t>
            </w: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6-MeV beam energy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Curative</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54"/>
              </w:numPr>
              <w:spacing w:after="0" w:line="240" w:lineRule="auto"/>
              <w:ind w:left="303" w:hanging="270"/>
              <w:rPr>
                <w:rFonts w:ascii="Arial" w:hAnsi="Arial" w:cs="Arial"/>
                <w:sz w:val="18"/>
                <w:szCs w:val="18"/>
              </w:rPr>
            </w:pPr>
            <w:r w:rsidRPr="00DF1563">
              <w:rPr>
                <w:rFonts w:ascii="Arial" w:hAnsi="Arial" w:cs="Arial"/>
                <w:sz w:val="18"/>
                <w:szCs w:val="18"/>
              </w:rPr>
              <w:t>6 weeks, 3 months, 6 months, every 6 months thereafter</w:t>
            </w:r>
          </w:p>
          <w:p w:rsidR="00A66758" w:rsidRPr="00BB1D86" w:rsidRDefault="00DF1563" w:rsidP="00A66758">
            <w:pPr>
              <w:pStyle w:val="ListParagraph"/>
              <w:numPr>
                <w:ilvl w:val="0"/>
                <w:numId w:val="54"/>
              </w:numPr>
              <w:spacing w:after="0" w:line="240" w:lineRule="auto"/>
              <w:ind w:left="303" w:hanging="270"/>
              <w:rPr>
                <w:rFonts w:ascii="Arial" w:hAnsi="Arial" w:cs="Arial"/>
                <w:sz w:val="18"/>
                <w:szCs w:val="18"/>
              </w:rPr>
            </w:pPr>
            <w:r w:rsidRPr="00DF1563">
              <w:rPr>
                <w:rFonts w:ascii="Arial" w:hAnsi="Arial" w:cs="Arial"/>
                <w:sz w:val="18"/>
                <w:szCs w:val="18"/>
              </w:rPr>
              <w:t xml:space="preserve">Physical exam, performance status, toxicity assessed </w:t>
            </w:r>
          </w:p>
          <w:p w:rsidR="00A66758" w:rsidRPr="00BB1D86" w:rsidRDefault="00DF1563" w:rsidP="00A66758">
            <w:pPr>
              <w:pStyle w:val="ListParagraph"/>
              <w:numPr>
                <w:ilvl w:val="0"/>
                <w:numId w:val="54"/>
              </w:numPr>
              <w:spacing w:after="0" w:line="240" w:lineRule="auto"/>
              <w:ind w:left="303" w:hanging="270"/>
              <w:rPr>
                <w:rFonts w:ascii="Arial" w:hAnsi="Arial" w:cs="Arial"/>
                <w:sz w:val="18"/>
                <w:szCs w:val="18"/>
              </w:rPr>
            </w:pPr>
            <w:r w:rsidRPr="00DF1563">
              <w:rPr>
                <w:rFonts w:ascii="Arial" w:hAnsi="Arial" w:cs="Arial"/>
                <w:sz w:val="18"/>
                <w:szCs w:val="18"/>
              </w:rPr>
              <w:t>CT scan at all time points except 6 weeks</w:t>
            </w:r>
          </w:p>
          <w:p w:rsidR="00A66758" w:rsidRPr="00BB1D86" w:rsidRDefault="00DF1563" w:rsidP="00A66758">
            <w:pPr>
              <w:pStyle w:val="ListParagraph"/>
              <w:numPr>
                <w:ilvl w:val="0"/>
                <w:numId w:val="54"/>
              </w:numPr>
              <w:spacing w:after="0" w:line="240" w:lineRule="auto"/>
              <w:ind w:left="303" w:hanging="270"/>
              <w:rPr>
                <w:rFonts w:ascii="Arial" w:hAnsi="Arial" w:cs="Arial"/>
                <w:sz w:val="18"/>
                <w:szCs w:val="18"/>
              </w:rPr>
            </w:pPr>
            <w:r w:rsidRPr="00DF1563">
              <w:rPr>
                <w:rFonts w:ascii="Arial" w:hAnsi="Arial" w:cs="Arial"/>
                <w:sz w:val="18"/>
                <w:szCs w:val="18"/>
              </w:rPr>
              <w:t>Acute and late toxicity assessed according to EORTC/RTOG scoring system. The acute toxicity was registered during treatment or at the 6-week follow-up visit.</w:t>
            </w:r>
          </w:p>
          <w:p w:rsidR="00A66758" w:rsidRPr="00BB1D86" w:rsidRDefault="00DF1563" w:rsidP="00A66758">
            <w:pPr>
              <w:pStyle w:val="ListParagraph"/>
              <w:numPr>
                <w:ilvl w:val="0"/>
                <w:numId w:val="54"/>
              </w:numPr>
              <w:spacing w:after="0" w:line="240" w:lineRule="auto"/>
              <w:ind w:left="303" w:hanging="270"/>
              <w:rPr>
                <w:rFonts w:ascii="Arial" w:hAnsi="Arial" w:cs="Arial"/>
                <w:sz w:val="18"/>
                <w:szCs w:val="18"/>
              </w:rPr>
            </w:pPr>
            <w:r w:rsidRPr="00DF1563">
              <w:rPr>
                <w:rFonts w:ascii="Arial" w:hAnsi="Arial" w:cs="Arial"/>
                <w:sz w:val="18"/>
                <w:szCs w:val="18"/>
              </w:rPr>
              <w:t>Nine patients who died without tumor progression or metastases were censored at the time of deaths.</w:t>
            </w: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 xml:space="preserve">Olsen-2011, </w:t>
            </w:r>
          </w:p>
          <w:p w:rsidR="00A66758" w:rsidRPr="00BB1D86" w:rsidRDefault="00DF1563" w:rsidP="00EF569E">
            <w:pPr>
              <w:ind w:left="0" w:firstLine="0"/>
              <w:rPr>
                <w:rFonts w:ascii="Arial" w:hAnsi="Arial" w:cs="Arial"/>
                <w:szCs w:val="18"/>
              </w:rPr>
            </w:pPr>
            <w:r w:rsidRPr="00DF1563">
              <w:rPr>
                <w:rFonts w:ascii="Arial" w:hAnsi="Arial" w:cs="Arial"/>
                <w:szCs w:val="18"/>
              </w:rPr>
              <w:t>#2792</w:t>
            </w:r>
          </w:p>
        </w:tc>
        <w:tc>
          <w:tcPr>
            <w:tcW w:w="2138" w:type="pct"/>
          </w:tcPr>
          <w:p w:rsidR="00A66758" w:rsidRPr="00BB1D86" w:rsidRDefault="00DF1563" w:rsidP="00EF569E">
            <w:pPr>
              <w:ind w:left="0" w:firstLine="0"/>
              <w:rPr>
                <w:rFonts w:ascii="Arial" w:hAnsi="Arial" w:cs="Arial"/>
                <w:b/>
                <w:szCs w:val="18"/>
              </w:rPr>
            </w:pPr>
            <w:r w:rsidRPr="00DF1563">
              <w:rPr>
                <w:rFonts w:ascii="Arial" w:hAnsi="Arial" w:cs="Arial"/>
                <w:b/>
                <w:szCs w:val="18"/>
              </w:rPr>
              <w:t>Study Objective:</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To compare the efficacy of three lung SBRT regimens in a large institutional </w:t>
            </w:r>
          </w:p>
          <w:p w:rsidR="00A66758" w:rsidRPr="00BB1D86" w:rsidRDefault="00DF1563" w:rsidP="00EF569E">
            <w:pPr>
              <w:ind w:left="0" w:firstLine="0"/>
              <w:rPr>
                <w:rFonts w:ascii="Arial" w:hAnsi="Arial" w:cs="Arial"/>
                <w:b/>
                <w:szCs w:val="18"/>
              </w:rPr>
            </w:pPr>
            <w:r w:rsidRPr="00DF1563">
              <w:rPr>
                <w:rFonts w:ascii="Arial" w:hAnsi="Arial" w:cs="Arial"/>
                <w:szCs w:val="18"/>
              </w:rPr>
              <w:t>cohort</w:t>
            </w:r>
            <w:r w:rsidRPr="00DF1563">
              <w:rPr>
                <w:rFonts w:ascii="Arial" w:hAnsi="Arial" w:cs="Arial"/>
                <w:b/>
                <w:szCs w:val="18"/>
              </w:rPr>
              <w:t xml:space="preserve"> </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Primary outcome:</w:t>
            </w:r>
          </w:p>
          <w:p w:rsidR="00A66758" w:rsidRPr="00BB1D86" w:rsidRDefault="00DF1563" w:rsidP="00EF569E">
            <w:pPr>
              <w:ind w:left="0" w:firstLine="0"/>
              <w:rPr>
                <w:rFonts w:ascii="Arial" w:hAnsi="Arial" w:cs="Arial"/>
                <w:b/>
                <w:szCs w:val="18"/>
              </w:rPr>
            </w:pPr>
            <w:r w:rsidRPr="00DF1563">
              <w:rPr>
                <w:rFonts w:ascii="Arial" w:hAnsi="Arial" w:cs="Arial"/>
                <w:szCs w:val="18"/>
              </w:rPr>
              <w:t>NR</w:t>
            </w:r>
            <w:r w:rsidRPr="00DF1563">
              <w:rPr>
                <w:rFonts w:ascii="Arial" w:hAnsi="Arial" w:cs="Arial"/>
                <w:b/>
                <w:szCs w:val="18"/>
              </w:rPr>
              <w:t xml:space="preserve"> </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Definition:</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OS, LCT, toxicity</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Cause of death: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Median: 11, 13, 16 months for 3 dose groups</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Pinnacle3 treatment planning system, Philips Medical</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Three prescribed dose regimens: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Peripheral: 18 Gy X 3 frs = 54 Gy (N=111), </w:t>
            </w:r>
          </w:p>
          <w:p w:rsidR="00A66758" w:rsidRPr="00BB1D86" w:rsidRDefault="00DF1563" w:rsidP="00EF569E">
            <w:pPr>
              <w:ind w:left="0" w:firstLine="0"/>
              <w:rPr>
                <w:rFonts w:ascii="Arial" w:hAnsi="Arial" w:cs="Arial"/>
                <w:szCs w:val="18"/>
              </w:rPr>
            </w:pPr>
            <w:r w:rsidRPr="00DF1563">
              <w:rPr>
                <w:rFonts w:ascii="Arial" w:hAnsi="Arial" w:cs="Arial"/>
                <w:szCs w:val="18"/>
              </w:rPr>
              <w:t>Central: 9 Gy X 5 frs = 45 Gy (N=8) OR 10 Gy X 5 frs = 50 Gy (N=11)</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szCs w:val="18"/>
              </w:rPr>
              <w:t>5 Patients received: 5 frs at incremental doses of 9, 10, 11, and 12 Gy</w:t>
            </w:r>
          </w:p>
          <w:p w:rsidR="00A66758" w:rsidRPr="00BB1D86" w:rsidRDefault="00DF1563" w:rsidP="00EF569E">
            <w:pPr>
              <w:ind w:left="0" w:firstLine="0"/>
              <w:rPr>
                <w:rFonts w:ascii="Arial" w:hAnsi="Arial" w:cs="Arial"/>
                <w:szCs w:val="18"/>
              </w:rPr>
            </w:pPr>
            <w:r w:rsidRPr="00DF1563">
              <w:rPr>
                <w:rFonts w:ascii="Arial" w:hAnsi="Arial" w:cs="Arial"/>
                <w:szCs w:val="18"/>
              </w:rPr>
              <w:t>9 Patients received: 9-10 Gy X 5 frs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4D Planning</w:t>
            </w:r>
          </w:p>
          <w:p w:rsidR="00A66758" w:rsidRPr="00BB1D86" w:rsidRDefault="00DF1563" w:rsidP="00EF569E">
            <w:pPr>
              <w:ind w:left="0" w:firstLine="0"/>
              <w:rPr>
                <w:rFonts w:ascii="Arial" w:hAnsi="Arial" w:cs="Arial"/>
                <w:szCs w:val="18"/>
              </w:rPr>
            </w:pPr>
            <w:r w:rsidRPr="00DF1563">
              <w:rPr>
                <w:rFonts w:ascii="Arial" w:hAnsi="Arial" w:cs="Arial"/>
                <w:szCs w:val="18"/>
              </w:rPr>
              <w:t>6-MV photons</w:t>
            </w:r>
          </w:p>
          <w:p w:rsidR="00A66758" w:rsidRPr="00BB1D86" w:rsidRDefault="00DF1563" w:rsidP="00EF569E">
            <w:pPr>
              <w:ind w:left="0" w:firstLine="0"/>
              <w:rPr>
                <w:rFonts w:ascii="Arial" w:hAnsi="Arial" w:cs="Arial"/>
                <w:szCs w:val="18"/>
              </w:rPr>
            </w:pPr>
            <w:r w:rsidRPr="00DF1563">
              <w:rPr>
                <w:rFonts w:ascii="Arial" w:hAnsi="Arial" w:cs="Arial"/>
                <w:szCs w:val="18"/>
              </w:rPr>
              <w:t>8–11 beams</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Curative</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67"/>
              </w:numPr>
              <w:spacing w:after="0" w:line="240" w:lineRule="auto"/>
              <w:ind w:left="303" w:hanging="270"/>
              <w:rPr>
                <w:rFonts w:ascii="Arial" w:hAnsi="Arial" w:cs="Arial"/>
                <w:sz w:val="18"/>
                <w:szCs w:val="18"/>
              </w:rPr>
            </w:pPr>
            <w:r w:rsidRPr="00DF1563">
              <w:rPr>
                <w:rFonts w:ascii="Arial" w:hAnsi="Arial" w:cs="Arial"/>
                <w:sz w:val="18"/>
                <w:szCs w:val="18"/>
              </w:rPr>
              <w:t>Duration NR</w:t>
            </w:r>
          </w:p>
          <w:p w:rsidR="00A66758" w:rsidRPr="00BB1D86" w:rsidRDefault="00DF1563" w:rsidP="00A66758">
            <w:pPr>
              <w:pStyle w:val="ListParagraph"/>
              <w:numPr>
                <w:ilvl w:val="0"/>
                <w:numId w:val="67"/>
              </w:numPr>
              <w:spacing w:after="0" w:line="240" w:lineRule="auto"/>
              <w:ind w:left="303" w:hanging="270"/>
              <w:rPr>
                <w:rFonts w:ascii="Arial" w:hAnsi="Arial" w:cs="Arial"/>
                <w:sz w:val="18"/>
                <w:szCs w:val="18"/>
              </w:rPr>
            </w:pPr>
            <w:r w:rsidRPr="00DF1563">
              <w:rPr>
                <w:rFonts w:ascii="Arial" w:hAnsi="Arial" w:cs="Arial"/>
                <w:sz w:val="18"/>
                <w:szCs w:val="18"/>
              </w:rPr>
              <w:t>CT imaging and physician visits</w:t>
            </w:r>
          </w:p>
          <w:p w:rsidR="00A66758" w:rsidRPr="00BB1D86" w:rsidRDefault="00DF1563" w:rsidP="00A66758">
            <w:pPr>
              <w:pStyle w:val="ListParagraph"/>
              <w:numPr>
                <w:ilvl w:val="0"/>
                <w:numId w:val="67"/>
              </w:numPr>
              <w:spacing w:after="0" w:line="240" w:lineRule="auto"/>
              <w:ind w:left="303" w:hanging="270"/>
              <w:rPr>
                <w:rFonts w:ascii="Arial" w:hAnsi="Arial" w:cs="Arial"/>
                <w:sz w:val="18"/>
                <w:szCs w:val="18"/>
              </w:rPr>
            </w:pPr>
            <w:r w:rsidRPr="00DF1563">
              <w:rPr>
                <w:rFonts w:ascii="Arial" w:hAnsi="Arial" w:cs="Arial"/>
                <w:sz w:val="18"/>
                <w:szCs w:val="18"/>
              </w:rPr>
              <w:t>Toxicity scored according to CTCAE v.3.0</w:t>
            </w:r>
          </w:p>
          <w:p w:rsidR="00A66758" w:rsidRPr="00BB1D86" w:rsidRDefault="00A66758" w:rsidP="00EF569E">
            <w:pPr>
              <w:ind w:left="0" w:firstLine="0"/>
              <w:rPr>
                <w:rFonts w:ascii="Arial" w:hAnsi="Arial" w:cs="Arial"/>
                <w:szCs w:val="18"/>
              </w:rPr>
            </w:pPr>
          </w:p>
          <w:p w:rsidR="00A66758" w:rsidRPr="00BB1D86" w:rsidRDefault="00A66758" w:rsidP="00EF569E">
            <w:pPr>
              <w:ind w:left="0" w:firstLine="0"/>
              <w:rPr>
                <w:rFonts w:ascii="Arial" w:hAnsi="Arial" w:cs="Arial"/>
                <w:szCs w:val="18"/>
              </w:rPr>
            </w:pPr>
          </w:p>
          <w:p w:rsidR="00A66758" w:rsidRPr="00BB1D86" w:rsidRDefault="00A66758" w:rsidP="00EF569E">
            <w:pPr>
              <w:ind w:left="0" w:firstLine="0"/>
              <w:rPr>
                <w:rFonts w:ascii="Arial" w:hAnsi="Arial" w:cs="Arial"/>
                <w:szCs w:val="18"/>
              </w:rPr>
            </w:pP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t xml:space="preserve">Palma 2012, </w:t>
            </w:r>
          </w:p>
          <w:p w:rsidR="00A66758" w:rsidRPr="00BB1D86" w:rsidRDefault="00DF1563" w:rsidP="00EF569E">
            <w:pPr>
              <w:ind w:left="0" w:firstLine="0"/>
              <w:rPr>
                <w:rFonts w:ascii="Arial" w:hAnsi="Arial" w:cs="Arial"/>
                <w:szCs w:val="18"/>
              </w:rPr>
            </w:pPr>
            <w:r w:rsidRPr="00DF1563">
              <w:rPr>
                <w:rFonts w:ascii="Arial" w:hAnsi="Arial" w:cs="Arial"/>
                <w:szCs w:val="18"/>
              </w:rPr>
              <w:t>#2843</w:t>
            </w:r>
          </w:p>
        </w:tc>
        <w:tc>
          <w:tcPr>
            <w:tcW w:w="2138" w:type="pct"/>
          </w:tcPr>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To evaluate outcomes after SBRT in Patients with severe COPD</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Definitions:</w:t>
            </w:r>
          </w:p>
          <w:p w:rsidR="00A66758" w:rsidRPr="00BB1D86" w:rsidRDefault="00DF1563" w:rsidP="00EF569E">
            <w:pPr>
              <w:ind w:left="0" w:firstLine="0"/>
              <w:rPr>
                <w:rFonts w:ascii="Arial" w:hAnsi="Arial" w:cs="Arial"/>
                <w:b/>
                <w:szCs w:val="18"/>
              </w:rPr>
            </w:pPr>
            <w:r w:rsidRPr="00DF1563">
              <w:rPr>
                <w:rFonts w:ascii="Arial" w:hAnsi="Arial" w:cs="Arial"/>
                <w:szCs w:val="18"/>
              </w:rPr>
              <w:t>NA</w:t>
            </w:r>
            <w:r w:rsidRPr="00DF1563">
              <w:rPr>
                <w:rFonts w:ascii="Arial" w:hAnsi="Arial" w:cs="Arial"/>
                <w:b/>
                <w:szCs w:val="18"/>
              </w:rPr>
              <w:t xml:space="preserve"> </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OS, LCT, toxicity</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Cause of death: </w:t>
            </w:r>
          </w:p>
          <w:p w:rsidR="00A66758" w:rsidRPr="00BB1D86" w:rsidRDefault="00DF1563" w:rsidP="00EF569E">
            <w:pPr>
              <w:ind w:left="0" w:firstLine="0"/>
              <w:rPr>
                <w:rFonts w:ascii="Arial" w:hAnsi="Arial" w:cs="Arial"/>
                <w:szCs w:val="18"/>
              </w:rPr>
            </w:pPr>
            <w:r w:rsidRPr="00DF1563">
              <w:rPr>
                <w:rFonts w:ascii="Arial" w:hAnsi="Arial" w:cs="Arial"/>
                <w:szCs w:val="18"/>
              </w:rPr>
              <w:t>Total: 62 (35%)</w:t>
            </w:r>
          </w:p>
          <w:p w:rsidR="00A66758" w:rsidRPr="00BB1D86" w:rsidRDefault="00DF1563" w:rsidP="00EF569E">
            <w:pPr>
              <w:ind w:left="0" w:firstLine="0"/>
              <w:rPr>
                <w:rFonts w:ascii="Arial" w:hAnsi="Arial" w:cs="Arial"/>
                <w:szCs w:val="18"/>
              </w:rPr>
            </w:pPr>
            <w:r w:rsidRPr="00DF1563">
              <w:rPr>
                <w:rFonts w:ascii="Arial" w:hAnsi="Arial" w:cs="Arial"/>
                <w:szCs w:val="18"/>
              </w:rPr>
              <w:t>Cause NR</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Median: 21 months</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lastRenderedPageBreak/>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Brainscan v.5.2 treatment planning system, BrainLab, Feldkirchen, Germany</w:t>
            </w:r>
          </w:p>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 xml:space="preserve">RapidArc linear accelerator, Varian, Palo Alto, CA </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Prescribed dose: </w:t>
            </w:r>
          </w:p>
          <w:p w:rsidR="00A66758" w:rsidRPr="00BB1D86" w:rsidRDefault="00DF1563" w:rsidP="00EF569E">
            <w:pPr>
              <w:ind w:left="0" w:firstLine="0"/>
              <w:rPr>
                <w:rFonts w:ascii="Arial" w:hAnsi="Arial" w:cs="Arial"/>
                <w:szCs w:val="18"/>
              </w:rPr>
            </w:pPr>
            <w:r w:rsidRPr="00DF1563">
              <w:rPr>
                <w:rFonts w:ascii="Arial" w:hAnsi="Arial" w:cs="Arial"/>
                <w:szCs w:val="18"/>
              </w:rPr>
              <w:t>BrainLab:3 x 20 Gy, 5 x 12 Gy, or 8 x 7.5 Gy</w:t>
            </w:r>
          </w:p>
          <w:p w:rsidR="00A66758" w:rsidRPr="00BB1D86" w:rsidRDefault="00DF1563" w:rsidP="00EF569E">
            <w:pPr>
              <w:ind w:left="0" w:firstLine="0"/>
              <w:rPr>
                <w:rFonts w:ascii="Arial" w:hAnsi="Arial" w:cs="Arial"/>
                <w:szCs w:val="18"/>
              </w:rPr>
            </w:pPr>
            <w:r w:rsidRPr="00DF1563">
              <w:rPr>
                <w:rFonts w:ascii="Arial" w:hAnsi="Arial" w:cs="Arial"/>
                <w:szCs w:val="18"/>
              </w:rPr>
              <w:t>RapdArc: 3 x 18 Gy, 5 x 11 Gy, or 8 x 7.5 Gy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szCs w:val="18"/>
              </w:rPr>
              <w:t>80% PTV isodose line</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6-MV photons</w:t>
            </w:r>
          </w:p>
          <w:p w:rsidR="00A66758" w:rsidRPr="00BB1D86" w:rsidRDefault="00DF1563" w:rsidP="00EF569E">
            <w:pPr>
              <w:ind w:left="0" w:firstLine="0"/>
              <w:rPr>
                <w:rFonts w:ascii="Arial" w:hAnsi="Arial" w:cs="Arial"/>
                <w:szCs w:val="18"/>
              </w:rPr>
            </w:pPr>
            <w:r w:rsidRPr="00DF1563">
              <w:rPr>
                <w:rFonts w:ascii="Arial" w:hAnsi="Arial" w:cs="Arial"/>
                <w:szCs w:val="18"/>
              </w:rPr>
              <w:t>8–12 noncoplanar static beams</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Curative</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68"/>
              </w:numPr>
              <w:spacing w:after="0" w:line="240" w:lineRule="auto"/>
              <w:ind w:left="303" w:hanging="270"/>
              <w:rPr>
                <w:rFonts w:ascii="Arial" w:hAnsi="Arial" w:cs="Arial"/>
                <w:sz w:val="18"/>
                <w:szCs w:val="18"/>
              </w:rPr>
            </w:pPr>
            <w:r w:rsidRPr="00DF1563">
              <w:rPr>
                <w:rFonts w:ascii="Arial" w:hAnsi="Arial" w:cs="Arial"/>
                <w:sz w:val="18"/>
                <w:szCs w:val="18"/>
              </w:rPr>
              <w:t>Outpatient assessments at 3-6 month intervals post-SBRT</w:t>
            </w:r>
          </w:p>
          <w:p w:rsidR="00A66758" w:rsidRPr="00BB1D86" w:rsidRDefault="00DF1563" w:rsidP="00A66758">
            <w:pPr>
              <w:pStyle w:val="ListParagraph"/>
              <w:numPr>
                <w:ilvl w:val="0"/>
                <w:numId w:val="68"/>
              </w:numPr>
              <w:spacing w:after="0" w:line="240" w:lineRule="auto"/>
              <w:ind w:left="303" w:hanging="270"/>
              <w:rPr>
                <w:rFonts w:ascii="Arial" w:hAnsi="Arial" w:cs="Arial"/>
                <w:sz w:val="18"/>
                <w:szCs w:val="18"/>
              </w:rPr>
            </w:pPr>
            <w:r w:rsidRPr="00DF1563">
              <w:rPr>
                <w:rFonts w:ascii="Arial" w:hAnsi="Arial" w:cs="Arial"/>
                <w:sz w:val="18"/>
                <w:szCs w:val="18"/>
              </w:rPr>
              <w:t>Diagnostic CT scan at each visit</w:t>
            </w:r>
          </w:p>
          <w:p w:rsidR="00A66758" w:rsidRPr="00BB1D86" w:rsidRDefault="00DF1563" w:rsidP="00A66758">
            <w:pPr>
              <w:pStyle w:val="ListParagraph"/>
              <w:numPr>
                <w:ilvl w:val="0"/>
                <w:numId w:val="68"/>
              </w:numPr>
              <w:spacing w:after="0" w:line="240" w:lineRule="auto"/>
              <w:ind w:left="303" w:hanging="270"/>
              <w:rPr>
                <w:rFonts w:ascii="Arial" w:hAnsi="Arial" w:cs="Arial"/>
                <w:sz w:val="18"/>
                <w:szCs w:val="18"/>
              </w:rPr>
            </w:pPr>
            <w:r w:rsidRPr="00DF1563">
              <w:rPr>
                <w:rFonts w:ascii="Arial" w:hAnsi="Arial" w:cs="Arial"/>
                <w:sz w:val="18"/>
                <w:szCs w:val="18"/>
              </w:rPr>
              <w:t>Toxicity assessed according to CTCAE v.3.0</w:t>
            </w:r>
          </w:p>
          <w:p w:rsidR="00A66758" w:rsidRPr="00BB1D86" w:rsidRDefault="00DF1563" w:rsidP="00A66758">
            <w:pPr>
              <w:pStyle w:val="ListParagraph"/>
              <w:numPr>
                <w:ilvl w:val="0"/>
                <w:numId w:val="68"/>
              </w:numPr>
              <w:spacing w:after="0" w:line="240" w:lineRule="auto"/>
              <w:ind w:left="303" w:hanging="270"/>
              <w:rPr>
                <w:rFonts w:ascii="Arial" w:hAnsi="Arial" w:cs="Arial"/>
                <w:sz w:val="18"/>
                <w:szCs w:val="18"/>
              </w:rPr>
            </w:pPr>
            <w:r w:rsidRPr="00DF1563">
              <w:rPr>
                <w:rFonts w:ascii="Arial" w:hAnsi="Arial" w:cs="Arial"/>
                <w:sz w:val="18"/>
                <w:szCs w:val="18"/>
              </w:rPr>
              <w:t>Late toxicity defined as &gt;6 weeks after treatment</w:t>
            </w:r>
          </w:p>
          <w:p w:rsidR="00A66758" w:rsidRPr="00BB1D86" w:rsidRDefault="00A66758" w:rsidP="00EF569E">
            <w:pPr>
              <w:ind w:left="0" w:firstLine="0"/>
              <w:rPr>
                <w:rFonts w:ascii="Arial" w:hAnsi="Arial" w:cs="Arial"/>
                <w:szCs w:val="18"/>
              </w:rPr>
            </w:pPr>
          </w:p>
          <w:p w:rsidR="00A66758" w:rsidRPr="00BB1D86" w:rsidRDefault="00A66758" w:rsidP="00EF569E">
            <w:pPr>
              <w:ind w:left="0" w:firstLine="0"/>
              <w:rPr>
                <w:rFonts w:ascii="Arial" w:hAnsi="Arial" w:cs="Arial"/>
                <w:szCs w:val="18"/>
              </w:rPr>
            </w:pP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 xml:space="preserve">Pennathur-2007, </w:t>
            </w:r>
          </w:p>
          <w:p w:rsidR="00A66758" w:rsidRPr="00BB1D86" w:rsidRDefault="00DF1563" w:rsidP="00EF569E">
            <w:pPr>
              <w:ind w:left="0" w:firstLine="0"/>
              <w:rPr>
                <w:rFonts w:ascii="Arial" w:hAnsi="Arial" w:cs="Arial"/>
                <w:szCs w:val="18"/>
              </w:rPr>
            </w:pPr>
            <w:r w:rsidRPr="00DF1563">
              <w:rPr>
                <w:rFonts w:ascii="Arial" w:hAnsi="Arial" w:cs="Arial"/>
                <w:szCs w:val="18"/>
              </w:rPr>
              <w:t>#2896</w:t>
            </w:r>
          </w:p>
        </w:tc>
        <w:tc>
          <w:tcPr>
            <w:tcW w:w="2138" w:type="pct"/>
          </w:tcPr>
          <w:p w:rsidR="00A66758" w:rsidRPr="00BB1D86" w:rsidRDefault="00DF1563" w:rsidP="00EF569E">
            <w:pPr>
              <w:ind w:left="0" w:firstLine="0"/>
              <w:rPr>
                <w:rFonts w:ascii="Arial" w:hAnsi="Arial" w:cs="Arial"/>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To evaluate CT-guided RFA as an alternative treatment option for high-risk medically inoperable patients with stage I NSCLC</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 </w:t>
            </w: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Definition:</w:t>
            </w:r>
          </w:p>
          <w:p w:rsidR="00A66758" w:rsidRPr="00BB1D86" w:rsidRDefault="00DF1563" w:rsidP="00EF569E">
            <w:pPr>
              <w:ind w:left="0" w:firstLine="0"/>
              <w:rPr>
                <w:rFonts w:ascii="Arial" w:hAnsi="Arial" w:cs="Arial"/>
                <w:szCs w:val="18"/>
              </w:rPr>
            </w:pPr>
            <w:r w:rsidRPr="00DF1563">
              <w:rPr>
                <w:rFonts w:ascii="Arial" w:hAnsi="Arial" w:cs="Arial"/>
                <w:szCs w:val="18"/>
              </w:rPr>
              <w:t>NA</w:t>
            </w:r>
            <w:r w:rsidRPr="00DF1563">
              <w:rPr>
                <w:rFonts w:ascii="Arial" w:hAnsi="Arial" w:cs="Arial"/>
                <w:b/>
                <w:szCs w:val="18"/>
              </w:rPr>
              <w:t xml:space="preserve"> </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Definition:</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OS, complications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Cause of death: </w:t>
            </w:r>
          </w:p>
          <w:p w:rsidR="00A66758" w:rsidRPr="00BB1D86" w:rsidRDefault="00DF1563" w:rsidP="00EF569E">
            <w:pPr>
              <w:ind w:left="0" w:firstLine="0"/>
              <w:rPr>
                <w:rFonts w:ascii="Arial" w:hAnsi="Arial" w:cs="Arial"/>
                <w:szCs w:val="18"/>
              </w:rPr>
            </w:pPr>
            <w:r w:rsidRPr="00DF1563">
              <w:rPr>
                <w:rFonts w:ascii="Arial" w:hAnsi="Arial" w:cs="Arial"/>
                <w:szCs w:val="18"/>
              </w:rPr>
              <w:t>Dead: 6 (33%)</w:t>
            </w:r>
          </w:p>
          <w:p w:rsidR="00A66758" w:rsidRPr="00BB1D86" w:rsidRDefault="00DF1563" w:rsidP="00EF569E">
            <w:pPr>
              <w:ind w:left="0" w:firstLine="0"/>
              <w:rPr>
                <w:rFonts w:ascii="Arial" w:hAnsi="Arial" w:cs="Arial"/>
                <w:szCs w:val="18"/>
              </w:rPr>
            </w:pPr>
            <w:r w:rsidRPr="00DF1563">
              <w:rPr>
                <w:rFonts w:ascii="Arial" w:hAnsi="Arial" w:cs="Arial"/>
                <w:szCs w:val="18"/>
              </w:rPr>
              <w:t>Dead due to LC: 3 (50%)</w:t>
            </w:r>
          </w:p>
          <w:p w:rsidR="00A66758" w:rsidRPr="00BB1D86" w:rsidRDefault="00DF1563" w:rsidP="00EF569E">
            <w:pPr>
              <w:ind w:left="0" w:firstLine="0"/>
              <w:rPr>
                <w:rFonts w:ascii="Arial" w:hAnsi="Arial" w:cs="Arial"/>
                <w:szCs w:val="18"/>
              </w:rPr>
            </w:pPr>
            <w:r w:rsidRPr="00DF1563">
              <w:rPr>
                <w:rFonts w:ascii="Arial" w:hAnsi="Arial" w:cs="Arial"/>
                <w:szCs w:val="18"/>
              </w:rPr>
              <w:t>Dead due to concurrent disease: 2 (33%)</w:t>
            </w:r>
          </w:p>
          <w:p w:rsidR="00A66758" w:rsidRPr="00BB1D86" w:rsidRDefault="00DF1563" w:rsidP="00EF569E">
            <w:pPr>
              <w:ind w:left="0" w:firstLine="0"/>
              <w:rPr>
                <w:rFonts w:ascii="Arial" w:hAnsi="Arial" w:cs="Arial"/>
                <w:szCs w:val="18"/>
              </w:rPr>
            </w:pPr>
            <w:r w:rsidRPr="00DF1563">
              <w:rPr>
                <w:rFonts w:ascii="Arial" w:hAnsi="Arial" w:cs="Arial"/>
                <w:szCs w:val="18"/>
              </w:rPr>
              <w:t>Causes of death unknown: 1 (17%)</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28 (9-52) months</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lastRenderedPageBreak/>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RFA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Generator:</w:t>
            </w:r>
          </w:p>
          <w:p w:rsidR="00A66758" w:rsidRPr="00BB1D86" w:rsidRDefault="00DF1563" w:rsidP="00EF569E">
            <w:pPr>
              <w:ind w:left="0" w:firstLine="0"/>
              <w:rPr>
                <w:rFonts w:ascii="Arial" w:hAnsi="Arial" w:cs="Arial"/>
                <w:szCs w:val="18"/>
              </w:rPr>
            </w:pPr>
            <w:r w:rsidRPr="00DF1563">
              <w:rPr>
                <w:rFonts w:ascii="Arial" w:hAnsi="Arial" w:cs="Arial"/>
                <w:szCs w:val="18"/>
              </w:rPr>
              <w:t>RF3000, Boston Scientific, Boston, MA</w:t>
            </w:r>
          </w:p>
          <w:p w:rsidR="00A66758" w:rsidRPr="00BB1D86" w:rsidRDefault="00DF1563" w:rsidP="00EF569E">
            <w:pPr>
              <w:ind w:left="0" w:firstLine="0"/>
              <w:rPr>
                <w:rFonts w:ascii="Arial" w:hAnsi="Arial" w:cs="Arial"/>
                <w:szCs w:val="18"/>
              </w:rPr>
            </w:pPr>
            <w:r w:rsidRPr="00DF1563">
              <w:rPr>
                <w:rFonts w:ascii="Arial" w:hAnsi="Arial" w:cs="Arial"/>
                <w:szCs w:val="18"/>
              </w:rPr>
              <w:t>RITA Starburst XL, RITA Medical Systems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szCs w:val="18"/>
              </w:rPr>
              <w:t>Needle electrodes:</w:t>
            </w:r>
          </w:p>
          <w:p w:rsidR="00A66758" w:rsidRPr="00BB1D86" w:rsidRDefault="00DF1563" w:rsidP="00EF569E">
            <w:pPr>
              <w:ind w:left="0" w:firstLine="0"/>
              <w:rPr>
                <w:rFonts w:ascii="Arial" w:hAnsi="Arial" w:cs="Arial"/>
                <w:szCs w:val="18"/>
              </w:rPr>
            </w:pPr>
            <w:r w:rsidRPr="00DF1563">
              <w:rPr>
                <w:rFonts w:ascii="Arial" w:hAnsi="Arial" w:cs="Arial"/>
                <w:szCs w:val="18"/>
              </w:rPr>
              <w:t>LeVeen, Radiotherapeutics Corporation, Sunnyvale, CA</w:t>
            </w:r>
          </w:p>
          <w:p w:rsidR="00A66758" w:rsidRPr="00BB1D86" w:rsidRDefault="00DF1563" w:rsidP="00EF569E">
            <w:pPr>
              <w:ind w:left="0" w:firstLine="0"/>
              <w:rPr>
                <w:rFonts w:ascii="Arial" w:hAnsi="Arial" w:cs="Arial"/>
                <w:szCs w:val="18"/>
              </w:rPr>
            </w:pPr>
            <w:r w:rsidRPr="00DF1563">
              <w:rPr>
                <w:rFonts w:ascii="Arial" w:hAnsi="Arial" w:cs="Arial"/>
                <w:szCs w:val="18"/>
              </w:rPr>
              <w:t>Starburst XL, RITA Medial Systems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RF3000: power 5-10W increments until system impedance &gt; 400 ohm</w:t>
            </w:r>
          </w:p>
          <w:p w:rsidR="00A66758" w:rsidRPr="00BB1D86" w:rsidRDefault="00DF1563" w:rsidP="00EF569E">
            <w:pPr>
              <w:ind w:left="0" w:firstLine="0"/>
              <w:rPr>
                <w:rFonts w:ascii="Arial" w:hAnsi="Arial" w:cs="Arial"/>
                <w:szCs w:val="18"/>
              </w:rPr>
            </w:pPr>
            <w:r w:rsidRPr="00DF1563">
              <w:rPr>
                <w:rFonts w:ascii="Arial" w:hAnsi="Arial" w:cs="Arial"/>
                <w:szCs w:val="18"/>
              </w:rPr>
              <w:t>RITA: power 35-50 W, target temperature 90 degrees C</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With both systems, electrode was repositioned as many times as needed to </w:t>
            </w:r>
          </w:p>
          <w:p w:rsidR="00A66758" w:rsidRPr="00BB1D86" w:rsidRDefault="00DF1563" w:rsidP="00EF569E">
            <w:pPr>
              <w:ind w:left="0" w:firstLine="0"/>
              <w:rPr>
                <w:rFonts w:ascii="Arial" w:hAnsi="Arial" w:cs="Arial"/>
                <w:szCs w:val="18"/>
              </w:rPr>
            </w:pPr>
            <w:r w:rsidRPr="00DF1563">
              <w:rPr>
                <w:rFonts w:ascii="Arial" w:hAnsi="Arial" w:cs="Arial"/>
                <w:szCs w:val="18"/>
              </w:rPr>
              <w:t>encompass the target tissue and a small rim of about 0.5-1.0 cm nondiseased tissue</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Curative</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55"/>
              </w:numPr>
              <w:spacing w:after="0" w:line="240" w:lineRule="auto"/>
              <w:ind w:left="303" w:hanging="270"/>
              <w:rPr>
                <w:rFonts w:ascii="Arial" w:hAnsi="Arial" w:cs="Arial"/>
                <w:sz w:val="18"/>
                <w:szCs w:val="18"/>
              </w:rPr>
            </w:pPr>
            <w:r w:rsidRPr="00DF1563">
              <w:rPr>
                <w:rFonts w:ascii="Arial" w:hAnsi="Arial" w:cs="Arial"/>
                <w:sz w:val="18"/>
                <w:szCs w:val="18"/>
              </w:rPr>
              <w:t>3-month intervals</w:t>
            </w:r>
          </w:p>
          <w:p w:rsidR="00A66758" w:rsidRPr="00BB1D86" w:rsidRDefault="00DF1563" w:rsidP="00A66758">
            <w:pPr>
              <w:pStyle w:val="ListParagraph"/>
              <w:numPr>
                <w:ilvl w:val="0"/>
                <w:numId w:val="55"/>
              </w:numPr>
              <w:spacing w:after="0" w:line="240" w:lineRule="auto"/>
              <w:ind w:left="303" w:hanging="270"/>
              <w:rPr>
                <w:rFonts w:ascii="Arial" w:hAnsi="Arial" w:cs="Arial"/>
                <w:sz w:val="18"/>
                <w:szCs w:val="18"/>
              </w:rPr>
            </w:pPr>
            <w:r w:rsidRPr="00DF1563">
              <w:rPr>
                <w:rFonts w:ascii="Arial" w:hAnsi="Arial" w:cs="Arial"/>
                <w:sz w:val="18"/>
                <w:szCs w:val="18"/>
              </w:rPr>
              <w:lastRenderedPageBreak/>
              <w:t>Clinical examination, CT and selective FDG PET scans</w:t>
            </w:r>
          </w:p>
          <w:p w:rsidR="00A66758" w:rsidRPr="00BB1D86" w:rsidRDefault="00DF1563" w:rsidP="00A66758">
            <w:pPr>
              <w:pStyle w:val="ListParagraph"/>
              <w:numPr>
                <w:ilvl w:val="0"/>
                <w:numId w:val="55"/>
              </w:numPr>
              <w:spacing w:after="0" w:line="240" w:lineRule="auto"/>
              <w:ind w:left="303" w:hanging="270"/>
              <w:rPr>
                <w:rFonts w:ascii="Arial" w:hAnsi="Arial" w:cs="Arial"/>
                <w:sz w:val="18"/>
                <w:szCs w:val="18"/>
              </w:rPr>
            </w:pPr>
            <w:r w:rsidRPr="00DF1563">
              <w:rPr>
                <w:rFonts w:ascii="Arial" w:hAnsi="Arial" w:cs="Arial"/>
                <w:sz w:val="18"/>
                <w:szCs w:val="18"/>
              </w:rPr>
              <w:t>Modiﬁed RECIST criteria were used to assess initial response to treatment at 3 to 5 months</w:t>
            </w:r>
          </w:p>
          <w:p w:rsidR="00A66758" w:rsidRPr="00BB1D86" w:rsidRDefault="00DF1563" w:rsidP="00A66758">
            <w:pPr>
              <w:pStyle w:val="ListParagraph"/>
              <w:numPr>
                <w:ilvl w:val="0"/>
                <w:numId w:val="55"/>
              </w:numPr>
              <w:spacing w:after="0" w:line="240" w:lineRule="auto"/>
              <w:ind w:left="303" w:hanging="270"/>
              <w:rPr>
                <w:rFonts w:ascii="Arial" w:hAnsi="Arial" w:cs="Arial"/>
                <w:sz w:val="18"/>
                <w:szCs w:val="18"/>
              </w:rPr>
            </w:pPr>
            <w:r w:rsidRPr="00DF1563">
              <w:rPr>
                <w:rFonts w:ascii="Arial" w:hAnsi="Arial" w:cs="Arial"/>
                <w:sz w:val="18"/>
                <w:szCs w:val="18"/>
              </w:rPr>
              <w:t>The time to progression was calculated from the treatment date.</w:t>
            </w: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 xml:space="preserve">Pennathur-2009, </w:t>
            </w:r>
          </w:p>
          <w:p w:rsidR="00A66758" w:rsidRPr="00BB1D86" w:rsidRDefault="00DF1563" w:rsidP="00EF569E">
            <w:pPr>
              <w:ind w:left="0" w:firstLine="0"/>
              <w:rPr>
                <w:rFonts w:ascii="Arial" w:hAnsi="Arial" w:cs="Arial"/>
                <w:szCs w:val="18"/>
              </w:rPr>
            </w:pPr>
            <w:r w:rsidRPr="00DF1563">
              <w:rPr>
                <w:rFonts w:ascii="Arial" w:hAnsi="Arial" w:cs="Arial"/>
                <w:szCs w:val="18"/>
              </w:rPr>
              <w:t>#2898</w:t>
            </w:r>
          </w:p>
        </w:tc>
        <w:tc>
          <w:tcPr>
            <w:tcW w:w="2138" w:type="pct"/>
          </w:tcPr>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To determine the outcomes of SRS in the treatment of stage I NSCLC.</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Definition:</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OS, complications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Cause of death: </w:t>
            </w:r>
          </w:p>
          <w:p w:rsidR="00A66758" w:rsidRPr="00BB1D86" w:rsidRDefault="00DF1563" w:rsidP="00EF569E">
            <w:pPr>
              <w:ind w:left="0" w:firstLine="0"/>
              <w:rPr>
                <w:rFonts w:ascii="Arial" w:hAnsi="Arial" w:cs="Arial"/>
                <w:szCs w:val="18"/>
              </w:rPr>
            </w:pPr>
            <w:r w:rsidRPr="00DF1563">
              <w:rPr>
                <w:rFonts w:ascii="Arial" w:hAnsi="Arial" w:cs="Arial"/>
                <w:szCs w:val="18"/>
              </w:rPr>
              <w:t>Total: 10 (48%) cause not specified</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21 (12-43) months</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Cyberknife, Accuray, Sunnyvale, CA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Hypofractionated</w:t>
            </w:r>
          </w:p>
          <w:p w:rsidR="00A66758" w:rsidRPr="00BB1D86" w:rsidRDefault="00DF1563" w:rsidP="00EF569E">
            <w:pPr>
              <w:ind w:left="0" w:firstLine="0"/>
              <w:rPr>
                <w:rFonts w:ascii="Arial" w:hAnsi="Arial" w:cs="Arial"/>
                <w:szCs w:val="18"/>
              </w:rPr>
            </w:pPr>
            <w:r w:rsidRPr="00DF1563">
              <w:rPr>
                <w:rFonts w:ascii="Arial" w:hAnsi="Arial" w:cs="Arial"/>
                <w:szCs w:val="18"/>
              </w:rPr>
              <w:t>Prescribed dose: 20-60 Gy to the 80% PTV isodose line</w:t>
            </w:r>
          </w:p>
          <w:p w:rsidR="00A66758" w:rsidRPr="00BB1D86" w:rsidRDefault="00DF1563" w:rsidP="00EF569E">
            <w:pPr>
              <w:ind w:left="0" w:firstLine="0"/>
              <w:rPr>
                <w:rFonts w:ascii="Arial" w:hAnsi="Arial" w:cs="Arial"/>
                <w:szCs w:val="18"/>
              </w:rPr>
            </w:pPr>
            <w:r w:rsidRPr="00DF1563">
              <w:rPr>
                <w:rFonts w:ascii="Arial" w:hAnsi="Arial" w:cs="Arial"/>
                <w:szCs w:val="18"/>
              </w:rPr>
              <w:t>BED: 60-70 Gy</w:t>
            </w:r>
          </w:p>
          <w:p w:rsidR="00A66758" w:rsidRPr="00BB1D86" w:rsidRDefault="00DF1563" w:rsidP="00EF569E">
            <w:pPr>
              <w:ind w:left="0" w:firstLine="0"/>
              <w:rPr>
                <w:rFonts w:ascii="Arial" w:hAnsi="Arial" w:cs="Arial"/>
                <w:szCs w:val="18"/>
              </w:rPr>
            </w:pPr>
            <w:r w:rsidRPr="00DF1563">
              <w:rPr>
                <w:rFonts w:ascii="Arial" w:hAnsi="Arial" w:cs="Arial"/>
                <w:szCs w:val="18"/>
              </w:rPr>
              <w:t>1-3 frs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6-MeV beam energy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Curative</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56"/>
              </w:numPr>
              <w:spacing w:after="0" w:line="240" w:lineRule="auto"/>
              <w:ind w:left="303" w:hanging="303"/>
              <w:rPr>
                <w:rFonts w:ascii="Arial" w:hAnsi="Arial" w:cs="Arial"/>
                <w:sz w:val="18"/>
                <w:szCs w:val="18"/>
              </w:rPr>
            </w:pPr>
            <w:r w:rsidRPr="00DF1563">
              <w:rPr>
                <w:rFonts w:ascii="Arial" w:hAnsi="Arial" w:cs="Arial"/>
                <w:sz w:val="18"/>
                <w:szCs w:val="18"/>
              </w:rPr>
              <w:t>3-month intervals with CT and FDG PET scans</w:t>
            </w:r>
          </w:p>
          <w:p w:rsidR="00A66758" w:rsidRPr="00BB1D86" w:rsidRDefault="00DF1563" w:rsidP="00A66758">
            <w:pPr>
              <w:pStyle w:val="ListParagraph"/>
              <w:numPr>
                <w:ilvl w:val="0"/>
                <w:numId w:val="56"/>
              </w:numPr>
              <w:spacing w:after="0" w:line="240" w:lineRule="auto"/>
              <w:ind w:left="303" w:hanging="303"/>
              <w:rPr>
                <w:rFonts w:ascii="Arial" w:hAnsi="Arial" w:cs="Arial"/>
                <w:sz w:val="18"/>
                <w:szCs w:val="18"/>
              </w:rPr>
            </w:pPr>
            <w:r w:rsidRPr="00DF1563">
              <w:rPr>
                <w:rFonts w:ascii="Arial" w:hAnsi="Arial" w:cs="Arial"/>
                <w:sz w:val="18"/>
                <w:szCs w:val="18"/>
              </w:rPr>
              <w:t>Modiﬁed RECIST criteria were used to assess initial response to treatment at 3 months</w:t>
            </w:r>
          </w:p>
          <w:p w:rsidR="00A66758" w:rsidRPr="00BB1D86" w:rsidRDefault="00DF1563" w:rsidP="00A66758">
            <w:pPr>
              <w:pStyle w:val="ListParagraph"/>
              <w:numPr>
                <w:ilvl w:val="0"/>
                <w:numId w:val="56"/>
              </w:numPr>
              <w:spacing w:after="0" w:line="240" w:lineRule="auto"/>
              <w:ind w:left="303" w:hanging="270"/>
              <w:rPr>
                <w:rFonts w:ascii="Arial" w:hAnsi="Arial" w:cs="Arial"/>
                <w:sz w:val="18"/>
                <w:szCs w:val="18"/>
              </w:rPr>
            </w:pPr>
            <w:r w:rsidRPr="00DF1563">
              <w:rPr>
                <w:rFonts w:ascii="Arial" w:hAnsi="Arial" w:cs="Arial"/>
                <w:sz w:val="18"/>
                <w:szCs w:val="18"/>
              </w:rPr>
              <w:t>The time to progression was calculated from the treatment date after censoring data from patients who died without progression.</w:t>
            </w: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t xml:space="preserve">Ricardi-2010, </w:t>
            </w:r>
          </w:p>
          <w:p w:rsidR="00A66758" w:rsidRPr="00BB1D86" w:rsidRDefault="00DF1563" w:rsidP="00EF569E">
            <w:pPr>
              <w:ind w:left="0" w:firstLine="0"/>
              <w:rPr>
                <w:rFonts w:ascii="Arial" w:hAnsi="Arial" w:cs="Arial"/>
                <w:szCs w:val="18"/>
              </w:rPr>
            </w:pPr>
            <w:r w:rsidRPr="00DF1563">
              <w:rPr>
                <w:rFonts w:ascii="Arial" w:hAnsi="Arial" w:cs="Arial"/>
                <w:szCs w:val="18"/>
              </w:rPr>
              <w:t>#3098</w:t>
            </w:r>
          </w:p>
        </w:tc>
        <w:tc>
          <w:tcPr>
            <w:tcW w:w="2138" w:type="pct"/>
          </w:tcPr>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To evaluate clinical outcomes and toxicity of SBRT in Patients with stage I NSCLC who were medically inoperable or refused surgery</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LCT</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LCT defined as absence of local failure, diagnosed as tumor growth or re-growth after initial shrinkage</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OS, CSS, toxicity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Definitions: </w:t>
            </w:r>
          </w:p>
          <w:p w:rsidR="00A66758" w:rsidRPr="00BB1D86" w:rsidRDefault="00DF1563" w:rsidP="00EF569E">
            <w:pPr>
              <w:ind w:left="0" w:firstLine="0"/>
              <w:rPr>
                <w:rFonts w:ascii="Arial" w:hAnsi="Arial" w:cs="Arial"/>
                <w:szCs w:val="18"/>
              </w:rPr>
            </w:pPr>
            <w:r w:rsidRPr="00DF1563">
              <w:rPr>
                <w:rFonts w:ascii="Arial" w:hAnsi="Arial" w:cs="Arial"/>
                <w:szCs w:val="18"/>
              </w:rPr>
              <w:t>OS defined as death from any cause after 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szCs w:val="18"/>
              </w:rPr>
              <w:t xml:space="preserve">CSS defined as death due to cancer after SBRT </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OS, CSS, LCT, toxicity</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Cause of death: </w:t>
            </w:r>
          </w:p>
          <w:p w:rsidR="00A66758" w:rsidRPr="00BB1D86" w:rsidRDefault="00DF1563" w:rsidP="00EF569E">
            <w:pPr>
              <w:ind w:left="0" w:firstLine="0"/>
              <w:rPr>
                <w:rFonts w:ascii="Arial" w:hAnsi="Arial" w:cs="Arial"/>
                <w:szCs w:val="18"/>
              </w:rPr>
            </w:pPr>
            <w:r w:rsidRPr="00DF1563">
              <w:rPr>
                <w:rFonts w:ascii="Arial" w:hAnsi="Arial" w:cs="Arial"/>
                <w:szCs w:val="18"/>
              </w:rPr>
              <w:t>Dead: 20 (32%)</w:t>
            </w:r>
          </w:p>
          <w:p w:rsidR="00A66758" w:rsidRPr="00BB1D86" w:rsidRDefault="00DF1563" w:rsidP="00EF569E">
            <w:pPr>
              <w:ind w:left="0" w:firstLine="0"/>
              <w:rPr>
                <w:rFonts w:ascii="Arial" w:hAnsi="Arial" w:cs="Arial"/>
                <w:szCs w:val="18"/>
              </w:rPr>
            </w:pPr>
            <w:r w:rsidRPr="00DF1563">
              <w:rPr>
                <w:rFonts w:ascii="Arial" w:hAnsi="Arial" w:cs="Arial"/>
                <w:szCs w:val="18"/>
              </w:rPr>
              <w:t>Dead due to LC: 12 (60%)</w:t>
            </w:r>
          </w:p>
          <w:p w:rsidR="00A66758" w:rsidRPr="00BB1D86" w:rsidRDefault="00DF1563" w:rsidP="00EF569E">
            <w:pPr>
              <w:ind w:left="0" w:firstLine="0"/>
              <w:rPr>
                <w:rFonts w:ascii="Arial" w:hAnsi="Arial" w:cs="Arial"/>
                <w:szCs w:val="18"/>
              </w:rPr>
            </w:pPr>
            <w:r w:rsidRPr="00DF1563">
              <w:rPr>
                <w:rFonts w:ascii="Arial" w:hAnsi="Arial" w:cs="Arial"/>
                <w:szCs w:val="18"/>
              </w:rPr>
              <w:t>Dead due to concurrent disease: 8 (40%)</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28 (9-61) months</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lastRenderedPageBreak/>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Oncentra OTP 3D treatment planning system, Nucletron, Netherlands</w:t>
            </w:r>
          </w:p>
          <w:p w:rsidR="00A66758" w:rsidRPr="00BB1D86" w:rsidRDefault="00DF1563" w:rsidP="00EF569E">
            <w:pPr>
              <w:ind w:left="0" w:firstLine="0"/>
              <w:rPr>
                <w:rFonts w:ascii="Arial" w:hAnsi="Arial" w:cs="Arial"/>
                <w:szCs w:val="18"/>
              </w:rPr>
            </w:pPr>
            <w:r w:rsidRPr="00DF1563">
              <w:rPr>
                <w:rFonts w:ascii="Arial" w:hAnsi="Arial" w:cs="Arial"/>
                <w:szCs w:val="18"/>
              </w:rPr>
              <w:t>Elekta Precise linear accelerator, Elekta, Netherlands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Prescribed dose: (15 Gy x3) 45 Gy to 80% PTV isodose line</w:t>
            </w:r>
          </w:p>
          <w:p w:rsidR="00A66758" w:rsidRPr="00BB1D86" w:rsidRDefault="00DF1563" w:rsidP="00EF569E">
            <w:pPr>
              <w:ind w:left="0" w:firstLine="0"/>
              <w:rPr>
                <w:rFonts w:ascii="Arial" w:hAnsi="Arial" w:cs="Arial"/>
                <w:szCs w:val="18"/>
              </w:rPr>
            </w:pPr>
            <w:r w:rsidRPr="00DF1563">
              <w:rPr>
                <w:rFonts w:ascii="Arial" w:hAnsi="Arial" w:cs="Arial"/>
                <w:szCs w:val="18"/>
              </w:rPr>
              <w:t>BED: 124 Gy</w:t>
            </w:r>
          </w:p>
          <w:p w:rsidR="00A66758" w:rsidRPr="00BB1D86" w:rsidRDefault="00DF1563" w:rsidP="00EF569E">
            <w:pPr>
              <w:ind w:left="0" w:firstLine="0"/>
              <w:rPr>
                <w:rFonts w:ascii="Arial" w:hAnsi="Arial" w:cs="Arial"/>
                <w:szCs w:val="18"/>
              </w:rPr>
            </w:pPr>
            <w:r w:rsidRPr="00DF1563">
              <w:rPr>
                <w:rFonts w:ascii="Arial" w:hAnsi="Arial" w:cs="Arial"/>
                <w:szCs w:val="18"/>
              </w:rPr>
              <w:t>3 frs</w:t>
            </w:r>
          </w:p>
          <w:p w:rsidR="00A66758" w:rsidRPr="00BB1D86" w:rsidRDefault="00DF1563" w:rsidP="00EF569E">
            <w:pPr>
              <w:ind w:left="0" w:firstLine="0"/>
              <w:rPr>
                <w:rFonts w:ascii="Arial" w:hAnsi="Arial" w:cs="Arial"/>
                <w:szCs w:val="18"/>
              </w:rPr>
            </w:pPr>
            <w:r w:rsidRPr="00DF1563">
              <w:rPr>
                <w:rFonts w:ascii="Arial" w:hAnsi="Arial" w:cs="Arial"/>
                <w:szCs w:val="18"/>
              </w:rPr>
              <w:t>1 week</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6–10 MV photons</w:t>
            </w:r>
          </w:p>
          <w:p w:rsidR="00A66758" w:rsidRPr="00BB1D86" w:rsidRDefault="00DF1563" w:rsidP="00EF569E">
            <w:pPr>
              <w:ind w:left="0" w:firstLine="0"/>
              <w:rPr>
                <w:rFonts w:ascii="Arial" w:hAnsi="Arial" w:cs="Arial"/>
                <w:szCs w:val="18"/>
              </w:rPr>
            </w:pPr>
            <w:r w:rsidRPr="00DF1563">
              <w:rPr>
                <w:rFonts w:ascii="Arial" w:hAnsi="Arial" w:cs="Arial"/>
                <w:szCs w:val="18"/>
              </w:rPr>
              <w:t>6–8 noncoplanar static beams</w:t>
            </w:r>
          </w:p>
          <w:p w:rsidR="00A66758" w:rsidRPr="00BB1D86" w:rsidRDefault="00DF1563" w:rsidP="00EF569E">
            <w:pPr>
              <w:ind w:left="0" w:firstLine="0"/>
              <w:rPr>
                <w:rFonts w:ascii="Arial" w:hAnsi="Arial" w:cs="Arial"/>
                <w:szCs w:val="18"/>
              </w:rPr>
            </w:pPr>
            <w:r w:rsidRPr="00DF1563">
              <w:rPr>
                <w:rFonts w:ascii="Arial" w:hAnsi="Arial" w:cs="Arial"/>
                <w:szCs w:val="18"/>
              </w:rPr>
              <w:t>Average time for a single session was approximately 45 min</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Curative</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69"/>
              </w:numPr>
              <w:spacing w:after="0" w:line="240" w:lineRule="auto"/>
              <w:ind w:left="303" w:hanging="270"/>
              <w:rPr>
                <w:rFonts w:ascii="Arial" w:hAnsi="Arial" w:cs="Arial"/>
                <w:sz w:val="18"/>
                <w:szCs w:val="18"/>
              </w:rPr>
            </w:pPr>
            <w:r w:rsidRPr="00DF1563">
              <w:rPr>
                <w:rFonts w:ascii="Arial" w:hAnsi="Arial" w:cs="Arial"/>
                <w:sz w:val="18"/>
                <w:szCs w:val="18"/>
              </w:rPr>
              <w:t>6 weeks, then every 3 months after SBRT</w:t>
            </w:r>
          </w:p>
          <w:p w:rsidR="00A66758" w:rsidRPr="00BB1D86" w:rsidRDefault="00DF1563" w:rsidP="00A66758">
            <w:pPr>
              <w:pStyle w:val="ListParagraph"/>
              <w:numPr>
                <w:ilvl w:val="0"/>
                <w:numId w:val="69"/>
              </w:numPr>
              <w:spacing w:after="0" w:line="240" w:lineRule="auto"/>
              <w:ind w:left="303" w:hanging="270"/>
              <w:rPr>
                <w:rFonts w:ascii="Arial" w:hAnsi="Arial" w:cs="Arial"/>
                <w:sz w:val="18"/>
                <w:szCs w:val="18"/>
              </w:rPr>
            </w:pPr>
            <w:r w:rsidRPr="00DF1563">
              <w:rPr>
                <w:rFonts w:ascii="Arial" w:hAnsi="Arial" w:cs="Arial"/>
                <w:sz w:val="18"/>
                <w:szCs w:val="18"/>
              </w:rPr>
              <w:t>Clinical examination and CT scans</w:t>
            </w:r>
          </w:p>
          <w:p w:rsidR="00A66758" w:rsidRPr="00BB1D86" w:rsidRDefault="00DF1563" w:rsidP="00A66758">
            <w:pPr>
              <w:pStyle w:val="ListParagraph"/>
              <w:numPr>
                <w:ilvl w:val="0"/>
                <w:numId w:val="69"/>
              </w:numPr>
              <w:spacing w:after="0" w:line="240" w:lineRule="auto"/>
              <w:ind w:left="303" w:hanging="270"/>
              <w:rPr>
                <w:rFonts w:ascii="Arial" w:hAnsi="Arial" w:cs="Arial"/>
                <w:sz w:val="18"/>
                <w:szCs w:val="18"/>
              </w:rPr>
            </w:pPr>
            <w:r w:rsidRPr="00DF1563">
              <w:rPr>
                <w:rFonts w:ascii="Arial" w:hAnsi="Arial" w:cs="Arial"/>
                <w:sz w:val="18"/>
                <w:szCs w:val="18"/>
              </w:rPr>
              <w:t>Acute and late toxicity assessed according to RTOG criteria</w:t>
            </w:r>
          </w:p>
          <w:p w:rsidR="00A66758" w:rsidRPr="00BB1D86" w:rsidRDefault="00DF1563" w:rsidP="00A66758">
            <w:pPr>
              <w:pStyle w:val="ListParagraph"/>
              <w:numPr>
                <w:ilvl w:val="0"/>
                <w:numId w:val="69"/>
              </w:numPr>
              <w:spacing w:after="0" w:line="240" w:lineRule="auto"/>
              <w:ind w:left="303" w:hanging="270"/>
              <w:rPr>
                <w:rFonts w:ascii="Arial" w:hAnsi="Arial" w:cs="Arial"/>
                <w:sz w:val="18"/>
                <w:szCs w:val="18"/>
              </w:rPr>
            </w:pPr>
            <w:r w:rsidRPr="00DF1563">
              <w:rPr>
                <w:rFonts w:ascii="Arial" w:hAnsi="Arial" w:cs="Arial"/>
                <w:sz w:val="18"/>
                <w:szCs w:val="18"/>
              </w:rPr>
              <w:t>Late toxicity defined as: events occurring after day 90</w:t>
            </w:r>
          </w:p>
          <w:p w:rsidR="00A66758" w:rsidRPr="00BB1D86" w:rsidRDefault="00DF1563" w:rsidP="00A66758">
            <w:pPr>
              <w:pStyle w:val="ListParagraph"/>
              <w:numPr>
                <w:ilvl w:val="0"/>
                <w:numId w:val="69"/>
              </w:numPr>
              <w:spacing w:after="0" w:line="240" w:lineRule="auto"/>
              <w:ind w:left="303" w:hanging="270"/>
              <w:rPr>
                <w:rFonts w:ascii="Arial" w:hAnsi="Arial" w:cs="Arial"/>
                <w:sz w:val="18"/>
                <w:szCs w:val="18"/>
              </w:rPr>
            </w:pPr>
            <w:r w:rsidRPr="00DF1563">
              <w:rPr>
                <w:rFonts w:ascii="Arial" w:hAnsi="Arial" w:cs="Arial"/>
                <w:sz w:val="18"/>
                <w:szCs w:val="18"/>
              </w:rPr>
              <w:t>Acute toxicity defined as: events occurring between day 1 and</w:t>
            </w:r>
          </w:p>
          <w:p w:rsidR="00A66758" w:rsidRPr="00BB1D86" w:rsidRDefault="00DF1563" w:rsidP="00EF569E">
            <w:pPr>
              <w:pStyle w:val="ListParagraph"/>
              <w:ind w:left="303" w:firstLine="0"/>
              <w:rPr>
                <w:rFonts w:ascii="Arial" w:hAnsi="Arial" w:cs="Arial"/>
                <w:sz w:val="18"/>
                <w:szCs w:val="18"/>
              </w:rPr>
            </w:pPr>
            <w:r w:rsidRPr="00DF1563">
              <w:rPr>
                <w:rFonts w:ascii="Arial" w:hAnsi="Arial" w:cs="Arial"/>
                <w:sz w:val="18"/>
                <w:szCs w:val="18"/>
              </w:rPr>
              <w:t>day 90 from the start of radiation treatment</w:t>
            </w:r>
          </w:p>
          <w:p w:rsidR="00A66758" w:rsidRPr="00BB1D86" w:rsidRDefault="00DF1563" w:rsidP="00A66758">
            <w:pPr>
              <w:pStyle w:val="ListParagraph"/>
              <w:numPr>
                <w:ilvl w:val="0"/>
                <w:numId w:val="69"/>
              </w:numPr>
              <w:spacing w:after="0" w:line="240" w:lineRule="auto"/>
              <w:ind w:left="303" w:hanging="270"/>
              <w:rPr>
                <w:rFonts w:ascii="Arial" w:hAnsi="Arial" w:cs="Arial"/>
                <w:sz w:val="18"/>
                <w:szCs w:val="18"/>
              </w:rPr>
            </w:pPr>
            <w:r w:rsidRPr="00DF1563">
              <w:rPr>
                <w:rFonts w:ascii="Arial" w:hAnsi="Arial" w:cs="Arial"/>
                <w:sz w:val="18"/>
                <w:szCs w:val="18"/>
              </w:rPr>
              <w:t>RECIST criteria used to evaluate tumor response</w:t>
            </w:r>
          </w:p>
          <w:p w:rsidR="00A66758" w:rsidRPr="00BB1D86" w:rsidRDefault="00DF1563" w:rsidP="00A66758">
            <w:pPr>
              <w:pStyle w:val="ListParagraph"/>
              <w:numPr>
                <w:ilvl w:val="0"/>
                <w:numId w:val="69"/>
              </w:numPr>
              <w:spacing w:after="0" w:line="240" w:lineRule="auto"/>
              <w:ind w:left="303" w:hanging="270"/>
              <w:rPr>
                <w:rFonts w:ascii="Arial" w:hAnsi="Arial" w:cs="Arial"/>
                <w:sz w:val="18"/>
                <w:szCs w:val="18"/>
              </w:rPr>
            </w:pPr>
            <w:r w:rsidRPr="00DF1563">
              <w:rPr>
                <w:rFonts w:ascii="Arial" w:hAnsi="Arial" w:cs="Arial"/>
                <w:sz w:val="18"/>
                <w:szCs w:val="18"/>
              </w:rPr>
              <w:t>Local tumor control was deﬁned as absence of local failure,</w:t>
            </w:r>
          </w:p>
          <w:p w:rsidR="00A66758" w:rsidRPr="00BB1D86" w:rsidRDefault="00DF1563" w:rsidP="00EF569E">
            <w:pPr>
              <w:pStyle w:val="ListParagraph"/>
              <w:ind w:left="303" w:firstLine="0"/>
              <w:rPr>
                <w:rFonts w:ascii="Arial" w:hAnsi="Arial" w:cs="Arial"/>
                <w:sz w:val="18"/>
                <w:szCs w:val="18"/>
              </w:rPr>
            </w:pPr>
            <w:r w:rsidRPr="00DF1563">
              <w:rPr>
                <w:rFonts w:ascii="Arial" w:hAnsi="Arial" w:cs="Arial"/>
                <w:sz w:val="18"/>
                <w:szCs w:val="18"/>
              </w:rPr>
              <w:t>diagnosed as tumor growth or re-growth after initial shrinkage.</w:t>
            </w:r>
          </w:p>
          <w:p w:rsidR="00A66758" w:rsidRPr="00BB1D86" w:rsidRDefault="00DF1563" w:rsidP="00EF569E">
            <w:pPr>
              <w:ind w:left="303" w:firstLine="0"/>
              <w:rPr>
                <w:rFonts w:ascii="Arial" w:hAnsi="Arial" w:cs="Arial"/>
                <w:szCs w:val="18"/>
              </w:rPr>
            </w:pPr>
            <w:r w:rsidRPr="00DF1563">
              <w:rPr>
                <w:rFonts w:ascii="Arial" w:hAnsi="Arial" w:cs="Arial"/>
                <w:szCs w:val="18"/>
              </w:rPr>
              <w:t>Overall survival started from time of SBRT until death from any cause</w:t>
            </w: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 xml:space="preserve">Scorsetti-2007, </w:t>
            </w:r>
          </w:p>
          <w:p w:rsidR="00A66758" w:rsidRPr="00BB1D86" w:rsidRDefault="00DF1563" w:rsidP="00EF569E">
            <w:pPr>
              <w:ind w:left="0" w:firstLine="0"/>
              <w:rPr>
                <w:rFonts w:ascii="Arial" w:hAnsi="Arial" w:cs="Arial"/>
                <w:szCs w:val="18"/>
              </w:rPr>
            </w:pPr>
            <w:r w:rsidRPr="00DF1563">
              <w:rPr>
                <w:rFonts w:ascii="Arial" w:hAnsi="Arial" w:cs="Arial"/>
                <w:szCs w:val="18"/>
              </w:rPr>
              <w:t>#3362</w:t>
            </w:r>
          </w:p>
        </w:tc>
        <w:tc>
          <w:tcPr>
            <w:tcW w:w="2138" w:type="pct"/>
          </w:tcPr>
          <w:p w:rsidR="00A66758" w:rsidRPr="00BB1D86" w:rsidRDefault="00DF1563" w:rsidP="00EF569E">
            <w:pPr>
              <w:ind w:left="0" w:firstLine="0"/>
              <w:rPr>
                <w:rFonts w:ascii="Arial" w:hAnsi="Arial" w:cs="Arial"/>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To determine clinical outcomes with SBRT in the treatment of stage I </w:t>
            </w:r>
          </w:p>
          <w:p w:rsidR="00A66758" w:rsidRPr="00BB1D86" w:rsidRDefault="00DF1563" w:rsidP="00EF569E">
            <w:pPr>
              <w:ind w:left="0" w:firstLine="0"/>
              <w:rPr>
                <w:rFonts w:ascii="Arial" w:hAnsi="Arial" w:cs="Arial"/>
                <w:szCs w:val="18"/>
              </w:rPr>
            </w:pPr>
            <w:r w:rsidRPr="00DF1563">
              <w:rPr>
                <w:rFonts w:ascii="Arial" w:hAnsi="Arial" w:cs="Arial"/>
                <w:szCs w:val="18"/>
              </w:rPr>
              <w:t>NSCLC in medically inoperable patients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Definition:</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OS, LCT, toxicity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Cause of death:</w:t>
            </w:r>
          </w:p>
          <w:p w:rsidR="00A66758" w:rsidRPr="00BB1D86" w:rsidRDefault="00DF1563" w:rsidP="00EF569E">
            <w:pPr>
              <w:ind w:left="0" w:firstLine="0"/>
              <w:rPr>
                <w:rFonts w:ascii="Arial" w:hAnsi="Arial" w:cs="Arial"/>
                <w:szCs w:val="18"/>
              </w:rPr>
            </w:pPr>
            <w:r w:rsidRPr="00DF1563">
              <w:rPr>
                <w:rFonts w:ascii="Arial" w:hAnsi="Arial" w:cs="Arial"/>
                <w:szCs w:val="18"/>
              </w:rPr>
              <w:t>Dead: 10 (23%)</w:t>
            </w:r>
          </w:p>
          <w:p w:rsidR="00A66758" w:rsidRPr="00BB1D86" w:rsidRDefault="00DF1563" w:rsidP="00EF569E">
            <w:pPr>
              <w:ind w:left="0" w:firstLine="0"/>
              <w:rPr>
                <w:rFonts w:ascii="Arial" w:hAnsi="Arial" w:cs="Arial"/>
                <w:szCs w:val="18"/>
              </w:rPr>
            </w:pPr>
            <w:r w:rsidRPr="00DF1563">
              <w:rPr>
                <w:rFonts w:ascii="Arial" w:hAnsi="Arial" w:cs="Arial"/>
                <w:szCs w:val="18"/>
              </w:rPr>
              <w:t>Dead due to LC: 2 (20%)</w:t>
            </w:r>
          </w:p>
          <w:p w:rsidR="00A66758" w:rsidRPr="00BB1D86" w:rsidRDefault="00DF1563" w:rsidP="00EF569E">
            <w:pPr>
              <w:ind w:left="0" w:firstLine="0"/>
              <w:rPr>
                <w:rFonts w:ascii="Arial" w:hAnsi="Arial" w:cs="Arial"/>
                <w:szCs w:val="18"/>
              </w:rPr>
            </w:pPr>
            <w:r w:rsidRPr="00DF1563">
              <w:rPr>
                <w:rFonts w:ascii="Arial" w:hAnsi="Arial" w:cs="Arial"/>
                <w:szCs w:val="18"/>
              </w:rPr>
              <w:t>Dead due to concurrent disease: 8 (80%)</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14 (6-36) months</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Ergo TPS treatment planning system</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Prescribed dose: 20-32 Gy</w:t>
            </w:r>
          </w:p>
          <w:p w:rsidR="00A66758" w:rsidRPr="00BB1D86" w:rsidRDefault="00DF1563" w:rsidP="00EF569E">
            <w:pPr>
              <w:ind w:left="0" w:firstLine="0"/>
              <w:rPr>
                <w:rFonts w:ascii="Arial" w:hAnsi="Arial" w:cs="Arial"/>
                <w:szCs w:val="18"/>
              </w:rPr>
            </w:pPr>
            <w:r w:rsidRPr="00DF1563">
              <w:rPr>
                <w:rFonts w:ascii="Arial" w:hAnsi="Arial" w:cs="Arial"/>
                <w:szCs w:val="18"/>
              </w:rPr>
              <w:t>BED: 40-117 Gy</w:t>
            </w:r>
          </w:p>
          <w:p w:rsidR="00A66758" w:rsidRPr="00BB1D86" w:rsidRDefault="00DF1563" w:rsidP="00EF569E">
            <w:pPr>
              <w:ind w:left="0" w:firstLine="0"/>
              <w:rPr>
                <w:rFonts w:ascii="Arial" w:hAnsi="Arial" w:cs="Arial"/>
                <w:szCs w:val="18"/>
              </w:rPr>
            </w:pPr>
            <w:r w:rsidRPr="00DF1563">
              <w:rPr>
                <w:rFonts w:ascii="Arial" w:hAnsi="Arial" w:cs="Arial"/>
                <w:szCs w:val="18"/>
              </w:rPr>
              <w:t>7-10 Gy per fraction</w:t>
            </w:r>
          </w:p>
          <w:p w:rsidR="00A66758" w:rsidRPr="00BB1D86" w:rsidRDefault="00DF1563" w:rsidP="00EF569E">
            <w:pPr>
              <w:ind w:left="0" w:firstLine="0"/>
              <w:rPr>
                <w:rFonts w:ascii="Arial" w:hAnsi="Arial" w:cs="Arial"/>
                <w:szCs w:val="18"/>
              </w:rPr>
            </w:pPr>
            <w:r w:rsidRPr="00DF1563">
              <w:rPr>
                <w:rFonts w:ascii="Arial" w:hAnsi="Arial" w:cs="Arial"/>
                <w:szCs w:val="18"/>
              </w:rPr>
              <w:t>2-4 frs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Technical details:</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Beam strength NR </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Curative</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57"/>
              </w:numPr>
              <w:spacing w:after="0" w:line="240" w:lineRule="auto"/>
              <w:ind w:left="303" w:hanging="270"/>
              <w:contextualSpacing w:val="0"/>
              <w:rPr>
                <w:rFonts w:ascii="Arial" w:hAnsi="Arial" w:cs="Arial"/>
                <w:sz w:val="18"/>
                <w:szCs w:val="18"/>
              </w:rPr>
            </w:pPr>
            <w:r w:rsidRPr="00DF1563">
              <w:rPr>
                <w:rFonts w:ascii="Arial" w:hAnsi="Arial" w:cs="Arial"/>
                <w:sz w:val="18"/>
                <w:szCs w:val="18"/>
              </w:rPr>
              <w:t>45 days, then every 3 months after SBRT</w:t>
            </w:r>
          </w:p>
          <w:p w:rsidR="00A66758" w:rsidRPr="00BB1D86" w:rsidRDefault="00DF1563" w:rsidP="00A66758">
            <w:pPr>
              <w:pStyle w:val="ListParagraph"/>
              <w:numPr>
                <w:ilvl w:val="0"/>
                <w:numId w:val="57"/>
              </w:numPr>
              <w:spacing w:after="0" w:line="240" w:lineRule="auto"/>
              <w:ind w:left="303" w:hanging="270"/>
              <w:contextualSpacing w:val="0"/>
              <w:rPr>
                <w:rFonts w:ascii="Arial" w:hAnsi="Arial" w:cs="Arial"/>
                <w:sz w:val="18"/>
                <w:szCs w:val="18"/>
              </w:rPr>
            </w:pPr>
            <w:r w:rsidRPr="00DF1563">
              <w:rPr>
                <w:rFonts w:ascii="Arial" w:hAnsi="Arial" w:cs="Arial"/>
                <w:sz w:val="18"/>
                <w:szCs w:val="18"/>
              </w:rPr>
              <w:t>CT scans, spirometry</w:t>
            </w:r>
          </w:p>
          <w:p w:rsidR="00A66758" w:rsidRPr="00BB1D86" w:rsidRDefault="00DF1563" w:rsidP="00A66758">
            <w:pPr>
              <w:pStyle w:val="ListParagraph"/>
              <w:numPr>
                <w:ilvl w:val="0"/>
                <w:numId w:val="57"/>
              </w:numPr>
              <w:spacing w:after="0" w:line="240" w:lineRule="auto"/>
              <w:ind w:left="303" w:hanging="270"/>
              <w:contextualSpacing w:val="0"/>
              <w:rPr>
                <w:rFonts w:ascii="Arial" w:hAnsi="Arial" w:cs="Arial"/>
                <w:sz w:val="18"/>
                <w:szCs w:val="18"/>
              </w:rPr>
            </w:pPr>
            <w:r w:rsidRPr="00DF1563">
              <w:rPr>
                <w:rFonts w:ascii="Arial" w:hAnsi="Arial" w:cs="Arial"/>
                <w:sz w:val="18"/>
                <w:szCs w:val="18"/>
              </w:rPr>
              <w:t>Toxicity assessed according to RTOG/EORTC criteria</w:t>
            </w:r>
          </w:p>
          <w:p w:rsidR="00A66758" w:rsidRPr="00BB1D86" w:rsidRDefault="00DF1563" w:rsidP="00A66758">
            <w:pPr>
              <w:pStyle w:val="ListParagraph"/>
              <w:numPr>
                <w:ilvl w:val="0"/>
                <w:numId w:val="57"/>
              </w:numPr>
              <w:spacing w:after="0" w:line="240" w:lineRule="auto"/>
              <w:ind w:left="303" w:hanging="270"/>
              <w:contextualSpacing w:val="0"/>
              <w:rPr>
                <w:rFonts w:ascii="Arial" w:hAnsi="Arial" w:cs="Arial"/>
                <w:sz w:val="18"/>
                <w:szCs w:val="18"/>
              </w:rPr>
            </w:pPr>
            <w:r w:rsidRPr="00DF1563">
              <w:rPr>
                <w:rFonts w:ascii="Arial" w:hAnsi="Arial" w:cs="Arial"/>
                <w:sz w:val="18"/>
                <w:szCs w:val="18"/>
              </w:rPr>
              <w:t>3 months= acute toxicity after radiotherapy and after 3 months =late toxicity.</w:t>
            </w:r>
          </w:p>
          <w:p w:rsidR="00A66758" w:rsidRPr="00BB1D86" w:rsidRDefault="00DF1563" w:rsidP="00A66758">
            <w:pPr>
              <w:pStyle w:val="ListParagraph"/>
              <w:numPr>
                <w:ilvl w:val="0"/>
                <w:numId w:val="57"/>
              </w:numPr>
              <w:spacing w:after="0" w:line="240" w:lineRule="auto"/>
              <w:ind w:left="303" w:hanging="270"/>
              <w:rPr>
                <w:rFonts w:ascii="Arial" w:hAnsi="Arial" w:cs="Arial"/>
                <w:sz w:val="18"/>
                <w:szCs w:val="18"/>
              </w:rPr>
            </w:pPr>
            <w:r w:rsidRPr="00DF1563">
              <w:rPr>
                <w:rFonts w:ascii="Arial" w:hAnsi="Arial" w:cs="Arial"/>
                <w:sz w:val="18"/>
                <w:szCs w:val="18"/>
              </w:rPr>
              <w:t>Local progression defined as: increase of tumor volume</w:t>
            </w:r>
          </w:p>
          <w:p w:rsidR="00A66758" w:rsidRPr="00BB1D86" w:rsidRDefault="00DF1563" w:rsidP="00EF569E">
            <w:pPr>
              <w:pStyle w:val="ListParagraph"/>
              <w:ind w:left="303" w:firstLine="0"/>
              <w:rPr>
                <w:rFonts w:ascii="Arial" w:hAnsi="Arial" w:cs="Arial"/>
                <w:sz w:val="18"/>
                <w:szCs w:val="18"/>
              </w:rPr>
            </w:pPr>
            <w:r w:rsidRPr="00DF1563">
              <w:rPr>
                <w:rFonts w:ascii="Arial" w:hAnsi="Arial" w:cs="Arial"/>
                <w:sz w:val="18"/>
                <w:szCs w:val="18"/>
              </w:rPr>
              <w:t>of more than 25% in volume in CT scan and/or increased uptake in</w:t>
            </w:r>
          </w:p>
          <w:p w:rsidR="00A66758" w:rsidRPr="00BB1D86" w:rsidRDefault="00DF1563" w:rsidP="00EF569E">
            <w:pPr>
              <w:pStyle w:val="ListParagraph"/>
              <w:ind w:left="303" w:firstLine="0"/>
              <w:contextualSpacing w:val="0"/>
              <w:rPr>
                <w:rFonts w:ascii="Arial" w:hAnsi="Arial" w:cs="Arial"/>
                <w:sz w:val="18"/>
                <w:szCs w:val="18"/>
              </w:rPr>
            </w:pPr>
            <w:r w:rsidRPr="00DF1563">
              <w:rPr>
                <w:rFonts w:ascii="Arial" w:hAnsi="Arial" w:cs="Arial"/>
                <w:sz w:val="18"/>
                <w:szCs w:val="18"/>
              </w:rPr>
              <w:t>PET</w:t>
            </w:r>
          </w:p>
        </w:tc>
      </w:tr>
      <w:tr w:rsidR="00A66758" w:rsidRPr="00BB1D86" w:rsidTr="00EF569E">
        <w:tc>
          <w:tcPr>
            <w:tcW w:w="566" w:type="pct"/>
          </w:tcPr>
          <w:p w:rsidR="00A66758" w:rsidRPr="00BB1D86" w:rsidRDefault="00DF1563" w:rsidP="00EF569E">
            <w:pPr>
              <w:ind w:left="0" w:firstLine="0"/>
              <w:rPr>
                <w:rFonts w:ascii="Arial" w:hAnsi="Arial" w:cs="Arial"/>
                <w:szCs w:val="18"/>
                <w:highlight w:val="yellow"/>
              </w:rPr>
            </w:pPr>
            <w:r w:rsidRPr="00DF1563">
              <w:rPr>
                <w:rFonts w:ascii="Arial" w:hAnsi="Arial" w:cs="Arial"/>
                <w:szCs w:val="18"/>
                <w:highlight w:val="yellow"/>
              </w:rPr>
              <w:t>Shibamoto -2012,</w:t>
            </w:r>
          </w:p>
          <w:p w:rsidR="00A66758" w:rsidRPr="00BB1D86" w:rsidRDefault="00DF1563" w:rsidP="00EF569E">
            <w:pPr>
              <w:ind w:left="0" w:firstLine="0"/>
              <w:rPr>
                <w:rFonts w:ascii="Arial" w:hAnsi="Arial" w:cs="Arial"/>
                <w:szCs w:val="18"/>
              </w:rPr>
            </w:pPr>
            <w:r w:rsidRPr="00DF1563">
              <w:rPr>
                <w:rFonts w:ascii="Arial" w:hAnsi="Arial" w:cs="Arial"/>
                <w:szCs w:val="18"/>
                <w:highlight w:val="yellow"/>
              </w:rPr>
              <w:t>#4629</w:t>
            </w:r>
          </w:p>
        </w:tc>
        <w:tc>
          <w:tcPr>
            <w:tcW w:w="2138" w:type="pct"/>
          </w:tcPr>
          <w:p w:rsidR="00A66758" w:rsidRPr="00BB1D86" w:rsidRDefault="00DF1563" w:rsidP="00EF569E">
            <w:pPr>
              <w:ind w:left="0" w:firstLine="0"/>
              <w:rPr>
                <w:rFonts w:ascii="Arial" w:hAnsi="Arial" w:cs="Arial"/>
                <w:szCs w:val="18"/>
              </w:rPr>
            </w:pPr>
            <w:r w:rsidRPr="00DF1563">
              <w:rPr>
                <w:rFonts w:ascii="Arial" w:hAnsi="Arial" w:cs="Arial"/>
                <w:b/>
                <w:szCs w:val="18"/>
              </w:rPr>
              <w:t xml:space="preserve">Study Objective: </w:t>
            </w:r>
            <w:r w:rsidRPr="00DF1563">
              <w:rPr>
                <w:rFonts w:ascii="Arial" w:hAnsi="Arial" w:cs="Arial"/>
                <w:szCs w:val="18"/>
              </w:rPr>
              <w:t xml:space="preserve">To report a multi-institutional study of SBRT in inoperable </w:t>
            </w:r>
          </w:p>
          <w:p w:rsidR="00A66758" w:rsidRPr="00BB1D86" w:rsidRDefault="00DF1563" w:rsidP="00EF569E">
            <w:pPr>
              <w:ind w:left="0" w:firstLine="0"/>
              <w:rPr>
                <w:rFonts w:ascii="Arial" w:hAnsi="Arial" w:cs="Arial"/>
                <w:szCs w:val="18"/>
              </w:rPr>
            </w:pPr>
            <w:r w:rsidRPr="00DF1563">
              <w:rPr>
                <w:rFonts w:ascii="Arial" w:hAnsi="Arial" w:cs="Arial"/>
                <w:szCs w:val="18"/>
              </w:rPr>
              <w:t>and operable  patients with histologically confirmed stage I NSCLC</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r w:rsidRPr="00DF1563">
              <w:rPr>
                <w:rFonts w:ascii="Arial" w:hAnsi="Arial" w:cs="Arial"/>
                <w:szCs w:val="18"/>
              </w:rPr>
              <w:t>LC at 3-years follow-up</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 </w:t>
            </w:r>
            <w:r w:rsidRPr="00DF1563">
              <w:rPr>
                <w:rFonts w:ascii="Arial" w:hAnsi="Arial" w:cs="Arial"/>
                <w:szCs w:val="18"/>
              </w:rPr>
              <w:t>Calculated from the start of SBRT</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Secondary outcome(s): </w:t>
            </w:r>
            <w:r w:rsidRPr="00DF1563">
              <w:rPr>
                <w:rFonts w:ascii="Arial" w:hAnsi="Arial" w:cs="Arial"/>
                <w:szCs w:val="18"/>
              </w:rPr>
              <w:t>OS, CSS</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Definitions: </w:t>
            </w:r>
            <w:r w:rsidRPr="00DF1563">
              <w:rPr>
                <w:rFonts w:ascii="Arial" w:hAnsi="Arial" w:cs="Arial"/>
                <w:szCs w:val="18"/>
              </w:rPr>
              <w:t>Calculated from the start of 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OS, CSS, LCT, Toxicity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Cause of death: </w:t>
            </w:r>
          </w:p>
          <w:p w:rsidR="00A66758" w:rsidRPr="00BB1D86" w:rsidRDefault="00DF1563" w:rsidP="00EF569E">
            <w:pPr>
              <w:pStyle w:val="TableText"/>
              <w:ind w:left="0" w:firstLine="0"/>
            </w:pPr>
            <w:r w:rsidRPr="00DF1563">
              <w:t>Dead: 65 (36%)</w:t>
            </w:r>
          </w:p>
          <w:p w:rsidR="00A66758" w:rsidRPr="00BB1D86" w:rsidRDefault="00DF1563" w:rsidP="00EF569E">
            <w:pPr>
              <w:pStyle w:val="TableText"/>
              <w:ind w:left="0" w:firstLine="0"/>
            </w:pPr>
            <w:r w:rsidRPr="00DF1563">
              <w:t>NR by operability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Length of FU:</w:t>
            </w:r>
          </w:p>
          <w:p w:rsidR="00A66758" w:rsidRPr="00BB1D86" w:rsidRDefault="00DF1563" w:rsidP="00EF569E">
            <w:pPr>
              <w:autoSpaceDE w:val="0"/>
              <w:autoSpaceDN w:val="0"/>
              <w:adjustRightInd w:val="0"/>
              <w:ind w:left="0" w:firstLine="0"/>
              <w:rPr>
                <w:rFonts w:ascii="Arial" w:eastAsia="Calibri" w:hAnsi="Arial" w:cs="Arial"/>
                <w:szCs w:val="18"/>
              </w:rPr>
            </w:pPr>
            <w:r w:rsidRPr="00DF1563">
              <w:rPr>
                <w:rFonts w:ascii="Arial" w:eastAsia="Calibri" w:hAnsi="Arial" w:cs="Arial"/>
                <w:szCs w:val="18"/>
              </w:rPr>
              <w:t>36 months</w:t>
            </w:r>
          </w:p>
          <w:p w:rsidR="00A66758" w:rsidRPr="00BB1D86" w:rsidRDefault="00DF1563" w:rsidP="00EF569E">
            <w:pPr>
              <w:autoSpaceDE w:val="0"/>
              <w:autoSpaceDN w:val="0"/>
              <w:adjustRightInd w:val="0"/>
              <w:ind w:left="0" w:firstLine="0"/>
              <w:rPr>
                <w:rFonts w:ascii="Arial" w:hAnsi="Arial" w:cs="Arial"/>
                <w:b/>
                <w:szCs w:val="18"/>
              </w:rPr>
            </w:pPr>
            <w:r w:rsidRPr="00DF1563">
              <w:rPr>
                <w:rFonts w:ascii="Arial" w:eastAsia="Calibri" w:hAnsi="Arial" w:cs="Arial"/>
                <w:szCs w:val="18"/>
              </w:rPr>
              <w:t>NR by operability</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lastRenderedPageBreak/>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Novalis image-guided system (Varian Medical Systems, Palo Alto, CA)</w:t>
            </w:r>
          </w:p>
          <w:p w:rsidR="00A66758" w:rsidRPr="00BB1D86" w:rsidRDefault="00DF1563" w:rsidP="00EF569E">
            <w:pPr>
              <w:ind w:left="0" w:firstLine="0"/>
              <w:rPr>
                <w:rFonts w:ascii="Arial" w:hAnsi="Arial" w:cs="Arial"/>
                <w:szCs w:val="18"/>
              </w:rPr>
            </w:pPr>
            <w:r w:rsidRPr="00DF1563">
              <w:rPr>
                <w:rFonts w:ascii="Arial" w:hAnsi="Arial" w:cs="Arial"/>
                <w:szCs w:val="18"/>
              </w:rPr>
              <w:t>CLINAC 23EX or 21 EXS (Varian)</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szCs w:val="18"/>
              </w:rPr>
              <w:t>Eclipse v.7.5.14.3 (Varian)</w:t>
            </w:r>
          </w:p>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BRAINSCAN v.5.31 (BrainLAB, Feldkirchen, Germany)</w:t>
            </w:r>
          </w:p>
          <w:p w:rsidR="00A66758" w:rsidRPr="00BB1D86" w:rsidRDefault="00DF1563" w:rsidP="00EF569E">
            <w:pPr>
              <w:ind w:left="0" w:firstLine="0"/>
              <w:rPr>
                <w:rFonts w:ascii="Arial" w:hAnsi="Arial" w:cs="Arial"/>
                <w:szCs w:val="18"/>
              </w:rPr>
            </w:pPr>
            <w:r w:rsidRPr="00DF1563">
              <w:rPr>
                <w:rFonts w:ascii="Arial" w:hAnsi="Arial" w:cs="Arial"/>
                <w:szCs w:val="18"/>
              </w:rPr>
              <w:t>Pinnacle3 (Philips, Madison, WI)</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Dose/frequency/details: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Hypofractionated SBRT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Total dose: 44-52 Gy to 90% of the isodose line of PTV in 4 frs for  9-21 days </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Technical details: </w:t>
            </w:r>
            <w:r w:rsidRPr="00DF1563">
              <w:rPr>
                <w:rFonts w:ascii="Arial" w:hAnsi="Arial" w:cs="Arial"/>
                <w:szCs w:val="18"/>
              </w:rPr>
              <w:t>6-MV photons</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Treatment Intention: </w:t>
            </w:r>
            <w:r w:rsidRPr="00DF1563">
              <w:rPr>
                <w:rFonts w:ascii="Arial" w:hAnsi="Arial" w:cs="Arial"/>
                <w:szCs w:val="18"/>
              </w:rPr>
              <w:t>Curative</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Follow-up and Evaluation Criteria: </w:t>
            </w:r>
          </w:p>
          <w:p w:rsidR="00A66758" w:rsidRPr="00BB1D86" w:rsidRDefault="00DF1563" w:rsidP="00A66758">
            <w:pPr>
              <w:pStyle w:val="ListParagraph"/>
              <w:numPr>
                <w:ilvl w:val="0"/>
                <w:numId w:val="62"/>
              </w:numPr>
              <w:spacing w:after="0" w:line="240" w:lineRule="auto"/>
              <w:ind w:left="303" w:hanging="270"/>
              <w:rPr>
                <w:rFonts w:ascii="Arial" w:hAnsi="Arial" w:cs="Arial"/>
                <w:sz w:val="18"/>
                <w:szCs w:val="18"/>
              </w:rPr>
            </w:pPr>
            <w:r w:rsidRPr="00DF1563">
              <w:rPr>
                <w:rFonts w:ascii="Arial" w:hAnsi="Arial" w:cs="Arial"/>
                <w:sz w:val="18"/>
                <w:szCs w:val="18"/>
              </w:rPr>
              <w:t>All time intervals were calculated from the start of SBRT</w:t>
            </w:r>
          </w:p>
          <w:p w:rsidR="00A66758" w:rsidRPr="00BB1D86" w:rsidRDefault="00DF1563" w:rsidP="00A66758">
            <w:pPr>
              <w:pStyle w:val="ListParagraph"/>
              <w:numPr>
                <w:ilvl w:val="0"/>
                <w:numId w:val="62"/>
              </w:numPr>
              <w:autoSpaceDE w:val="0"/>
              <w:autoSpaceDN w:val="0"/>
              <w:adjustRightInd w:val="0"/>
              <w:spacing w:after="0" w:line="240" w:lineRule="auto"/>
              <w:ind w:left="303" w:hanging="270"/>
              <w:rPr>
                <w:rFonts w:ascii="Arial" w:hAnsi="Arial" w:cs="Arial"/>
                <w:sz w:val="18"/>
                <w:szCs w:val="18"/>
              </w:rPr>
            </w:pPr>
            <w:r w:rsidRPr="00DF1563">
              <w:rPr>
                <w:rFonts w:ascii="Arial" w:hAnsi="Arial" w:cs="Arial"/>
                <w:sz w:val="18"/>
                <w:szCs w:val="18"/>
              </w:rPr>
              <w:t>CT scans of chest and upper abdomen at 2-months intervals up to 6 months, every 2-4 months thereafter</w:t>
            </w:r>
          </w:p>
          <w:p w:rsidR="00A66758" w:rsidRPr="00BB1D86" w:rsidRDefault="00DF1563" w:rsidP="00A66758">
            <w:pPr>
              <w:pStyle w:val="ListParagraph"/>
              <w:numPr>
                <w:ilvl w:val="0"/>
                <w:numId w:val="62"/>
              </w:numPr>
              <w:autoSpaceDE w:val="0"/>
              <w:autoSpaceDN w:val="0"/>
              <w:adjustRightInd w:val="0"/>
              <w:spacing w:after="0" w:line="240" w:lineRule="auto"/>
              <w:ind w:left="303" w:hanging="270"/>
              <w:rPr>
                <w:rFonts w:ascii="Arial" w:hAnsi="Arial" w:cs="Arial"/>
                <w:sz w:val="18"/>
                <w:szCs w:val="18"/>
              </w:rPr>
            </w:pPr>
            <w:r w:rsidRPr="00DF1563">
              <w:rPr>
                <w:rFonts w:ascii="Arial" w:hAnsi="Arial" w:cs="Arial"/>
                <w:sz w:val="18"/>
                <w:szCs w:val="18"/>
              </w:rPr>
              <w:t>Toxicity: CTCAE v3.0 criteria during and up to 3 months after RT</w:t>
            </w: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 xml:space="preserve">Song-2009, </w:t>
            </w:r>
          </w:p>
          <w:p w:rsidR="00A66758" w:rsidRPr="00BB1D86" w:rsidRDefault="00DF1563" w:rsidP="00EF569E">
            <w:pPr>
              <w:ind w:left="0" w:firstLine="0"/>
              <w:rPr>
                <w:rFonts w:ascii="Arial" w:hAnsi="Arial" w:cs="Arial"/>
                <w:szCs w:val="18"/>
              </w:rPr>
            </w:pPr>
            <w:r w:rsidRPr="00DF1563">
              <w:rPr>
                <w:rFonts w:ascii="Arial" w:hAnsi="Arial" w:cs="Arial"/>
                <w:szCs w:val="18"/>
              </w:rPr>
              <w:t>#3549</w:t>
            </w:r>
          </w:p>
        </w:tc>
        <w:tc>
          <w:tcPr>
            <w:tcW w:w="2138" w:type="pct"/>
          </w:tcPr>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To evaluate clinical outcomes and toxicity of SBRT as treatment for </w:t>
            </w:r>
          </w:p>
          <w:p w:rsidR="00A66758" w:rsidRPr="00BB1D86" w:rsidRDefault="00DF1563" w:rsidP="00EF569E">
            <w:pPr>
              <w:ind w:left="0" w:firstLine="0"/>
              <w:rPr>
                <w:rFonts w:ascii="Arial" w:hAnsi="Arial" w:cs="Arial"/>
                <w:szCs w:val="18"/>
              </w:rPr>
            </w:pPr>
            <w:r w:rsidRPr="00DF1563">
              <w:rPr>
                <w:rFonts w:ascii="Arial" w:hAnsi="Arial" w:cs="Arial"/>
                <w:szCs w:val="18"/>
              </w:rPr>
              <w:t>Patients with primary Stage I NSCLC adjacent to central large bronchus and who are medically inoperable or refuse surgery</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Definition:</w:t>
            </w:r>
          </w:p>
          <w:p w:rsidR="00A66758" w:rsidRPr="00BB1D86" w:rsidRDefault="00DF1563" w:rsidP="00EF569E">
            <w:pPr>
              <w:ind w:left="0" w:firstLine="0"/>
              <w:rPr>
                <w:rFonts w:ascii="Arial" w:hAnsi="Arial" w:cs="Arial"/>
                <w:szCs w:val="18"/>
              </w:rPr>
            </w:pPr>
            <w:r w:rsidRPr="00DF1563">
              <w:rPr>
                <w:rFonts w:ascii="Arial" w:hAnsi="Arial" w:cs="Arial"/>
                <w:szCs w:val="18"/>
              </w:rPr>
              <w:t>NA</w:t>
            </w:r>
            <w:r w:rsidRPr="00DF1563">
              <w:rPr>
                <w:rFonts w:ascii="Arial" w:hAnsi="Arial" w:cs="Arial"/>
                <w:b/>
                <w:szCs w:val="18"/>
              </w:rPr>
              <w:t xml:space="preserve"> </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Definitions: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OS, LCT, toxicity</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Cause of death:</w:t>
            </w:r>
          </w:p>
          <w:p w:rsidR="00A66758" w:rsidRPr="00BB1D86" w:rsidRDefault="00DF1563" w:rsidP="00EF569E">
            <w:pPr>
              <w:ind w:left="0" w:firstLine="0"/>
              <w:rPr>
                <w:rFonts w:ascii="Arial" w:hAnsi="Arial" w:cs="Arial"/>
                <w:b/>
                <w:szCs w:val="18"/>
              </w:rPr>
            </w:pPr>
            <w:r w:rsidRPr="00DF1563">
              <w:rPr>
                <w:rFonts w:ascii="Arial" w:hAnsi="Arial" w:cs="Arial"/>
                <w:szCs w:val="18"/>
              </w:rPr>
              <w:t>NR</w:t>
            </w:r>
            <w:r w:rsidRPr="00DF1563">
              <w:rPr>
                <w:rFonts w:ascii="Arial" w:hAnsi="Arial" w:cs="Arial"/>
                <w:b/>
                <w:szCs w:val="18"/>
              </w:rPr>
              <w:t xml:space="preserve"> </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26 (5-92) months</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Render 3-D treatment planning system, Elekta Oncology, Netherlands</w:t>
            </w:r>
          </w:p>
          <w:p w:rsidR="00A66758" w:rsidRPr="00BB1D86" w:rsidRDefault="00DF1563" w:rsidP="00EF569E">
            <w:pPr>
              <w:ind w:left="0" w:firstLine="0"/>
              <w:rPr>
                <w:rFonts w:ascii="Arial" w:hAnsi="Arial" w:cs="Arial"/>
                <w:szCs w:val="18"/>
              </w:rPr>
            </w:pPr>
            <w:r w:rsidRPr="00DF1563">
              <w:rPr>
                <w:rFonts w:ascii="Arial" w:hAnsi="Arial" w:cs="Arial"/>
                <w:szCs w:val="18"/>
              </w:rPr>
              <w:t>Eclipse treatment planning system, Varian USA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Prescribed dose: 40-60 Gy to 85% PTV isodose line</w:t>
            </w:r>
          </w:p>
          <w:p w:rsidR="00A66758" w:rsidRPr="00BB1D86" w:rsidRDefault="00DF1563" w:rsidP="00EF569E">
            <w:pPr>
              <w:ind w:left="0" w:firstLine="0"/>
              <w:rPr>
                <w:rFonts w:ascii="Arial" w:hAnsi="Arial" w:cs="Arial"/>
                <w:szCs w:val="18"/>
              </w:rPr>
            </w:pPr>
            <w:r w:rsidRPr="00DF1563">
              <w:rPr>
                <w:rFonts w:ascii="Arial" w:hAnsi="Arial" w:cs="Arial"/>
                <w:szCs w:val="18"/>
              </w:rPr>
              <w:t>3-4 frs</w:t>
            </w:r>
          </w:p>
          <w:p w:rsidR="00A66758" w:rsidRPr="00BB1D86" w:rsidRDefault="00DF1563" w:rsidP="00EF569E">
            <w:pPr>
              <w:ind w:left="0" w:firstLine="0"/>
              <w:rPr>
                <w:rFonts w:ascii="Arial" w:hAnsi="Arial" w:cs="Arial"/>
                <w:szCs w:val="18"/>
              </w:rPr>
            </w:pPr>
            <w:r w:rsidRPr="00DF1563">
              <w:rPr>
                <w:rFonts w:ascii="Arial" w:hAnsi="Arial" w:cs="Arial"/>
                <w:szCs w:val="18"/>
              </w:rPr>
              <w:t>10-20 Gy per fraction</w:t>
            </w:r>
          </w:p>
          <w:p w:rsidR="00A66758" w:rsidRPr="00BB1D86" w:rsidRDefault="00DF1563" w:rsidP="00EF569E">
            <w:pPr>
              <w:ind w:left="0" w:firstLine="0"/>
              <w:rPr>
                <w:rFonts w:ascii="Arial" w:hAnsi="Arial" w:cs="Arial"/>
                <w:szCs w:val="18"/>
              </w:rPr>
            </w:pPr>
            <w:r w:rsidRPr="00DF1563">
              <w:rPr>
                <w:rFonts w:ascii="Arial" w:hAnsi="Arial" w:cs="Arial"/>
                <w:szCs w:val="18"/>
              </w:rPr>
              <w:t>3-4 consecutive days</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3D Planning</w:t>
            </w:r>
          </w:p>
          <w:p w:rsidR="00A66758" w:rsidRPr="00BB1D86" w:rsidRDefault="00DF1563" w:rsidP="00EF569E">
            <w:pPr>
              <w:ind w:left="0" w:firstLine="0"/>
              <w:rPr>
                <w:rFonts w:ascii="Arial" w:hAnsi="Arial" w:cs="Arial"/>
                <w:szCs w:val="18"/>
              </w:rPr>
            </w:pPr>
            <w:r w:rsidRPr="00DF1563">
              <w:rPr>
                <w:rFonts w:ascii="Arial" w:hAnsi="Arial" w:cs="Arial"/>
                <w:szCs w:val="18"/>
              </w:rPr>
              <w:t>Beam energy NR</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Curative</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70"/>
              </w:numPr>
              <w:spacing w:after="0" w:line="240" w:lineRule="auto"/>
              <w:ind w:left="303" w:hanging="270"/>
              <w:rPr>
                <w:rFonts w:ascii="Arial" w:hAnsi="Arial" w:cs="Arial"/>
                <w:sz w:val="18"/>
                <w:szCs w:val="18"/>
              </w:rPr>
            </w:pPr>
            <w:r w:rsidRPr="00DF1563">
              <w:rPr>
                <w:rFonts w:ascii="Arial" w:hAnsi="Arial" w:cs="Arial"/>
                <w:sz w:val="18"/>
                <w:szCs w:val="18"/>
              </w:rPr>
              <w:t>1, 6, 12 months after SBRT</w:t>
            </w:r>
          </w:p>
          <w:p w:rsidR="00A66758" w:rsidRPr="00BB1D86" w:rsidRDefault="00DF1563" w:rsidP="00A66758">
            <w:pPr>
              <w:pStyle w:val="ListParagraph"/>
              <w:numPr>
                <w:ilvl w:val="0"/>
                <w:numId w:val="70"/>
              </w:numPr>
              <w:spacing w:after="0" w:line="240" w:lineRule="auto"/>
              <w:ind w:left="303" w:hanging="270"/>
              <w:rPr>
                <w:rFonts w:ascii="Arial" w:hAnsi="Arial" w:cs="Arial"/>
                <w:sz w:val="18"/>
                <w:szCs w:val="18"/>
              </w:rPr>
            </w:pPr>
            <w:r w:rsidRPr="00DF1563">
              <w:rPr>
                <w:rFonts w:ascii="Arial" w:hAnsi="Arial" w:cs="Arial"/>
                <w:sz w:val="18"/>
                <w:szCs w:val="18"/>
              </w:rPr>
              <w:t>Chest CT</w:t>
            </w:r>
          </w:p>
          <w:p w:rsidR="00A66758" w:rsidRPr="00BB1D86" w:rsidRDefault="00DF1563" w:rsidP="00A66758">
            <w:pPr>
              <w:pStyle w:val="ListParagraph"/>
              <w:numPr>
                <w:ilvl w:val="0"/>
                <w:numId w:val="70"/>
              </w:numPr>
              <w:spacing w:after="0" w:line="240" w:lineRule="auto"/>
              <w:ind w:left="303" w:hanging="270"/>
              <w:rPr>
                <w:rFonts w:ascii="Arial" w:hAnsi="Arial" w:cs="Arial"/>
                <w:sz w:val="18"/>
                <w:szCs w:val="18"/>
              </w:rPr>
            </w:pPr>
            <w:r w:rsidRPr="00DF1563">
              <w:rPr>
                <w:rFonts w:ascii="Arial" w:hAnsi="Arial" w:cs="Arial"/>
                <w:sz w:val="18"/>
                <w:szCs w:val="18"/>
              </w:rPr>
              <w:t>Pulmonary toxicity scored by NCI-CTC v. 2.0</w:t>
            </w:r>
          </w:p>
          <w:p w:rsidR="00A66758" w:rsidRPr="00BB1D86" w:rsidRDefault="00DF1563" w:rsidP="00A66758">
            <w:pPr>
              <w:pStyle w:val="ListParagraph"/>
              <w:numPr>
                <w:ilvl w:val="0"/>
                <w:numId w:val="70"/>
              </w:numPr>
              <w:spacing w:after="0" w:line="240" w:lineRule="auto"/>
              <w:ind w:left="303" w:hanging="270"/>
              <w:rPr>
                <w:rFonts w:ascii="Arial" w:hAnsi="Arial" w:cs="Arial"/>
                <w:sz w:val="18"/>
                <w:szCs w:val="18"/>
              </w:rPr>
            </w:pPr>
            <w:r w:rsidRPr="00DF1563">
              <w:rPr>
                <w:rFonts w:ascii="Arial" w:hAnsi="Arial" w:cs="Arial"/>
                <w:sz w:val="18"/>
                <w:szCs w:val="18"/>
              </w:rPr>
              <w:t>Local tumor control was deﬁned as a tumor response of stable disease (SD) or better.</w:t>
            </w:r>
          </w:p>
          <w:p w:rsidR="00A66758" w:rsidRPr="00BB1D86" w:rsidRDefault="00DF1563" w:rsidP="00A66758">
            <w:pPr>
              <w:pStyle w:val="ListParagraph"/>
              <w:numPr>
                <w:ilvl w:val="0"/>
                <w:numId w:val="70"/>
              </w:numPr>
              <w:spacing w:after="0" w:line="240" w:lineRule="auto"/>
              <w:ind w:left="303" w:hanging="270"/>
              <w:rPr>
                <w:rFonts w:ascii="Arial" w:hAnsi="Arial" w:cs="Arial"/>
                <w:sz w:val="18"/>
                <w:szCs w:val="18"/>
              </w:rPr>
            </w:pPr>
            <w:r w:rsidRPr="00DF1563">
              <w:rPr>
                <w:rFonts w:ascii="Arial" w:hAnsi="Arial" w:cs="Arial"/>
                <w:sz w:val="18"/>
                <w:szCs w:val="18"/>
              </w:rPr>
              <w:t>Radiation-induced bronchial stricture was initially determined on scheduled follow-up CT scans or simple Chest X-ray by narrowing of bronchus or secondary collapsed lung parenchyma. Some Patients were observed with only follow-up CT scans without additional examination if the radiation-induced stricture was stable.</w:t>
            </w:r>
          </w:p>
          <w:p w:rsidR="00A66758" w:rsidRPr="00BB1D86" w:rsidRDefault="00A66758" w:rsidP="00EF569E">
            <w:pPr>
              <w:pStyle w:val="ListParagraph"/>
              <w:ind w:left="303" w:firstLine="0"/>
              <w:rPr>
                <w:rFonts w:ascii="Arial" w:hAnsi="Arial" w:cs="Arial"/>
                <w:sz w:val="18"/>
                <w:szCs w:val="18"/>
              </w:rPr>
            </w:pP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 xml:space="preserve">Stephans-2009, </w:t>
            </w:r>
          </w:p>
          <w:p w:rsidR="00A66758" w:rsidRPr="00BB1D86" w:rsidRDefault="00DF1563" w:rsidP="00EF569E">
            <w:pPr>
              <w:ind w:left="0" w:firstLine="0"/>
              <w:rPr>
                <w:rFonts w:ascii="Arial" w:hAnsi="Arial" w:cs="Arial"/>
                <w:szCs w:val="18"/>
              </w:rPr>
            </w:pPr>
            <w:r w:rsidRPr="00DF1563">
              <w:rPr>
                <w:rFonts w:ascii="Arial" w:hAnsi="Arial" w:cs="Arial"/>
                <w:szCs w:val="18"/>
              </w:rPr>
              <w:t>#3614</w:t>
            </w:r>
          </w:p>
        </w:tc>
        <w:tc>
          <w:tcPr>
            <w:tcW w:w="2138" w:type="pct"/>
          </w:tcPr>
          <w:p w:rsidR="00A66758" w:rsidRPr="00BB1D86" w:rsidRDefault="00DF1563" w:rsidP="00EF569E">
            <w:pPr>
              <w:ind w:left="0" w:firstLine="0"/>
              <w:rPr>
                <w:rFonts w:ascii="Arial" w:hAnsi="Arial" w:cs="Arial"/>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To assess the impact of fractionation upon tumor control and toxicity in </w:t>
            </w:r>
          </w:p>
          <w:p w:rsidR="00A66758" w:rsidRPr="00BB1D86" w:rsidRDefault="00DF1563" w:rsidP="00EF569E">
            <w:pPr>
              <w:ind w:left="0" w:firstLine="0"/>
              <w:rPr>
                <w:rFonts w:ascii="Arial" w:hAnsi="Arial" w:cs="Arial"/>
                <w:szCs w:val="18"/>
              </w:rPr>
            </w:pPr>
            <w:r w:rsidRPr="00DF1563">
              <w:rPr>
                <w:rFonts w:ascii="Arial" w:hAnsi="Arial" w:cs="Arial"/>
                <w:szCs w:val="18"/>
              </w:rPr>
              <w:t>medically inoperable early stage lung cancer patients treated with 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Definition:</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OS, LCT, toxicity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Cause of death: </w:t>
            </w:r>
          </w:p>
          <w:p w:rsidR="00A66758" w:rsidRPr="00BB1D86" w:rsidRDefault="00DF1563" w:rsidP="00EF569E">
            <w:pPr>
              <w:ind w:left="0" w:firstLine="0"/>
              <w:rPr>
                <w:rFonts w:ascii="Arial" w:hAnsi="Arial" w:cs="Arial"/>
                <w:szCs w:val="18"/>
              </w:rPr>
            </w:pPr>
            <w:r w:rsidRPr="00DF1563">
              <w:rPr>
                <w:rFonts w:ascii="Arial" w:hAnsi="Arial" w:cs="Arial"/>
                <w:szCs w:val="18"/>
              </w:rPr>
              <w:t>Dead: 25 (29%)</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15 (2-48) months</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BrainScan 5.31 treatment planning system, BrainLAB, Feldkirchen, Germany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szCs w:val="18"/>
              </w:rPr>
              <w:t>Novalis linear accelerator, BrainLAB</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Two fractionation schemes: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szCs w:val="18"/>
              </w:rPr>
              <w:t>60 Gy to 81-90% isodose line</w:t>
            </w:r>
          </w:p>
          <w:p w:rsidR="00A66758" w:rsidRPr="00BB1D86" w:rsidRDefault="00DF1563" w:rsidP="00EF569E">
            <w:pPr>
              <w:ind w:left="0" w:firstLine="0"/>
              <w:rPr>
                <w:rFonts w:ascii="Arial" w:hAnsi="Arial" w:cs="Arial"/>
                <w:szCs w:val="18"/>
              </w:rPr>
            </w:pPr>
            <w:r w:rsidRPr="00DF1563">
              <w:rPr>
                <w:rFonts w:ascii="Arial" w:hAnsi="Arial" w:cs="Arial"/>
                <w:szCs w:val="18"/>
              </w:rPr>
              <w:t>3 frs</w:t>
            </w:r>
          </w:p>
          <w:p w:rsidR="00A66758" w:rsidRPr="00BB1D86" w:rsidRDefault="00DF1563" w:rsidP="00EF569E">
            <w:pPr>
              <w:ind w:left="0" w:firstLine="0"/>
              <w:rPr>
                <w:rFonts w:ascii="Arial" w:hAnsi="Arial" w:cs="Arial"/>
                <w:szCs w:val="18"/>
              </w:rPr>
            </w:pPr>
            <w:r w:rsidRPr="00DF1563">
              <w:rPr>
                <w:rFonts w:ascii="Arial" w:hAnsi="Arial" w:cs="Arial"/>
                <w:szCs w:val="18"/>
              </w:rPr>
              <w:t>8-14 days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szCs w:val="18"/>
              </w:rPr>
              <w:t>50 Gy to 97-100% isodose line</w:t>
            </w:r>
          </w:p>
          <w:p w:rsidR="00A66758" w:rsidRPr="00BB1D86" w:rsidRDefault="00DF1563" w:rsidP="00EF569E">
            <w:pPr>
              <w:ind w:left="0" w:firstLine="0"/>
              <w:rPr>
                <w:rFonts w:ascii="Arial" w:hAnsi="Arial" w:cs="Arial"/>
                <w:szCs w:val="18"/>
              </w:rPr>
            </w:pPr>
            <w:r w:rsidRPr="00DF1563">
              <w:rPr>
                <w:rFonts w:ascii="Arial" w:hAnsi="Arial" w:cs="Arial"/>
                <w:szCs w:val="18"/>
              </w:rPr>
              <w:t>5 frs</w:t>
            </w:r>
          </w:p>
          <w:p w:rsidR="00A66758" w:rsidRPr="00BB1D86" w:rsidRDefault="00DF1563" w:rsidP="00EF569E">
            <w:pPr>
              <w:ind w:left="0" w:firstLine="0"/>
              <w:rPr>
                <w:rFonts w:ascii="Arial" w:hAnsi="Arial" w:cs="Arial"/>
                <w:szCs w:val="18"/>
              </w:rPr>
            </w:pPr>
            <w:r w:rsidRPr="00DF1563">
              <w:rPr>
                <w:rFonts w:ascii="Arial" w:hAnsi="Arial" w:cs="Arial"/>
                <w:szCs w:val="18"/>
              </w:rPr>
              <w:t>5 days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6-MeV beam energy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Curative</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58"/>
              </w:numPr>
              <w:spacing w:after="0" w:line="240" w:lineRule="auto"/>
              <w:ind w:left="303" w:hanging="270"/>
              <w:rPr>
                <w:rFonts w:ascii="Arial" w:hAnsi="Arial" w:cs="Arial"/>
                <w:sz w:val="18"/>
                <w:szCs w:val="18"/>
              </w:rPr>
            </w:pPr>
            <w:r w:rsidRPr="00DF1563">
              <w:rPr>
                <w:rFonts w:ascii="Arial" w:hAnsi="Arial" w:cs="Arial"/>
                <w:sz w:val="18"/>
                <w:szCs w:val="18"/>
              </w:rPr>
              <w:t>6-8 weeks after SBRT, every 3 months thereafter with CT and pulmonary function test twice annually</w:t>
            </w:r>
          </w:p>
          <w:p w:rsidR="00A66758" w:rsidRPr="00BB1D86" w:rsidRDefault="00DF1563" w:rsidP="00A66758">
            <w:pPr>
              <w:pStyle w:val="ListParagraph"/>
              <w:numPr>
                <w:ilvl w:val="0"/>
                <w:numId w:val="58"/>
              </w:numPr>
              <w:spacing w:after="0" w:line="240" w:lineRule="auto"/>
              <w:ind w:left="303" w:hanging="270"/>
              <w:rPr>
                <w:rFonts w:ascii="Arial" w:hAnsi="Arial" w:cs="Arial"/>
                <w:sz w:val="18"/>
                <w:szCs w:val="18"/>
              </w:rPr>
            </w:pPr>
            <w:r w:rsidRPr="00DF1563">
              <w:rPr>
                <w:rFonts w:ascii="Arial" w:hAnsi="Arial" w:cs="Arial"/>
                <w:sz w:val="18"/>
                <w:szCs w:val="18"/>
              </w:rPr>
              <w:t>Toxicity assessed according to CTCAE v.3.0</w:t>
            </w: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t xml:space="preserve">Taremi-2011, </w:t>
            </w:r>
          </w:p>
          <w:p w:rsidR="00A66758" w:rsidRPr="00BB1D86" w:rsidRDefault="00DF1563" w:rsidP="00EF569E">
            <w:pPr>
              <w:ind w:left="0" w:firstLine="0"/>
              <w:rPr>
                <w:rFonts w:ascii="Arial" w:hAnsi="Arial" w:cs="Arial"/>
                <w:szCs w:val="18"/>
              </w:rPr>
            </w:pPr>
            <w:r w:rsidRPr="00DF1563">
              <w:rPr>
                <w:rFonts w:ascii="Arial" w:hAnsi="Arial" w:cs="Arial"/>
                <w:szCs w:val="18"/>
              </w:rPr>
              <w:t>#3732</w:t>
            </w:r>
          </w:p>
        </w:tc>
        <w:tc>
          <w:tcPr>
            <w:tcW w:w="2138" w:type="pct"/>
          </w:tcPr>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To present the results of SBRT for medically inoperable patients with stage I NSCLC and contrast outcomes in patients with and without a pathologic diagnosis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Definition:</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List of outcomes: </w:t>
            </w:r>
          </w:p>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OS, CSS, LCT, toxicity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Cause of death: </w:t>
            </w:r>
          </w:p>
          <w:p w:rsidR="00A66758" w:rsidRPr="00BB1D86" w:rsidRDefault="00DF1563" w:rsidP="00EF569E">
            <w:pPr>
              <w:ind w:left="0" w:firstLine="0"/>
              <w:rPr>
                <w:rFonts w:ascii="Arial" w:hAnsi="Arial" w:cs="Arial"/>
                <w:szCs w:val="18"/>
              </w:rPr>
            </w:pPr>
            <w:r w:rsidRPr="00DF1563">
              <w:rPr>
                <w:rFonts w:ascii="Arial" w:hAnsi="Arial" w:cs="Arial"/>
                <w:szCs w:val="18"/>
              </w:rPr>
              <w:t>Dead: 45 (42%)</w:t>
            </w:r>
          </w:p>
          <w:p w:rsidR="00A66758" w:rsidRPr="00BB1D86" w:rsidRDefault="00DF1563" w:rsidP="00EF569E">
            <w:pPr>
              <w:ind w:left="0" w:firstLine="0"/>
              <w:rPr>
                <w:rFonts w:ascii="Arial" w:hAnsi="Arial" w:cs="Arial"/>
                <w:szCs w:val="18"/>
              </w:rPr>
            </w:pPr>
            <w:r w:rsidRPr="00DF1563">
              <w:rPr>
                <w:rFonts w:ascii="Arial" w:hAnsi="Arial" w:cs="Arial"/>
                <w:szCs w:val="18"/>
              </w:rPr>
              <w:t>Dead due to LC: 17 (38%)</w:t>
            </w:r>
          </w:p>
          <w:p w:rsidR="00A66758" w:rsidRPr="00BB1D86" w:rsidRDefault="00DF1563" w:rsidP="00EF569E">
            <w:pPr>
              <w:ind w:left="0" w:firstLine="0"/>
              <w:rPr>
                <w:rFonts w:ascii="Arial" w:hAnsi="Arial" w:cs="Arial"/>
                <w:szCs w:val="18"/>
              </w:rPr>
            </w:pPr>
            <w:r w:rsidRPr="00DF1563">
              <w:rPr>
                <w:rFonts w:ascii="Arial" w:hAnsi="Arial" w:cs="Arial"/>
                <w:szCs w:val="18"/>
              </w:rPr>
              <w:t>Dead due to concurrent disease: 28 (62%)</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19 (1-56) months</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lastRenderedPageBreak/>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Pinnacle treatment planning system, Philips, Madison, WI</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szCs w:val="18"/>
              </w:rPr>
              <w:t>Linear accelerator 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Prescribed dose: 48-60 Gy to the PTV 90% isodose line</w:t>
            </w:r>
          </w:p>
          <w:p w:rsidR="00A66758" w:rsidRPr="00BB1D86" w:rsidRDefault="00DF1563" w:rsidP="00EF569E">
            <w:pPr>
              <w:ind w:left="0" w:firstLine="0"/>
              <w:rPr>
                <w:rFonts w:ascii="Arial" w:hAnsi="Arial" w:cs="Arial"/>
                <w:szCs w:val="18"/>
              </w:rPr>
            </w:pPr>
            <w:r w:rsidRPr="00DF1563">
              <w:rPr>
                <w:rFonts w:ascii="Arial" w:hAnsi="Arial" w:cs="Arial"/>
                <w:szCs w:val="18"/>
              </w:rPr>
              <w:t>3-10 frs</w:t>
            </w:r>
          </w:p>
          <w:p w:rsidR="00A66758" w:rsidRPr="00BB1D86" w:rsidRDefault="00DF1563" w:rsidP="00EF569E">
            <w:pPr>
              <w:ind w:left="0" w:firstLine="0"/>
              <w:rPr>
                <w:rFonts w:ascii="Arial" w:hAnsi="Arial" w:cs="Arial"/>
                <w:szCs w:val="18"/>
              </w:rPr>
            </w:pPr>
            <w:r w:rsidRPr="00DF1563">
              <w:rPr>
                <w:rFonts w:ascii="Arial" w:hAnsi="Arial" w:cs="Arial"/>
                <w:szCs w:val="18"/>
              </w:rPr>
              <w:t>Daily fractionation for some regimens, duration NR for all regimens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Beam energy 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Curative</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59"/>
              </w:numPr>
              <w:spacing w:after="0" w:line="240" w:lineRule="auto"/>
              <w:ind w:left="303" w:hanging="270"/>
              <w:rPr>
                <w:rFonts w:ascii="Arial" w:hAnsi="Arial" w:cs="Arial"/>
                <w:sz w:val="18"/>
                <w:szCs w:val="18"/>
              </w:rPr>
            </w:pPr>
            <w:r w:rsidRPr="00DF1563">
              <w:rPr>
                <w:rFonts w:ascii="Arial" w:hAnsi="Arial" w:cs="Arial"/>
                <w:sz w:val="18"/>
                <w:szCs w:val="18"/>
              </w:rPr>
              <w:t>6 weeks after SBRT, then every 3 months for first year, every 6 months in second year, annually thereafter</w:t>
            </w:r>
          </w:p>
          <w:p w:rsidR="00A66758" w:rsidRPr="00BB1D86" w:rsidRDefault="00DF1563" w:rsidP="00A66758">
            <w:pPr>
              <w:pStyle w:val="ListParagraph"/>
              <w:numPr>
                <w:ilvl w:val="0"/>
                <w:numId w:val="59"/>
              </w:numPr>
              <w:spacing w:after="0" w:line="240" w:lineRule="auto"/>
              <w:ind w:left="303" w:hanging="270"/>
              <w:rPr>
                <w:rFonts w:ascii="Arial" w:hAnsi="Arial" w:cs="Arial"/>
                <w:sz w:val="18"/>
                <w:szCs w:val="18"/>
              </w:rPr>
            </w:pPr>
            <w:r w:rsidRPr="00DF1563">
              <w:rPr>
                <w:rFonts w:ascii="Arial" w:hAnsi="Arial" w:cs="Arial"/>
                <w:sz w:val="18"/>
                <w:szCs w:val="18"/>
              </w:rPr>
              <w:t>FDG PET at 3 months after SBRT</w:t>
            </w:r>
          </w:p>
          <w:p w:rsidR="00A66758" w:rsidRPr="00BB1D86" w:rsidRDefault="00DF1563" w:rsidP="00A66758">
            <w:pPr>
              <w:pStyle w:val="ListParagraph"/>
              <w:numPr>
                <w:ilvl w:val="0"/>
                <w:numId w:val="59"/>
              </w:numPr>
              <w:spacing w:after="0" w:line="240" w:lineRule="auto"/>
              <w:ind w:left="303" w:hanging="270"/>
              <w:rPr>
                <w:rFonts w:ascii="Arial" w:hAnsi="Arial" w:cs="Arial"/>
                <w:sz w:val="18"/>
                <w:szCs w:val="18"/>
              </w:rPr>
            </w:pPr>
            <w:r w:rsidRPr="00DF1563">
              <w:rPr>
                <w:rFonts w:ascii="Arial" w:hAnsi="Arial" w:cs="Arial"/>
                <w:sz w:val="18"/>
                <w:szCs w:val="18"/>
              </w:rPr>
              <w:t>CT at 6 and 12 months after SBRT, every 6-12 months thereafter</w:t>
            </w:r>
          </w:p>
          <w:p w:rsidR="00A66758" w:rsidRPr="00BB1D86" w:rsidRDefault="00DF1563" w:rsidP="00A66758">
            <w:pPr>
              <w:pStyle w:val="ListParagraph"/>
              <w:numPr>
                <w:ilvl w:val="0"/>
                <w:numId w:val="59"/>
              </w:numPr>
              <w:spacing w:after="0" w:line="240" w:lineRule="auto"/>
              <w:ind w:left="303" w:hanging="270"/>
              <w:rPr>
                <w:rFonts w:ascii="Arial" w:hAnsi="Arial" w:cs="Arial"/>
                <w:sz w:val="18"/>
                <w:szCs w:val="18"/>
              </w:rPr>
            </w:pPr>
            <w:r w:rsidRPr="00DF1563">
              <w:rPr>
                <w:rFonts w:ascii="Arial" w:hAnsi="Arial" w:cs="Arial"/>
                <w:sz w:val="18"/>
                <w:szCs w:val="18"/>
              </w:rPr>
              <w:t>CTCAE v 3.0</w:t>
            </w:r>
          </w:p>
          <w:p w:rsidR="00A66758" w:rsidRPr="00BB1D86" w:rsidRDefault="00A66758" w:rsidP="00EF569E">
            <w:pPr>
              <w:ind w:left="0" w:firstLine="0"/>
              <w:rPr>
                <w:rFonts w:ascii="Arial" w:hAnsi="Arial" w:cs="Arial"/>
                <w:b/>
                <w:szCs w:val="18"/>
              </w:rPr>
            </w:pP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highlight w:val="yellow"/>
              </w:rPr>
              <w:lastRenderedPageBreak/>
              <w:t>Takeda-2009, #3700</w:t>
            </w:r>
          </w:p>
        </w:tc>
        <w:tc>
          <w:tcPr>
            <w:tcW w:w="2138" w:type="pct"/>
          </w:tcPr>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To analyze clinical outcomes of SBRT for patients with stages IA and IB NSCLC</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Definitions: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OS, CSS, LCT, toxicity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Cause of death: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31 (10-72) mos</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XiO treatment planning system, V.4.2 or v.4.3, CMS, St. Louis, MO</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szCs w:val="18"/>
              </w:rPr>
              <w:t>Linear accelerator 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Prescribed dose: 50 Gy to the 80% isodose line</w:t>
            </w:r>
          </w:p>
          <w:p w:rsidR="00A66758" w:rsidRPr="00BB1D86" w:rsidRDefault="00DF1563" w:rsidP="00EF569E">
            <w:pPr>
              <w:ind w:left="0" w:firstLine="0"/>
              <w:rPr>
                <w:rFonts w:ascii="Arial" w:hAnsi="Arial" w:cs="Arial"/>
                <w:szCs w:val="18"/>
              </w:rPr>
            </w:pPr>
            <w:r w:rsidRPr="00DF1563">
              <w:rPr>
                <w:rFonts w:ascii="Arial" w:hAnsi="Arial" w:cs="Arial"/>
                <w:szCs w:val="18"/>
              </w:rPr>
              <w:t>10 Gy per fraction</w:t>
            </w:r>
          </w:p>
          <w:p w:rsidR="00A66758" w:rsidRPr="00BB1D86" w:rsidRDefault="00DF1563" w:rsidP="00EF569E">
            <w:pPr>
              <w:ind w:left="0" w:firstLine="0"/>
              <w:rPr>
                <w:rFonts w:ascii="Arial" w:hAnsi="Arial" w:cs="Arial"/>
                <w:szCs w:val="18"/>
              </w:rPr>
            </w:pPr>
            <w:r w:rsidRPr="00DF1563">
              <w:rPr>
                <w:rFonts w:ascii="Arial" w:hAnsi="Arial" w:cs="Arial"/>
                <w:szCs w:val="18"/>
              </w:rPr>
              <w:t>5 fractions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Beam energy 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Curative</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82"/>
              </w:numPr>
              <w:spacing w:after="0" w:line="240" w:lineRule="auto"/>
              <w:ind w:left="303" w:hanging="270"/>
              <w:rPr>
                <w:rFonts w:ascii="Arial" w:hAnsi="Arial" w:cs="Arial"/>
                <w:sz w:val="18"/>
                <w:szCs w:val="18"/>
              </w:rPr>
            </w:pPr>
            <w:r w:rsidRPr="00DF1563">
              <w:rPr>
                <w:rFonts w:ascii="Arial" w:hAnsi="Arial" w:cs="Arial"/>
                <w:sz w:val="18"/>
                <w:szCs w:val="18"/>
              </w:rPr>
              <w:t>Monthly for first 6 mos, with chest  X-ray</w:t>
            </w:r>
          </w:p>
          <w:p w:rsidR="00A66758" w:rsidRPr="00BB1D86" w:rsidRDefault="00DF1563" w:rsidP="00A66758">
            <w:pPr>
              <w:pStyle w:val="ListParagraph"/>
              <w:numPr>
                <w:ilvl w:val="0"/>
                <w:numId w:val="82"/>
              </w:numPr>
              <w:spacing w:after="0" w:line="240" w:lineRule="auto"/>
              <w:ind w:left="303" w:hanging="270"/>
              <w:rPr>
                <w:rFonts w:ascii="Arial" w:hAnsi="Arial" w:cs="Arial"/>
                <w:sz w:val="18"/>
                <w:szCs w:val="18"/>
              </w:rPr>
            </w:pPr>
            <w:r w:rsidRPr="00DF1563">
              <w:rPr>
                <w:rFonts w:ascii="Arial" w:hAnsi="Arial" w:cs="Arial"/>
                <w:sz w:val="18"/>
                <w:szCs w:val="18"/>
              </w:rPr>
              <w:t>CT scans at 1 and 3 mos after SBRT, then at 3-mos intervals during first 2 years</w:t>
            </w:r>
          </w:p>
          <w:p w:rsidR="00A66758" w:rsidRPr="00BB1D86" w:rsidRDefault="00DF1563" w:rsidP="00A66758">
            <w:pPr>
              <w:pStyle w:val="ListParagraph"/>
              <w:numPr>
                <w:ilvl w:val="0"/>
                <w:numId w:val="82"/>
              </w:numPr>
              <w:spacing w:after="0" w:line="240" w:lineRule="auto"/>
              <w:ind w:left="303" w:hanging="270"/>
              <w:rPr>
                <w:rFonts w:ascii="Arial" w:hAnsi="Arial" w:cs="Arial"/>
                <w:sz w:val="18"/>
                <w:szCs w:val="18"/>
              </w:rPr>
            </w:pPr>
            <w:r w:rsidRPr="00DF1563">
              <w:rPr>
                <w:rFonts w:ascii="Arial" w:hAnsi="Arial" w:cs="Arial"/>
                <w:sz w:val="18"/>
                <w:szCs w:val="18"/>
              </w:rPr>
              <w:t>FU interviews and CT scans at 4-6 mos intervals after 2 years</w:t>
            </w:r>
          </w:p>
          <w:p w:rsidR="00A66758" w:rsidRPr="00BB1D86" w:rsidRDefault="00DF1563" w:rsidP="00A66758">
            <w:pPr>
              <w:pStyle w:val="ListParagraph"/>
              <w:numPr>
                <w:ilvl w:val="0"/>
                <w:numId w:val="82"/>
              </w:numPr>
              <w:spacing w:after="0" w:line="240" w:lineRule="auto"/>
              <w:ind w:left="303" w:hanging="270"/>
              <w:rPr>
                <w:rFonts w:ascii="Arial" w:hAnsi="Arial" w:cs="Arial"/>
                <w:sz w:val="18"/>
                <w:szCs w:val="18"/>
              </w:rPr>
            </w:pPr>
            <w:r w:rsidRPr="00DF1563">
              <w:rPr>
                <w:rFonts w:ascii="Arial" w:hAnsi="Arial" w:cs="Arial"/>
                <w:sz w:val="18"/>
                <w:szCs w:val="18"/>
              </w:rPr>
              <w:t>Toxicity assessed according to CTCAE v.3.0</w:t>
            </w: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t xml:space="preserve">Turzer-2011, </w:t>
            </w:r>
          </w:p>
          <w:p w:rsidR="00A66758" w:rsidRPr="00BB1D86" w:rsidRDefault="00DF1563" w:rsidP="00EF569E">
            <w:pPr>
              <w:ind w:left="0" w:firstLine="0"/>
              <w:rPr>
                <w:rFonts w:ascii="Arial" w:hAnsi="Arial" w:cs="Arial"/>
                <w:szCs w:val="18"/>
              </w:rPr>
            </w:pPr>
            <w:r w:rsidRPr="00DF1563">
              <w:rPr>
                <w:rFonts w:ascii="Arial" w:hAnsi="Arial" w:cs="Arial"/>
                <w:szCs w:val="18"/>
              </w:rPr>
              <w:t>#3842</w:t>
            </w:r>
          </w:p>
        </w:tc>
        <w:tc>
          <w:tcPr>
            <w:tcW w:w="2138" w:type="pct"/>
          </w:tcPr>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To assess SBRT results and toxicity for stage I NSCLC Patients with low performance status and severe comorbidity</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Definition:</w:t>
            </w:r>
          </w:p>
          <w:p w:rsidR="00A66758" w:rsidRPr="00BB1D86" w:rsidRDefault="00DF1563" w:rsidP="00EF569E">
            <w:pPr>
              <w:ind w:left="0" w:firstLine="0"/>
              <w:rPr>
                <w:rFonts w:ascii="Arial" w:hAnsi="Arial" w:cs="Arial"/>
                <w:szCs w:val="18"/>
              </w:rPr>
            </w:pPr>
            <w:r w:rsidRPr="00DF1563">
              <w:rPr>
                <w:rFonts w:ascii="Arial" w:hAnsi="Arial" w:cs="Arial"/>
                <w:szCs w:val="18"/>
              </w:rPr>
              <w:t>NA</w:t>
            </w:r>
            <w:r w:rsidRPr="00DF1563">
              <w:rPr>
                <w:rFonts w:ascii="Arial" w:hAnsi="Arial" w:cs="Arial"/>
                <w:b/>
                <w:szCs w:val="18"/>
              </w:rPr>
              <w:t xml:space="preserve"> </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Definitions: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OS, LCT, toxicity</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Cause of death: </w:t>
            </w:r>
          </w:p>
          <w:p w:rsidR="00A66758" w:rsidRPr="00BB1D86" w:rsidRDefault="00DF1563" w:rsidP="00EF569E">
            <w:pPr>
              <w:ind w:left="0" w:firstLine="0"/>
              <w:rPr>
                <w:rFonts w:ascii="Arial" w:hAnsi="Arial" w:cs="Arial"/>
                <w:szCs w:val="18"/>
              </w:rPr>
            </w:pPr>
            <w:r w:rsidRPr="00DF1563">
              <w:rPr>
                <w:rFonts w:ascii="Arial" w:hAnsi="Arial" w:cs="Arial"/>
                <w:szCs w:val="18"/>
              </w:rPr>
              <w:t>Dead: 1 (3%)</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14 (0-21) months</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lastRenderedPageBreak/>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Elekta Synergy linear accelerator, Elekta AB</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Prescribed dose: 45 Gy to PTV 100% isodose line</w:t>
            </w:r>
          </w:p>
          <w:p w:rsidR="00A66758" w:rsidRPr="00BB1D86" w:rsidRDefault="00DF1563" w:rsidP="00EF569E">
            <w:pPr>
              <w:ind w:left="0" w:firstLine="0"/>
              <w:rPr>
                <w:rFonts w:ascii="Arial" w:hAnsi="Arial" w:cs="Arial"/>
                <w:szCs w:val="18"/>
              </w:rPr>
            </w:pPr>
            <w:r w:rsidRPr="00DF1563">
              <w:rPr>
                <w:rFonts w:ascii="Arial" w:hAnsi="Arial" w:cs="Arial"/>
                <w:szCs w:val="18"/>
              </w:rPr>
              <w:t>3 frs</w:t>
            </w:r>
          </w:p>
          <w:p w:rsidR="00A66758" w:rsidRPr="00BB1D86" w:rsidRDefault="00DF1563" w:rsidP="00EF569E">
            <w:pPr>
              <w:ind w:left="0" w:firstLine="0"/>
              <w:rPr>
                <w:rFonts w:ascii="Arial" w:hAnsi="Arial" w:cs="Arial"/>
                <w:szCs w:val="18"/>
              </w:rPr>
            </w:pPr>
            <w:r w:rsidRPr="00DF1563">
              <w:rPr>
                <w:rFonts w:ascii="Arial" w:hAnsi="Arial" w:cs="Arial"/>
                <w:szCs w:val="18"/>
              </w:rPr>
              <w:t>1 week</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Beam energy NR</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Curative</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71"/>
              </w:numPr>
              <w:spacing w:after="0" w:line="240" w:lineRule="auto"/>
              <w:ind w:left="303" w:hanging="270"/>
              <w:rPr>
                <w:rFonts w:ascii="Arial" w:hAnsi="Arial" w:cs="Arial"/>
                <w:sz w:val="18"/>
                <w:szCs w:val="18"/>
              </w:rPr>
            </w:pPr>
            <w:r w:rsidRPr="00DF1563">
              <w:rPr>
                <w:rFonts w:ascii="Arial" w:hAnsi="Arial" w:cs="Arial"/>
                <w:sz w:val="18"/>
                <w:szCs w:val="18"/>
              </w:rPr>
              <w:t>6 weeks, 3, 6 months after SBRT. Every 6 months thereafter</w:t>
            </w:r>
          </w:p>
          <w:p w:rsidR="00A66758" w:rsidRPr="00BB1D86" w:rsidRDefault="00DF1563" w:rsidP="00A66758">
            <w:pPr>
              <w:pStyle w:val="ListParagraph"/>
              <w:numPr>
                <w:ilvl w:val="0"/>
                <w:numId w:val="71"/>
              </w:numPr>
              <w:spacing w:after="0" w:line="240" w:lineRule="auto"/>
              <w:ind w:left="303" w:hanging="270"/>
              <w:rPr>
                <w:rFonts w:ascii="Arial" w:hAnsi="Arial" w:cs="Arial"/>
                <w:sz w:val="18"/>
                <w:szCs w:val="18"/>
              </w:rPr>
            </w:pPr>
            <w:r w:rsidRPr="00DF1563">
              <w:rPr>
                <w:rFonts w:ascii="Arial" w:hAnsi="Arial" w:cs="Arial"/>
                <w:sz w:val="18"/>
                <w:szCs w:val="18"/>
              </w:rPr>
              <w:t>Physical examination and chest CT every visit, FDG PET twice annually</w:t>
            </w:r>
          </w:p>
          <w:p w:rsidR="00A66758" w:rsidRPr="00BB1D86" w:rsidRDefault="00DF1563" w:rsidP="00A66758">
            <w:pPr>
              <w:pStyle w:val="ListParagraph"/>
              <w:numPr>
                <w:ilvl w:val="0"/>
                <w:numId w:val="71"/>
              </w:numPr>
              <w:spacing w:after="0" w:line="240" w:lineRule="auto"/>
              <w:ind w:left="303" w:hanging="270"/>
              <w:rPr>
                <w:rFonts w:ascii="Arial" w:hAnsi="Arial" w:cs="Arial"/>
                <w:sz w:val="18"/>
                <w:szCs w:val="18"/>
              </w:rPr>
            </w:pPr>
            <w:r w:rsidRPr="00DF1563">
              <w:rPr>
                <w:rFonts w:ascii="Arial" w:hAnsi="Arial" w:cs="Arial"/>
                <w:sz w:val="18"/>
                <w:szCs w:val="18"/>
              </w:rPr>
              <w:t>Toxicity assessed according to CTCAE v.3.0 criteria</w:t>
            </w: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 xml:space="preserve">Vahdat-2010, </w:t>
            </w:r>
          </w:p>
          <w:p w:rsidR="00A66758" w:rsidRPr="00BB1D86" w:rsidRDefault="00DF1563" w:rsidP="00EF569E">
            <w:pPr>
              <w:ind w:left="0" w:firstLine="0"/>
              <w:rPr>
                <w:rFonts w:ascii="Arial" w:hAnsi="Arial" w:cs="Arial"/>
                <w:szCs w:val="18"/>
              </w:rPr>
            </w:pPr>
            <w:r w:rsidRPr="00DF1563">
              <w:rPr>
                <w:rFonts w:ascii="Arial" w:hAnsi="Arial" w:cs="Arial"/>
                <w:szCs w:val="18"/>
              </w:rPr>
              <w:t>#3864</w:t>
            </w:r>
          </w:p>
        </w:tc>
        <w:tc>
          <w:tcPr>
            <w:tcW w:w="2138" w:type="pct"/>
          </w:tcPr>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To report serial FGD PET/CT tumor response following Cyberknife </w:t>
            </w:r>
          </w:p>
          <w:p w:rsidR="00A66758" w:rsidRPr="00BB1D86" w:rsidRDefault="00DF1563" w:rsidP="00EF569E">
            <w:pPr>
              <w:ind w:left="0" w:firstLine="0"/>
              <w:rPr>
                <w:rFonts w:ascii="Arial" w:hAnsi="Arial" w:cs="Arial"/>
                <w:szCs w:val="18"/>
              </w:rPr>
            </w:pPr>
            <w:r w:rsidRPr="00DF1563">
              <w:rPr>
                <w:rFonts w:ascii="Arial" w:hAnsi="Arial" w:cs="Arial"/>
                <w:szCs w:val="18"/>
              </w:rPr>
              <w:t>radiosurgery for stage IA NSCLC in inoperable patients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DF1563" w:rsidP="00EF569E">
            <w:pPr>
              <w:ind w:left="0" w:firstLine="0"/>
              <w:rPr>
                <w:rFonts w:ascii="Arial" w:hAnsi="Arial" w:cs="Arial"/>
                <w:b/>
                <w:szCs w:val="18"/>
              </w:rPr>
            </w:pPr>
            <w:r w:rsidRPr="00DF1563">
              <w:rPr>
                <w:rFonts w:ascii="Arial" w:hAnsi="Arial" w:cs="Arial"/>
                <w:b/>
                <w:szCs w:val="18"/>
              </w:rPr>
              <w:t>Definition:</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OS, LCT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Cause of death: </w:t>
            </w:r>
          </w:p>
          <w:p w:rsidR="00A66758" w:rsidRPr="00BB1D86" w:rsidRDefault="00DF1563" w:rsidP="00EF569E">
            <w:pPr>
              <w:ind w:left="0" w:firstLine="0"/>
              <w:rPr>
                <w:rFonts w:ascii="Arial" w:hAnsi="Arial" w:cs="Arial"/>
                <w:szCs w:val="18"/>
              </w:rPr>
            </w:pPr>
            <w:r w:rsidRPr="00DF1563">
              <w:rPr>
                <w:rFonts w:ascii="Arial" w:hAnsi="Arial" w:cs="Arial"/>
                <w:szCs w:val="18"/>
              </w:rPr>
              <w:t>Dead: 3 (15%)</w:t>
            </w:r>
          </w:p>
          <w:p w:rsidR="00A66758" w:rsidRPr="00BB1D86" w:rsidRDefault="00DF1563" w:rsidP="00EF569E">
            <w:pPr>
              <w:ind w:left="0" w:firstLine="0"/>
              <w:rPr>
                <w:rFonts w:ascii="Arial" w:hAnsi="Arial" w:cs="Arial"/>
                <w:szCs w:val="18"/>
              </w:rPr>
            </w:pPr>
            <w:r w:rsidRPr="00DF1563">
              <w:rPr>
                <w:rFonts w:ascii="Arial" w:hAnsi="Arial" w:cs="Arial"/>
                <w:szCs w:val="18"/>
              </w:rPr>
              <w:t>Dead due to concurrent disease: 3 (100%)</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43 months</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Cyberknife, Accuray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Prescribed dose: 42-60 Gy to PTV 95% isodose line</w:t>
            </w:r>
          </w:p>
          <w:p w:rsidR="00A66758" w:rsidRPr="00BB1D86" w:rsidRDefault="00DF1563" w:rsidP="00EF569E">
            <w:pPr>
              <w:ind w:left="0" w:firstLine="0"/>
              <w:rPr>
                <w:rFonts w:ascii="Arial" w:hAnsi="Arial" w:cs="Arial"/>
                <w:szCs w:val="18"/>
              </w:rPr>
            </w:pPr>
            <w:r w:rsidRPr="00DF1563">
              <w:rPr>
                <w:rFonts w:ascii="Arial" w:hAnsi="Arial" w:cs="Arial"/>
                <w:szCs w:val="18"/>
              </w:rPr>
              <w:t>3 frs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Beam energy 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Curative</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61"/>
              </w:numPr>
              <w:spacing w:after="0" w:line="240" w:lineRule="auto"/>
              <w:ind w:left="303" w:hanging="270"/>
              <w:rPr>
                <w:rFonts w:ascii="Arial" w:hAnsi="Arial" w:cs="Arial"/>
                <w:sz w:val="18"/>
                <w:szCs w:val="18"/>
              </w:rPr>
            </w:pPr>
            <w:r w:rsidRPr="00DF1563">
              <w:rPr>
                <w:rFonts w:ascii="Arial" w:hAnsi="Arial" w:cs="Arial"/>
                <w:sz w:val="18"/>
                <w:szCs w:val="18"/>
              </w:rPr>
              <w:t>FDG PET at 3-6, 9-15, 18-24 months after SBRT</w:t>
            </w:r>
          </w:p>
          <w:p w:rsidR="00A66758" w:rsidRPr="00BB1D86" w:rsidRDefault="00A66758" w:rsidP="00EF569E">
            <w:pPr>
              <w:ind w:left="0" w:firstLine="0"/>
              <w:rPr>
                <w:rFonts w:ascii="Arial" w:hAnsi="Arial" w:cs="Arial"/>
                <w:b/>
                <w:szCs w:val="18"/>
              </w:rPr>
            </w:pP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t xml:space="preserve">van der Voort </w:t>
            </w:r>
          </w:p>
          <w:p w:rsidR="00A66758" w:rsidRPr="00BB1D86" w:rsidRDefault="00DF1563" w:rsidP="00EF569E">
            <w:pPr>
              <w:ind w:left="0" w:firstLine="0"/>
              <w:rPr>
                <w:rFonts w:ascii="Arial" w:hAnsi="Arial" w:cs="Arial"/>
                <w:szCs w:val="18"/>
              </w:rPr>
            </w:pPr>
            <w:r w:rsidRPr="00DF1563">
              <w:rPr>
                <w:rFonts w:ascii="Arial" w:hAnsi="Arial" w:cs="Arial"/>
                <w:szCs w:val="18"/>
              </w:rPr>
              <w:t>van Zyp-2009,</w:t>
            </w:r>
          </w:p>
          <w:p w:rsidR="00A66758" w:rsidRPr="00BB1D86" w:rsidRDefault="00DF1563" w:rsidP="00EF569E">
            <w:pPr>
              <w:ind w:left="0" w:firstLine="0"/>
              <w:rPr>
                <w:rFonts w:ascii="Arial" w:hAnsi="Arial" w:cs="Arial"/>
                <w:szCs w:val="18"/>
              </w:rPr>
            </w:pPr>
            <w:r w:rsidRPr="00DF1563">
              <w:rPr>
                <w:rFonts w:ascii="Arial" w:hAnsi="Arial" w:cs="Arial"/>
                <w:szCs w:val="18"/>
              </w:rPr>
              <w:t>#3885</w:t>
            </w:r>
          </w:p>
        </w:tc>
        <w:tc>
          <w:tcPr>
            <w:tcW w:w="2138" w:type="pct"/>
          </w:tcPr>
          <w:p w:rsidR="00A66758" w:rsidRPr="00BB1D86" w:rsidRDefault="00DF1563" w:rsidP="00EF569E">
            <w:pPr>
              <w:ind w:left="0" w:firstLine="0"/>
              <w:rPr>
                <w:rFonts w:ascii="Arial" w:hAnsi="Arial" w:cs="Arial"/>
                <w:szCs w:val="18"/>
              </w:rPr>
            </w:pPr>
            <w:r w:rsidRPr="00DF1563">
              <w:rPr>
                <w:rFonts w:ascii="Arial" w:hAnsi="Arial" w:cs="Arial"/>
                <w:b/>
                <w:szCs w:val="18"/>
              </w:rPr>
              <w:t xml:space="preserve">Study Objective: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To report the clinical outcome of treatment using real-time tumor tracking </w:t>
            </w:r>
          </w:p>
          <w:p w:rsidR="00A66758" w:rsidRPr="00BB1D86" w:rsidRDefault="00DF1563" w:rsidP="00EF569E">
            <w:pPr>
              <w:ind w:left="0" w:firstLine="0"/>
              <w:rPr>
                <w:rFonts w:ascii="Arial" w:hAnsi="Arial" w:cs="Arial"/>
                <w:szCs w:val="18"/>
              </w:rPr>
            </w:pPr>
            <w:r w:rsidRPr="00DF1563">
              <w:rPr>
                <w:rFonts w:ascii="Arial" w:hAnsi="Arial" w:cs="Arial"/>
                <w:szCs w:val="18"/>
              </w:rPr>
              <w:t>for 70 Patients with inoperable stage I NSCLC</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LCT, OS, CSS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 xml:space="preserve">LCT: Calculated from first day of treatment until diagnosis of local </w:t>
            </w:r>
          </w:p>
          <w:p w:rsidR="00A66758" w:rsidRPr="00BB1D86" w:rsidRDefault="00DF1563" w:rsidP="00EF569E">
            <w:pPr>
              <w:ind w:left="0" w:firstLine="0"/>
              <w:rPr>
                <w:rFonts w:ascii="Arial" w:hAnsi="Arial" w:cs="Arial"/>
                <w:szCs w:val="18"/>
              </w:rPr>
            </w:pPr>
            <w:r w:rsidRPr="00DF1563">
              <w:rPr>
                <w:rFonts w:ascii="Arial" w:hAnsi="Arial" w:cs="Arial"/>
                <w:szCs w:val="18"/>
              </w:rPr>
              <w:t>recurrence</w:t>
            </w:r>
          </w:p>
          <w:p w:rsidR="00A66758" w:rsidRPr="00BB1D86" w:rsidRDefault="00DF1563" w:rsidP="00EF569E">
            <w:pPr>
              <w:ind w:left="0" w:firstLine="0"/>
              <w:rPr>
                <w:rFonts w:ascii="Arial" w:hAnsi="Arial" w:cs="Arial"/>
                <w:szCs w:val="18"/>
              </w:rPr>
            </w:pPr>
            <w:r w:rsidRPr="00DF1563">
              <w:rPr>
                <w:rFonts w:ascii="Arial" w:hAnsi="Arial" w:cs="Arial"/>
                <w:szCs w:val="18"/>
              </w:rPr>
              <w:t>OS: measured from start of SBRT until death from any cause</w:t>
            </w:r>
          </w:p>
          <w:p w:rsidR="00A66758" w:rsidRPr="00BB1D86" w:rsidRDefault="00DF1563" w:rsidP="00EF569E">
            <w:pPr>
              <w:ind w:left="0" w:firstLine="0"/>
              <w:rPr>
                <w:rFonts w:ascii="Arial" w:hAnsi="Arial" w:cs="Arial"/>
                <w:szCs w:val="18"/>
              </w:rPr>
            </w:pPr>
            <w:r w:rsidRPr="00DF1563">
              <w:rPr>
                <w:rFonts w:ascii="Arial" w:hAnsi="Arial" w:cs="Arial"/>
                <w:szCs w:val="18"/>
              </w:rPr>
              <w:t>CSS: measured from start of SBRT until death from lung cancer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lastRenderedPageBreak/>
              <w:t xml:space="preserve">Definitions: </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OS, CSS, LCT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 xml:space="preserve">Cause of death: </w:t>
            </w:r>
          </w:p>
          <w:p w:rsidR="00A66758" w:rsidRPr="00BB1D86" w:rsidRDefault="00DF1563" w:rsidP="00EF569E">
            <w:pPr>
              <w:ind w:left="0" w:firstLine="0"/>
              <w:rPr>
                <w:rFonts w:ascii="Arial" w:hAnsi="Arial" w:cs="Arial"/>
                <w:szCs w:val="18"/>
              </w:rPr>
            </w:pPr>
            <w:r w:rsidRPr="00DF1563">
              <w:rPr>
                <w:rFonts w:ascii="Arial" w:hAnsi="Arial" w:cs="Arial"/>
                <w:szCs w:val="18"/>
              </w:rPr>
              <w:t>Dead: 19 (27%)</w:t>
            </w:r>
          </w:p>
          <w:p w:rsidR="00A66758" w:rsidRPr="00BB1D86" w:rsidRDefault="00DF1563" w:rsidP="00EF569E">
            <w:pPr>
              <w:ind w:left="0" w:firstLine="0"/>
              <w:rPr>
                <w:rFonts w:ascii="Arial" w:hAnsi="Arial" w:cs="Arial"/>
                <w:szCs w:val="18"/>
              </w:rPr>
            </w:pPr>
            <w:r w:rsidRPr="00DF1563">
              <w:rPr>
                <w:rFonts w:ascii="Arial" w:hAnsi="Arial" w:cs="Arial"/>
                <w:szCs w:val="18"/>
              </w:rPr>
              <w:t>Dead due to LC: 6 (32%)</w:t>
            </w:r>
          </w:p>
          <w:p w:rsidR="00A66758" w:rsidRPr="00BB1D86" w:rsidRDefault="00DF1563" w:rsidP="00EF569E">
            <w:pPr>
              <w:ind w:left="0" w:firstLine="0"/>
              <w:rPr>
                <w:rFonts w:ascii="Arial" w:hAnsi="Arial" w:cs="Arial"/>
                <w:szCs w:val="18"/>
              </w:rPr>
            </w:pPr>
            <w:r w:rsidRPr="00DF1563">
              <w:rPr>
                <w:rFonts w:ascii="Arial" w:hAnsi="Arial" w:cs="Arial"/>
                <w:szCs w:val="18"/>
              </w:rPr>
              <w:t>Dead due to concurrent disease: 13: (68%)</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Median 15 months</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lastRenderedPageBreak/>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On Target treatment planning system, v.3.4.1, Accuray, Sunnyvale, CA</w:t>
            </w:r>
          </w:p>
          <w:p w:rsidR="00A66758" w:rsidRPr="00BB1D86" w:rsidRDefault="00DF1563" w:rsidP="00EF569E">
            <w:pPr>
              <w:ind w:left="0" w:firstLine="0"/>
              <w:rPr>
                <w:rFonts w:ascii="Arial" w:hAnsi="Arial" w:cs="Arial"/>
                <w:szCs w:val="18"/>
              </w:rPr>
            </w:pPr>
            <w:r w:rsidRPr="00DF1563">
              <w:rPr>
                <w:rFonts w:ascii="Arial" w:hAnsi="Arial" w:cs="Arial"/>
                <w:szCs w:val="18"/>
              </w:rPr>
              <w:t>Cyberknife Synchrony RTS linear accelerator, Accuray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Prescribed dose: 36-60 Gy to the PTV 70-85% isodose line</w:t>
            </w:r>
          </w:p>
          <w:p w:rsidR="00A66758" w:rsidRPr="00BB1D86" w:rsidRDefault="00DF1563" w:rsidP="00EF569E">
            <w:pPr>
              <w:ind w:left="0" w:firstLine="0"/>
              <w:rPr>
                <w:rFonts w:ascii="Arial" w:hAnsi="Arial" w:cs="Arial"/>
                <w:szCs w:val="18"/>
              </w:rPr>
            </w:pPr>
            <w:r w:rsidRPr="00DF1563">
              <w:rPr>
                <w:rFonts w:ascii="Arial" w:hAnsi="Arial" w:cs="Arial"/>
                <w:szCs w:val="18"/>
              </w:rPr>
              <w:t>3 frs</w:t>
            </w:r>
          </w:p>
          <w:p w:rsidR="00A66758" w:rsidRPr="00BB1D86" w:rsidRDefault="00DF1563" w:rsidP="00EF569E">
            <w:pPr>
              <w:ind w:left="0" w:firstLine="0"/>
              <w:rPr>
                <w:rFonts w:ascii="Arial" w:hAnsi="Arial" w:cs="Arial"/>
                <w:szCs w:val="18"/>
              </w:rPr>
            </w:pPr>
            <w:r w:rsidRPr="00DF1563">
              <w:rPr>
                <w:rFonts w:ascii="Arial" w:hAnsi="Arial" w:cs="Arial"/>
                <w:szCs w:val="18"/>
              </w:rPr>
              <w:t>Duration NR</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Beam energy NR</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Curative</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72"/>
              </w:numPr>
              <w:spacing w:after="0" w:line="240" w:lineRule="auto"/>
              <w:ind w:left="303" w:hanging="270"/>
              <w:rPr>
                <w:rFonts w:ascii="Arial" w:hAnsi="Arial" w:cs="Arial"/>
                <w:sz w:val="18"/>
                <w:szCs w:val="18"/>
              </w:rPr>
            </w:pPr>
            <w:r w:rsidRPr="00DF1563">
              <w:rPr>
                <w:rFonts w:ascii="Arial" w:hAnsi="Arial" w:cs="Arial"/>
                <w:sz w:val="18"/>
                <w:szCs w:val="18"/>
              </w:rPr>
              <w:t>Clinical examination and chest CT 3 weeks, 2-3, 6, 9, 12, 18, 24, 30 months thereafter</w:t>
            </w:r>
          </w:p>
          <w:p w:rsidR="00A66758" w:rsidRPr="00BB1D86" w:rsidRDefault="00DF1563" w:rsidP="00A66758">
            <w:pPr>
              <w:pStyle w:val="ListParagraph"/>
              <w:numPr>
                <w:ilvl w:val="0"/>
                <w:numId w:val="72"/>
              </w:numPr>
              <w:spacing w:after="0" w:line="240" w:lineRule="auto"/>
              <w:ind w:left="303" w:hanging="270"/>
              <w:rPr>
                <w:rFonts w:ascii="Arial" w:hAnsi="Arial" w:cs="Arial"/>
                <w:sz w:val="18"/>
                <w:szCs w:val="18"/>
              </w:rPr>
            </w:pPr>
            <w:r w:rsidRPr="00DF1563">
              <w:rPr>
                <w:rFonts w:ascii="Arial" w:hAnsi="Arial" w:cs="Arial"/>
                <w:sz w:val="18"/>
                <w:szCs w:val="18"/>
              </w:rPr>
              <w:t>Toxicity assessed according to CTCAE v.3.0 criteria</w:t>
            </w:r>
          </w:p>
          <w:p w:rsidR="00A66758" w:rsidRPr="00BB1D86" w:rsidRDefault="00DF1563" w:rsidP="00A66758">
            <w:pPr>
              <w:pStyle w:val="ListParagraph"/>
              <w:numPr>
                <w:ilvl w:val="0"/>
                <w:numId w:val="72"/>
              </w:numPr>
              <w:spacing w:after="0" w:line="240" w:lineRule="auto"/>
              <w:ind w:left="303" w:hanging="270"/>
              <w:rPr>
                <w:rFonts w:ascii="Arial" w:hAnsi="Arial" w:cs="Arial"/>
                <w:sz w:val="18"/>
                <w:szCs w:val="18"/>
              </w:rPr>
            </w:pPr>
            <w:r w:rsidRPr="00DF1563">
              <w:rPr>
                <w:rFonts w:ascii="Arial" w:hAnsi="Arial" w:cs="Arial"/>
                <w:sz w:val="18"/>
                <w:szCs w:val="18"/>
              </w:rPr>
              <w:t>Toxicity was acute if it occurred within 4 months and late if it occurred thereafter</w:t>
            </w:r>
          </w:p>
          <w:p w:rsidR="00A66758" w:rsidRPr="00BB1D86" w:rsidRDefault="00A66758" w:rsidP="00EF569E">
            <w:pPr>
              <w:ind w:left="0" w:firstLine="0"/>
              <w:rPr>
                <w:rFonts w:ascii="Arial" w:hAnsi="Arial" w:cs="Arial"/>
                <w:szCs w:val="18"/>
              </w:rPr>
            </w:pPr>
          </w:p>
          <w:p w:rsidR="00A66758" w:rsidRPr="00BB1D86" w:rsidRDefault="00A66758" w:rsidP="00EF569E">
            <w:pPr>
              <w:ind w:left="0" w:firstLine="0"/>
              <w:rPr>
                <w:rFonts w:ascii="Arial" w:hAnsi="Arial" w:cs="Arial"/>
                <w:szCs w:val="18"/>
              </w:rPr>
            </w:pPr>
          </w:p>
        </w:tc>
      </w:tr>
      <w:tr w:rsidR="00A66758" w:rsidRPr="00BB1D86" w:rsidTr="00EF569E">
        <w:tc>
          <w:tcPr>
            <w:tcW w:w="566" w:type="pct"/>
          </w:tcPr>
          <w:p w:rsidR="00A66758" w:rsidRPr="00BB1D86" w:rsidRDefault="00DF1563" w:rsidP="00EF569E">
            <w:pPr>
              <w:ind w:left="0" w:firstLine="0"/>
              <w:rPr>
                <w:rFonts w:ascii="Arial" w:hAnsi="Arial" w:cs="Arial"/>
                <w:szCs w:val="18"/>
              </w:rPr>
            </w:pPr>
            <w:r w:rsidRPr="00DF1563">
              <w:rPr>
                <w:rFonts w:ascii="Arial" w:hAnsi="Arial" w:cs="Arial"/>
                <w:szCs w:val="18"/>
              </w:rPr>
              <w:lastRenderedPageBreak/>
              <w:t xml:space="preserve">Videtic-2010, </w:t>
            </w:r>
          </w:p>
          <w:p w:rsidR="00A66758" w:rsidRPr="00BB1D86" w:rsidRDefault="00DF1563" w:rsidP="00EF569E">
            <w:pPr>
              <w:ind w:left="0" w:firstLine="0"/>
              <w:rPr>
                <w:rFonts w:ascii="Arial" w:hAnsi="Arial" w:cs="Arial"/>
                <w:szCs w:val="18"/>
              </w:rPr>
            </w:pPr>
            <w:r w:rsidRPr="00DF1563">
              <w:rPr>
                <w:rFonts w:ascii="Arial" w:hAnsi="Arial" w:cs="Arial"/>
                <w:szCs w:val="18"/>
              </w:rPr>
              <w:t>#3958</w:t>
            </w:r>
          </w:p>
        </w:tc>
        <w:tc>
          <w:tcPr>
            <w:tcW w:w="2138" w:type="pct"/>
          </w:tcPr>
          <w:p w:rsidR="00A66758" w:rsidRPr="00BB1D86" w:rsidRDefault="00DF1563" w:rsidP="00EF569E">
            <w:pPr>
              <w:keepNext/>
              <w:ind w:left="0" w:firstLine="0"/>
              <w:outlineLvl w:val="1"/>
              <w:rPr>
                <w:rFonts w:ascii="Arial" w:hAnsi="Arial" w:cs="Arial"/>
                <w:szCs w:val="18"/>
              </w:rPr>
            </w:pPr>
            <w:r w:rsidRPr="00DF1563">
              <w:rPr>
                <w:rFonts w:ascii="Arial" w:hAnsi="Arial" w:cs="Arial"/>
                <w:b/>
                <w:szCs w:val="18"/>
              </w:rPr>
              <w:t xml:space="preserve">Study Objective: </w:t>
            </w:r>
          </w:p>
          <w:p w:rsidR="00A66758" w:rsidRPr="00BB1D86" w:rsidRDefault="00DF1563" w:rsidP="00EF569E">
            <w:pPr>
              <w:keepNext/>
              <w:ind w:left="0" w:firstLine="0"/>
              <w:outlineLvl w:val="1"/>
              <w:rPr>
                <w:rFonts w:ascii="Arial" w:hAnsi="Arial" w:cs="Arial"/>
                <w:szCs w:val="18"/>
              </w:rPr>
            </w:pPr>
            <w:r w:rsidRPr="00DF1563">
              <w:rPr>
                <w:rFonts w:ascii="Arial" w:hAnsi="Arial" w:cs="Arial"/>
                <w:szCs w:val="18"/>
              </w:rPr>
              <w:t xml:space="preserve">To validate the use of SBRT using IMRT beams for medically inoperable </w:t>
            </w:r>
          </w:p>
          <w:p w:rsidR="00A66758" w:rsidRPr="00BB1D86" w:rsidRDefault="00DF1563" w:rsidP="00EF569E">
            <w:pPr>
              <w:keepNext/>
              <w:ind w:left="0" w:firstLine="0"/>
              <w:outlineLvl w:val="1"/>
              <w:rPr>
                <w:rFonts w:ascii="Arial" w:hAnsi="Arial" w:cs="Arial"/>
                <w:szCs w:val="18"/>
              </w:rPr>
            </w:pPr>
            <w:r w:rsidRPr="00DF1563">
              <w:rPr>
                <w:rFonts w:ascii="Arial" w:hAnsi="Arial" w:cs="Arial"/>
                <w:szCs w:val="18"/>
              </w:rPr>
              <w:t>stage I NSCLC</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Primary outcome: </w:t>
            </w:r>
          </w:p>
          <w:p w:rsidR="00A66758" w:rsidRPr="00BB1D86" w:rsidRDefault="00DF1563" w:rsidP="00EF569E">
            <w:pPr>
              <w:ind w:left="0" w:firstLine="0"/>
              <w:rPr>
                <w:rFonts w:ascii="Arial" w:hAnsi="Arial" w:cs="Arial"/>
                <w:szCs w:val="18"/>
              </w:rPr>
            </w:pPr>
            <w:r w:rsidRPr="00DF1563">
              <w:rPr>
                <w:rFonts w:ascii="Arial" w:hAnsi="Arial" w:cs="Arial"/>
                <w:szCs w:val="18"/>
              </w:rPr>
              <w:t>OS, LCT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Definition: </w:t>
            </w:r>
          </w:p>
          <w:p w:rsidR="00A66758" w:rsidRPr="00BB1D86" w:rsidRDefault="00DF1563" w:rsidP="00EF569E">
            <w:pPr>
              <w:ind w:left="0" w:firstLine="0"/>
              <w:rPr>
                <w:rFonts w:ascii="Arial" w:hAnsi="Arial" w:cs="Arial"/>
                <w:szCs w:val="18"/>
              </w:rPr>
            </w:pPr>
            <w:r w:rsidRPr="00DF1563">
              <w:rPr>
                <w:rFonts w:ascii="Arial" w:hAnsi="Arial" w:cs="Arial"/>
                <w:szCs w:val="18"/>
              </w:rPr>
              <w:t>Measured from time of diagnosis until death or last patient contact</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Secondary outcome(s): </w:t>
            </w:r>
          </w:p>
          <w:p w:rsidR="00A66758" w:rsidRPr="00BB1D86" w:rsidRDefault="00DF1563" w:rsidP="00EF569E">
            <w:pPr>
              <w:ind w:left="0" w:firstLine="0"/>
              <w:rPr>
                <w:rFonts w:ascii="Arial" w:hAnsi="Arial" w:cs="Arial"/>
                <w:szCs w:val="18"/>
              </w:rPr>
            </w:pPr>
            <w:r w:rsidRPr="00DF1563">
              <w:rPr>
                <w:rFonts w:ascii="Arial" w:hAnsi="Arial" w:cs="Arial"/>
                <w:szCs w:val="18"/>
              </w:rPr>
              <w:t>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Definition:</w:t>
            </w:r>
          </w:p>
          <w:p w:rsidR="00A66758" w:rsidRPr="00BB1D86" w:rsidRDefault="00DF1563" w:rsidP="00EF569E">
            <w:pPr>
              <w:ind w:left="0" w:firstLine="0"/>
              <w:rPr>
                <w:rFonts w:ascii="Arial" w:hAnsi="Arial" w:cs="Arial"/>
                <w:szCs w:val="18"/>
              </w:rPr>
            </w:pPr>
            <w:r w:rsidRPr="00DF1563">
              <w:rPr>
                <w:rFonts w:ascii="Arial" w:hAnsi="Arial" w:cs="Arial"/>
                <w:szCs w:val="18"/>
              </w:rPr>
              <w:t>NA</w:t>
            </w:r>
          </w:p>
          <w:p w:rsidR="00A66758" w:rsidRPr="00BB1D86" w:rsidRDefault="00A66758" w:rsidP="00EF569E">
            <w:pPr>
              <w:ind w:left="0" w:firstLine="0"/>
              <w:rPr>
                <w:rFonts w:ascii="Arial" w:hAnsi="Arial" w:cs="Arial"/>
                <w:b/>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List of outcomes:</w:t>
            </w:r>
          </w:p>
          <w:p w:rsidR="00A66758" w:rsidRPr="00BB1D86" w:rsidRDefault="00DF1563" w:rsidP="00EF569E">
            <w:pPr>
              <w:ind w:left="0" w:firstLine="0"/>
              <w:rPr>
                <w:rFonts w:ascii="Arial" w:hAnsi="Arial" w:cs="Arial"/>
                <w:szCs w:val="18"/>
              </w:rPr>
            </w:pPr>
            <w:r w:rsidRPr="00DF1563">
              <w:rPr>
                <w:rFonts w:ascii="Arial" w:hAnsi="Arial" w:cs="Arial"/>
                <w:szCs w:val="18"/>
              </w:rPr>
              <w:t>OS, LCT, toxicity</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 xml:space="preserve">Cause of death: </w:t>
            </w:r>
          </w:p>
          <w:p w:rsidR="00A66758" w:rsidRPr="00BB1D86" w:rsidRDefault="00DF1563" w:rsidP="00EF569E">
            <w:pPr>
              <w:ind w:left="0" w:firstLine="0"/>
              <w:rPr>
                <w:rFonts w:ascii="Arial" w:hAnsi="Arial" w:cs="Arial"/>
                <w:szCs w:val="18"/>
              </w:rPr>
            </w:pPr>
            <w:r w:rsidRPr="00DF1563">
              <w:rPr>
                <w:rFonts w:ascii="Arial" w:hAnsi="Arial" w:cs="Arial"/>
                <w:szCs w:val="18"/>
              </w:rPr>
              <w:t>Dead: 14 (54%)</w:t>
            </w:r>
          </w:p>
          <w:p w:rsidR="00A66758" w:rsidRPr="00BB1D86" w:rsidRDefault="00DF1563" w:rsidP="00EF569E">
            <w:pPr>
              <w:ind w:left="0" w:firstLine="0"/>
              <w:rPr>
                <w:rFonts w:ascii="Arial" w:hAnsi="Arial" w:cs="Arial"/>
                <w:szCs w:val="18"/>
              </w:rPr>
            </w:pPr>
            <w:r w:rsidRPr="00DF1563">
              <w:rPr>
                <w:rFonts w:ascii="Arial" w:hAnsi="Arial" w:cs="Arial"/>
                <w:szCs w:val="18"/>
              </w:rPr>
              <w:t>Dead due to LC: 8 (57%)</w:t>
            </w:r>
          </w:p>
          <w:p w:rsidR="00A66758" w:rsidRPr="00BB1D86" w:rsidRDefault="00DF1563" w:rsidP="00EF569E">
            <w:pPr>
              <w:ind w:left="0" w:firstLine="0"/>
              <w:rPr>
                <w:rFonts w:ascii="Arial" w:hAnsi="Arial" w:cs="Arial"/>
                <w:szCs w:val="18"/>
              </w:rPr>
            </w:pPr>
            <w:r w:rsidRPr="00DF1563">
              <w:rPr>
                <w:rFonts w:ascii="Arial" w:hAnsi="Arial" w:cs="Arial"/>
                <w:szCs w:val="18"/>
              </w:rPr>
              <w:t>Dead due to concurrent disease: 6 (43%)</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Length of FU:</w:t>
            </w:r>
          </w:p>
          <w:p w:rsidR="00A66758" w:rsidRPr="00BB1D86" w:rsidRDefault="00DF1563" w:rsidP="00EF569E">
            <w:pPr>
              <w:ind w:left="0" w:firstLine="0"/>
              <w:rPr>
                <w:rFonts w:ascii="Arial" w:hAnsi="Arial" w:cs="Arial"/>
                <w:szCs w:val="18"/>
              </w:rPr>
            </w:pPr>
            <w:r w:rsidRPr="00DF1563">
              <w:rPr>
                <w:rFonts w:ascii="Arial" w:hAnsi="Arial" w:cs="Arial"/>
                <w:szCs w:val="18"/>
              </w:rPr>
              <w:t>31 (10-51) months</w:t>
            </w:r>
          </w:p>
        </w:tc>
        <w:tc>
          <w:tcPr>
            <w:tcW w:w="2296" w:type="pct"/>
          </w:tcPr>
          <w:p w:rsidR="00A66758" w:rsidRPr="00BB1D86" w:rsidRDefault="00DF1563" w:rsidP="00EF569E">
            <w:pPr>
              <w:ind w:left="0" w:firstLine="0"/>
              <w:rPr>
                <w:rFonts w:ascii="Arial" w:hAnsi="Arial" w:cs="Arial"/>
                <w:b/>
                <w:szCs w:val="18"/>
              </w:rPr>
            </w:pPr>
            <w:r w:rsidRPr="00DF1563">
              <w:rPr>
                <w:rFonts w:ascii="Arial" w:hAnsi="Arial" w:cs="Arial"/>
                <w:b/>
                <w:szCs w:val="18"/>
              </w:rPr>
              <w:t>Intervention name:</w:t>
            </w:r>
          </w:p>
          <w:p w:rsidR="00A66758" w:rsidRPr="00BB1D86" w:rsidRDefault="00DF1563" w:rsidP="00EF569E">
            <w:pPr>
              <w:ind w:left="0" w:firstLine="0"/>
              <w:rPr>
                <w:rFonts w:ascii="Arial" w:hAnsi="Arial" w:cs="Arial"/>
                <w:szCs w:val="18"/>
              </w:rPr>
            </w:pPr>
            <w:r w:rsidRPr="00DF1563">
              <w:rPr>
                <w:rFonts w:ascii="Arial" w:hAnsi="Arial" w:cs="Arial"/>
                <w:szCs w:val="18"/>
              </w:rPr>
              <w:t>SBRT with IMRT beams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Vendor name:</w:t>
            </w:r>
          </w:p>
          <w:p w:rsidR="00A66758" w:rsidRPr="00BB1D86" w:rsidRDefault="00DF1563" w:rsidP="00EF569E">
            <w:pPr>
              <w:ind w:left="0" w:firstLine="0"/>
              <w:rPr>
                <w:rFonts w:ascii="Arial" w:hAnsi="Arial" w:cs="Arial"/>
                <w:szCs w:val="18"/>
              </w:rPr>
            </w:pPr>
            <w:r w:rsidRPr="00DF1563">
              <w:rPr>
                <w:rFonts w:ascii="Arial" w:hAnsi="Arial" w:cs="Arial"/>
                <w:szCs w:val="18"/>
              </w:rPr>
              <w:t>Novalis-BrainLAB treatment system</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Dose/frequency/details:</w:t>
            </w:r>
          </w:p>
          <w:p w:rsidR="00A66758" w:rsidRPr="00BB1D86" w:rsidRDefault="00DF1563" w:rsidP="00EF569E">
            <w:pPr>
              <w:ind w:left="0" w:firstLine="0"/>
              <w:rPr>
                <w:rFonts w:ascii="Arial" w:hAnsi="Arial" w:cs="Arial"/>
                <w:szCs w:val="18"/>
              </w:rPr>
            </w:pPr>
            <w:r w:rsidRPr="00DF1563">
              <w:rPr>
                <w:rFonts w:ascii="Arial" w:hAnsi="Arial" w:cs="Arial"/>
                <w:szCs w:val="18"/>
              </w:rPr>
              <w:t>Prescribed dose: 50 Gy to the 95% isodose line</w:t>
            </w:r>
          </w:p>
          <w:p w:rsidR="00A66758" w:rsidRPr="00BB1D86" w:rsidRDefault="00DF1563" w:rsidP="00EF569E">
            <w:pPr>
              <w:ind w:left="0" w:firstLine="0"/>
              <w:rPr>
                <w:rFonts w:ascii="Arial" w:hAnsi="Arial" w:cs="Arial"/>
                <w:szCs w:val="18"/>
              </w:rPr>
            </w:pPr>
            <w:r w:rsidRPr="00DF1563">
              <w:rPr>
                <w:rFonts w:ascii="Arial" w:hAnsi="Arial" w:cs="Arial"/>
                <w:szCs w:val="18"/>
              </w:rPr>
              <w:t>5 frs</w:t>
            </w:r>
          </w:p>
          <w:p w:rsidR="00A66758" w:rsidRPr="00BB1D86" w:rsidRDefault="00DF1563" w:rsidP="00EF569E">
            <w:pPr>
              <w:ind w:left="0" w:firstLine="0"/>
              <w:rPr>
                <w:rFonts w:ascii="Arial" w:hAnsi="Arial" w:cs="Arial"/>
                <w:szCs w:val="18"/>
              </w:rPr>
            </w:pPr>
            <w:r w:rsidRPr="00DF1563">
              <w:rPr>
                <w:rFonts w:ascii="Arial" w:hAnsi="Arial" w:cs="Arial"/>
                <w:szCs w:val="18"/>
              </w:rPr>
              <w:t>5 days</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szCs w:val="18"/>
              </w:rPr>
            </w:pPr>
            <w:r w:rsidRPr="00DF1563">
              <w:rPr>
                <w:rFonts w:ascii="Arial" w:hAnsi="Arial" w:cs="Arial"/>
                <w:b/>
                <w:szCs w:val="18"/>
              </w:rPr>
              <w:t>Technical details:</w:t>
            </w:r>
            <w:r w:rsidRPr="00DF1563">
              <w:rPr>
                <w:rFonts w:ascii="Arial" w:hAnsi="Arial" w:cs="Arial"/>
                <w:szCs w:val="18"/>
              </w:rPr>
              <w:t xml:space="preserve"> </w:t>
            </w:r>
          </w:p>
          <w:p w:rsidR="00A66758" w:rsidRPr="00BB1D86" w:rsidRDefault="00DF1563" w:rsidP="00EF569E">
            <w:pPr>
              <w:ind w:left="0" w:firstLine="0"/>
              <w:rPr>
                <w:rFonts w:ascii="Arial" w:hAnsi="Arial" w:cs="Arial"/>
                <w:szCs w:val="18"/>
              </w:rPr>
            </w:pPr>
            <w:r w:rsidRPr="00DF1563">
              <w:rPr>
                <w:rFonts w:ascii="Arial" w:hAnsi="Arial" w:cs="Arial"/>
                <w:szCs w:val="18"/>
              </w:rPr>
              <w:t>Beam energy NR</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Treatment Intention:</w:t>
            </w:r>
          </w:p>
          <w:p w:rsidR="00A66758" w:rsidRPr="00BB1D86" w:rsidRDefault="00DF1563" w:rsidP="00EF569E">
            <w:pPr>
              <w:ind w:left="0" w:firstLine="0"/>
              <w:rPr>
                <w:rFonts w:ascii="Arial" w:hAnsi="Arial" w:cs="Arial"/>
                <w:szCs w:val="18"/>
              </w:rPr>
            </w:pPr>
            <w:r w:rsidRPr="00DF1563">
              <w:rPr>
                <w:rFonts w:ascii="Arial" w:hAnsi="Arial" w:cs="Arial"/>
                <w:szCs w:val="18"/>
              </w:rPr>
              <w:t>Curative</w:t>
            </w:r>
          </w:p>
          <w:p w:rsidR="00A66758" w:rsidRPr="00BB1D86" w:rsidRDefault="00A66758" w:rsidP="00EF569E">
            <w:pPr>
              <w:ind w:left="0" w:firstLine="0"/>
              <w:rPr>
                <w:rFonts w:ascii="Arial" w:hAnsi="Arial" w:cs="Arial"/>
                <w:szCs w:val="18"/>
              </w:rPr>
            </w:pPr>
          </w:p>
          <w:p w:rsidR="00A66758" w:rsidRPr="00BB1D86" w:rsidRDefault="00DF1563" w:rsidP="00EF569E">
            <w:pPr>
              <w:ind w:left="0" w:firstLine="0"/>
              <w:rPr>
                <w:rFonts w:ascii="Arial" w:hAnsi="Arial" w:cs="Arial"/>
                <w:b/>
                <w:szCs w:val="18"/>
              </w:rPr>
            </w:pPr>
            <w:r w:rsidRPr="00DF1563">
              <w:rPr>
                <w:rFonts w:ascii="Arial" w:hAnsi="Arial" w:cs="Arial"/>
                <w:b/>
                <w:szCs w:val="18"/>
              </w:rPr>
              <w:t>Follow-up and Evaluation Criteria:</w:t>
            </w:r>
          </w:p>
          <w:p w:rsidR="00A66758" w:rsidRPr="00BB1D86" w:rsidRDefault="00DF1563" w:rsidP="00A66758">
            <w:pPr>
              <w:pStyle w:val="ListParagraph"/>
              <w:numPr>
                <w:ilvl w:val="0"/>
                <w:numId w:val="60"/>
              </w:numPr>
              <w:spacing w:after="0" w:line="240" w:lineRule="auto"/>
              <w:ind w:left="303" w:hanging="270"/>
              <w:rPr>
                <w:rFonts w:ascii="Arial" w:hAnsi="Arial" w:cs="Arial"/>
                <w:sz w:val="18"/>
                <w:szCs w:val="18"/>
              </w:rPr>
            </w:pPr>
            <w:r w:rsidRPr="00DF1563">
              <w:rPr>
                <w:rFonts w:ascii="Arial" w:hAnsi="Arial" w:cs="Arial"/>
                <w:sz w:val="18"/>
                <w:szCs w:val="18"/>
              </w:rPr>
              <w:t>Initially 6-8 weeks after SBRT, every 3 months for 2 years thereafter</w:t>
            </w:r>
          </w:p>
          <w:p w:rsidR="00A66758" w:rsidRPr="00BB1D86" w:rsidRDefault="00DF1563" w:rsidP="00A66758">
            <w:pPr>
              <w:pStyle w:val="ListParagraph"/>
              <w:numPr>
                <w:ilvl w:val="0"/>
                <w:numId w:val="60"/>
              </w:numPr>
              <w:spacing w:after="0" w:line="240" w:lineRule="auto"/>
              <w:ind w:left="303" w:hanging="270"/>
              <w:rPr>
                <w:rFonts w:ascii="Arial" w:hAnsi="Arial" w:cs="Arial"/>
                <w:sz w:val="18"/>
                <w:szCs w:val="18"/>
              </w:rPr>
            </w:pPr>
            <w:r w:rsidRPr="00DF1563">
              <w:rPr>
                <w:rFonts w:ascii="Arial" w:hAnsi="Arial" w:cs="Arial"/>
                <w:sz w:val="18"/>
                <w:szCs w:val="18"/>
              </w:rPr>
              <w:t>Chest CT scan at each visit with same-day pulmonary function test twice annually</w:t>
            </w:r>
          </w:p>
          <w:p w:rsidR="00A66758" w:rsidRPr="00BB1D86" w:rsidRDefault="00DF1563" w:rsidP="00A66758">
            <w:pPr>
              <w:pStyle w:val="ListParagraph"/>
              <w:numPr>
                <w:ilvl w:val="0"/>
                <w:numId w:val="60"/>
              </w:numPr>
              <w:spacing w:after="0" w:line="240" w:lineRule="auto"/>
              <w:ind w:left="303" w:hanging="270"/>
              <w:rPr>
                <w:rFonts w:ascii="Arial" w:hAnsi="Arial" w:cs="Arial"/>
                <w:sz w:val="18"/>
                <w:szCs w:val="18"/>
              </w:rPr>
            </w:pPr>
            <w:r w:rsidRPr="00DF1563">
              <w:rPr>
                <w:rFonts w:ascii="Arial" w:hAnsi="Arial" w:cs="Arial"/>
                <w:sz w:val="18"/>
                <w:szCs w:val="18"/>
              </w:rPr>
              <w:t xml:space="preserve">Toxicity assessed according to CTCAE v.3.0 criteria </w:t>
            </w:r>
          </w:p>
          <w:p w:rsidR="00A66758" w:rsidRPr="00BB1D86" w:rsidRDefault="00A66758" w:rsidP="00EF569E">
            <w:pPr>
              <w:ind w:left="0" w:firstLine="0"/>
              <w:rPr>
                <w:rFonts w:ascii="Arial" w:hAnsi="Arial" w:cs="Arial"/>
                <w:b/>
                <w:szCs w:val="18"/>
              </w:rPr>
            </w:pPr>
          </w:p>
        </w:tc>
      </w:tr>
    </w:tbl>
    <w:p w:rsidR="00A66758" w:rsidRDefault="00A66758" w:rsidP="00A66758"/>
    <w:p w:rsidR="00571D14" w:rsidRDefault="0052521D" w:rsidP="0052521D">
      <w:pPr>
        <w:pStyle w:val="TableTitle"/>
      </w:pPr>
      <w:r>
        <w:t xml:space="preserve"> </w:t>
      </w:r>
    </w:p>
    <w:sectPr w:rsidR="00571D14" w:rsidSect="00301520">
      <w:footerReference w:type="default" r:id="rId12"/>
      <w:pgSz w:w="15840" w:h="12240" w:orient="landscape"/>
      <w:pgMar w:top="720" w:right="720" w:bottom="720" w:left="720" w:header="720" w:footer="720" w:gutter="0"/>
      <w:pgNumType w:start="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321" w:rsidRDefault="009C0321">
      <w:r>
        <w:separator/>
      </w:r>
    </w:p>
  </w:endnote>
  <w:endnote w:type="continuationSeparator" w:id="0">
    <w:p w:rsidR="009C0321" w:rsidRDefault="009C03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520" w:rsidRDefault="00301520" w:rsidP="00EF569E">
    <w:pPr>
      <w:pStyle w:val="PageNumber0"/>
    </w:pPr>
    <w:r>
      <w:t>C-</w:t>
    </w:r>
    <w:fldSimple w:instr=" PAGE   \* MERGEFORMAT ">
      <w:r w:rsidR="00537531">
        <w:rPr>
          <w:noProof/>
        </w:rPr>
        <w:t>35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321" w:rsidRDefault="009C0321">
      <w:r>
        <w:separator/>
      </w:r>
    </w:p>
  </w:footnote>
  <w:footnote w:type="continuationSeparator" w:id="0">
    <w:p w:rsidR="009C0321" w:rsidRDefault="009C0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A983952"/>
    <w:lvl w:ilvl="0">
      <w:start w:val="1"/>
      <w:numFmt w:val="bullet"/>
      <w:lvlText w:val=""/>
      <w:lvlJc w:val="left"/>
      <w:pPr>
        <w:tabs>
          <w:tab w:val="num" w:pos="360"/>
        </w:tabs>
        <w:ind w:left="360" w:hanging="360"/>
      </w:pPr>
      <w:rPr>
        <w:rFonts w:ascii="Symbol" w:hAnsi="Symbol" w:hint="default"/>
      </w:rPr>
    </w:lvl>
  </w:abstractNum>
  <w:abstractNum w:abstractNumId="1">
    <w:nsid w:val="00B53B78"/>
    <w:multiLevelType w:val="hybridMultilevel"/>
    <w:tmpl w:val="6CBCF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385566"/>
    <w:multiLevelType w:val="hybridMultilevel"/>
    <w:tmpl w:val="CEFC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FA4D2F"/>
    <w:multiLevelType w:val="hybridMultilevel"/>
    <w:tmpl w:val="A6FA69F8"/>
    <w:lvl w:ilvl="0" w:tplc="04090001">
      <w:start w:val="1"/>
      <w:numFmt w:val="bullet"/>
      <w:lvlText w:val=""/>
      <w:lvlJc w:val="left"/>
      <w:pPr>
        <w:ind w:left="720" w:hanging="360"/>
      </w:pPr>
      <w:rPr>
        <w:rFonts w:ascii="Symbol" w:hAnsi="Symbol" w:hint="default"/>
      </w:rPr>
    </w:lvl>
    <w:lvl w:ilvl="1" w:tplc="474A5C6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7B232D"/>
    <w:multiLevelType w:val="hybridMultilevel"/>
    <w:tmpl w:val="3F96ED9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41A05B0"/>
    <w:multiLevelType w:val="hybridMultilevel"/>
    <w:tmpl w:val="C1FA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FD3443"/>
    <w:multiLevelType w:val="hybridMultilevel"/>
    <w:tmpl w:val="5372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DA23F5"/>
    <w:multiLevelType w:val="hybridMultilevel"/>
    <w:tmpl w:val="E2D00B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E516692"/>
    <w:multiLevelType w:val="hybridMultilevel"/>
    <w:tmpl w:val="E3EEA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C11C79"/>
    <w:multiLevelType w:val="hybridMultilevel"/>
    <w:tmpl w:val="A720F270"/>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10">
    <w:nsid w:val="10703FEF"/>
    <w:multiLevelType w:val="hybridMultilevel"/>
    <w:tmpl w:val="45345B1A"/>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A151DC"/>
    <w:multiLevelType w:val="hybridMultilevel"/>
    <w:tmpl w:val="0A4A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3C1458"/>
    <w:multiLevelType w:val="hybridMultilevel"/>
    <w:tmpl w:val="A38C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3D1972"/>
    <w:multiLevelType w:val="hybridMultilevel"/>
    <w:tmpl w:val="9C0C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5419AF"/>
    <w:multiLevelType w:val="hybridMultilevel"/>
    <w:tmpl w:val="BB6488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CF7333"/>
    <w:multiLevelType w:val="hybridMultilevel"/>
    <w:tmpl w:val="6E5E9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7781DD0"/>
    <w:multiLevelType w:val="hybridMultilevel"/>
    <w:tmpl w:val="FCF04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160533"/>
    <w:multiLevelType w:val="hybridMultilevel"/>
    <w:tmpl w:val="4DE4B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CB0C45"/>
    <w:multiLevelType w:val="hybridMultilevel"/>
    <w:tmpl w:val="2894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977529"/>
    <w:multiLevelType w:val="hybridMultilevel"/>
    <w:tmpl w:val="00FC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C36BB3"/>
    <w:multiLevelType w:val="hybridMultilevel"/>
    <w:tmpl w:val="DCA8C1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A75C0D"/>
    <w:multiLevelType w:val="hybridMultilevel"/>
    <w:tmpl w:val="4F2C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E65FF9"/>
    <w:multiLevelType w:val="hybridMultilevel"/>
    <w:tmpl w:val="7F2E90D4"/>
    <w:lvl w:ilvl="0" w:tplc="B318206E">
      <w:start w:val="1"/>
      <w:numFmt w:val="bullet"/>
      <w:lvlText w:val=""/>
      <w:lvlJc w:val="left"/>
      <w:pPr>
        <w:tabs>
          <w:tab w:val="num" w:pos="72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28172900"/>
    <w:multiLevelType w:val="hybridMultilevel"/>
    <w:tmpl w:val="7150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0D77DD"/>
    <w:multiLevelType w:val="hybridMultilevel"/>
    <w:tmpl w:val="BD3A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BF21F19"/>
    <w:multiLevelType w:val="hybridMultilevel"/>
    <w:tmpl w:val="2E140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25514E"/>
    <w:multiLevelType w:val="hybridMultilevel"/>
    <w:tmpl w:val="B7085D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CF0414"/>
    <w:multiLevelType w:val="hybridMultilevel"/>
    <w:tmpl w:val="8AEC0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8F786A"/>
    <w:multiLevelType w:val="hybridMultilevel"/>
    <w:tmpl w:val="9DCA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E42F2F"/>
    <w:multiLevelType w:val="hybridMultilevel"/>
    <w:tmpl w:val="94EE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3A7BCC"/>
    <w:multiLevelType w:val="hybridMultilevel"/>
    <w:tmpl w:val="16202348"/>
    <w:lvl w:ilvl="0" w:tplc="04090001">
      <w:start w:val="1"/>
      <w:numFmt w:val="bullet"/>
      <w:lvlText w:val=""/>
      <w:lvlJc w:val="left"/>
      <w:pPr>
        <w:ind w:left="720" w:hanging="360"/>
      </w:pPr>
      <w:rPr>
        <w:rFonts w:ascii="Symbol" w:hAnsi="Symbol" w:hint="default"/>
      </w:rPr>
    </w:lvl>
    <w:lvl w:ilvl="1" w:tplc="474A5C6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FA2A87"/>
    <w:multiLevelType w:val="hybridMultilevel"/>
    <w:tmpl w:val="5992B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34E73F13"/>
    <w:multiLevelType w:val="hybridMultilevel"/>
    <w:tmpl w:val="88140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7FF5E8A"/>
    <w:multiLevelType w:val="hybridMultilevel"/>
    <w:tmpl w:val="4320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3C09B8"/>
    <w:multiLevelType w:val="hybridMultilevel"/>
    <w:tmpl w:val="0946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B51287"/>
    <w:multiLevelType w:val="hybridMultilevel"/>
    <w:tmpl w:val="2398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B0D0F7B"/>
    <w:multiLevelType w:val="hybridMultilevel"/>
    <w:tmpl w:val="C862E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BFA296F"/>
    <w:multiLevelType w:val="hybridMultilevel"/>
    <w:tmpl w:val="6FF2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D453485"/>
    <w:multiLevelType w:val="hybridMultilevel"/>
    <w:tmpl w:val="2C32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0E55968"/>
    <w:multiLevelType w:val="hybridMultilevel"/>
    <w:tmpl w:val="78F61A6C"/>
    <w:lvl w:ilvl="0" w:tplc="04090001">
      <w:start w:val="1"/>
      <w:numFmt w:val="bullet"/>
      <w:lvlText w:val=""/>
      <w:lvlJc w:val="left"/>
      <w:pPr>
        <w:ind w:left="720" w:hanging="360"/>
      </w:pPr>
      <w:rPr>
        <w:rFonts w:ascii="Symbol" w:hAnsi="Symbol" w:hint="default"/>
      </w:rPr>
    </w:lvl>
    <w:lvl w:ilvl="1" w:tplc="474A5C6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15C38BB"/>
    <w:multiLevelType w:val="hybridMultilevel"/>
    <w:tmpl w:val="39FCF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3EA334D"/>
    <w:multiLevelType w:val="hybridMultilevel"/>
    <w:tmpl w:val="6B2850EE"/>
    <w:lvl w:ilvl="0" w:tplc="04090001">
      <w:start w:val="1"/>
      <w:numFmt w:val="bullet"/>
      <w:lvlText w:val=""/>
      <w:lvlJc w:val="left"/>
      <w:pPr>
        <w:ind w:left="720" w:hanging="360"/>
      </w:pPr>
      <w:rPr>
        <w:rFonts w:ascii="Symbol" w:hAnsi="Symbol" w:hint="default"/>
      </w:rPr>
    </w:lvl>
    <w:lvl w:ilvl="1" w:tplc="E092C9C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9D085D"/>
    <w:multiLevelType w:val="hybridMultilevel"/>
    <w:tmpl w:val="F554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6420BED"/>
    <w:multiLevelType w:val="hybridMultilevel"/>
    <w:tmpl w:val="8B3A936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48A23EE6"/>
    <w:multiLevelType w:val="hybridMultilevel"/>
    <w:tmpl w:val="98AEC3CC"/>
    <w:lvl w:ilvl="0" w:tplc="0409000F">
      <w:start w:val="1"/>
      <w:numFmt w:val="decimal"/>
      <w:lvlText w:val="%1."/>
      <w:lvlJc w:val="left"/>
      <w:pPr>
        <w:ind w:left="720" w:hanging="360"/>
      </w:pPr>
      <w:rPr>
        <w:rFonts w:hint="default"/>
      </w:rPr>
    </w:lvl>
    <w:lvl w:ilvl="1" w:tplc="E092C9C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B2338E3"/>
    <w:multiLevelType w:val="hybridMultilevel"/>
    <w:tmpl w:val="3D3EE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B287E11"/>
    <w:multiLevelType w:val="hybridMultilevel"/>
    <w:tmpl w:val="432E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C620A75"/>
    <w:multiLevelType w:val="hybridMultilevel"/>
    <w:tmpl w:val="4C7C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E597BF4"/>
    <w:multiLevelType w:val="hybridMultilevel"/>
    <w:tmpl w:val="E862A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F5821A3"/>
    <w:multiLevelType w:val="hybridMultilevel"/>
    <w:tmpl w:val="C666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06D2945"/>
    <w:multiLevelType w:val="hybridMultilevel"/>
    <w:tmpl w:val="097C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0824F2F"/>
    <w:multiLevelType w:val="hybridMultilevel"/>
    <w:tmpl w:val="2E503B8E"/>
    <w:lvl w:ilvl="0" w:tplc="04090001">
      <w:start w:val="1"/>
      <w:numFmt w:val="bullet"/>
      <w:lvlText w:val=""/>
      <w:lvlJc w:val="left"/>
      <w:pPr>
        <w:ind w:left="720" w:hanging="360"/>
      </w:pPr>
      <w:rPr>
        <w:rFonts w:ascii="Symbol" w:hAnsi="Symbol" w:hint="default"/>
      </w:rPr>
    </w:lvl>
    <w:lvl w:ilvl="1" w:tplc="474A5C6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12D73B0"/>
    <w:multiLevelType w:val="hybridMultilevel"/>
    <w:tmpl w:val="043AA136"/>
    <w:lvl w:ilvl="0" w:tplc="04090001">
      <w:start w:val="1"/>
      <w:numFmt w:val="bullet"/>
      <w:lvlText w:val=""/>
      <w:lvlJc w:val="left"/>
      <w:pPr>
        <w:ind w:left="720" w:hanging="360"/>
      </w:pPr>
      <w:rPr>
        <w:rFonts w:ascii="Symbol" w:hAnsi="Symbol" w:hint="default"/>
      </w:rPr>
    </w:lvl>
    <w:lvl w:ilvl="1" w:tplc="474A5C6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16F6083"/>
    <w:multiLevelType w:val="hybridMultilevel"/>
    <w:tmpl w:val="37B81FDE"/>
    <w:lvl w:ilvl="0" w:tplc="ECC02C5E">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3437DC2"/>
    <w:multiLevelType w:val="hybridMultilevel"/>
    <w:tmpl w:val="BF40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4DF49D7"/>
    <w:multiLevelType w:val="hybridMultilevel"/>
    <w:tmpl w:val="AD0C2F92"/>
    <w:lvl w:ilvl="0" w:tplc="4FEC92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5DA54C3"/>
    <w:multiLevelType w:val="hybridMultilevel"/>
    <w:tmpl w:val="9BF6C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61236F9"/>
    <w:multiLevelType w:val="hybridMultilevel"/>
    <w:tmpl w:val="70F4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67F13AE"/>
    <w:multiLevelType w:val="hybridMultilevel"/>
    <w:tmpl w:val="652A7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5A1C3085"/>
    <w:multiLevelType w:val="hybridMultilevel"/>
    <w:tmpl w:val="617EA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A430BEF"/>
    <w:multiLevelType w:val="hybridMultilevel"/>
    <w:tmpl w:val="DE3C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AAB2509"/>
    <w:multiLevelType w:val="hybridMultilevel"/>
    <w:tmpl w:val="2774E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C393850"/>
    <w:multiLevelType w:val="hybridMultilevel"/>
    <w:tmpl w:val="4536BF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3E807B3"/>
    <w:multiLevelType w:val="hybridMultilevel"/>
    <w:tmpl w:val="1DACA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4BF387F"/>
    <w:multiLevelType w:val="hybridMultilevel"/>
    <w:tmpl w:val="6AE6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57A4E2F"/>
    <w:multiLevelType w:val="hybridMultilevel"/>
    <w:tmpl w:val="6D48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70B6B76"/>
    <w:multiLevelType w:val="hybridMultilevel"/>
    <w:tmpl w:val="A6BAC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993097B"/>
    <w:multiLevelType w:val="hybridMultilevel"/>
    <w:tmpl w:val="5548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A7561F6"/>
    <w:multiLevelType w:val="hybridMultilevel"/>
    <w:tmpl w:val="A288BBA0"/>
    <w:lvl w:ilvl="0" w:tplc="192AAE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ABE5143"/>
    <w:multiLevelType w:val="hybridMultilevel"/>
    <w:tmpl w:val="7EDA01DE"/>
    <w:lvl w:ilvl="0" w:tplc="04090001">
      <w:start w:val="1"/>
      <w:numFmt w:val="bullet"/>
      <w:lvlText w:val=""/>
      <w:lvlJc w:val="left"/>
      <w:pPr>
        <w:ind w:left="720" w:hanging="360"/>
      </w:pPr>
      <w:rPr>
        <w:rFonts w:ascii="Symbol" w:hAnsi="Symbol" w:hint="default"/>
      </w:rPr>
    </w:lvl>
    <w:lvl w:ilvl="1" w:tplc="474A5C6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DF4DF9"/>
    <w:multiLevelType w:val="hybridMultilevel"/>
    <w:tmpl w:val="77FA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8F1CDC"/>
    <w:multiLevelType w:val="hybridMultilevel"/>
    <w:tmpl w:val="A5EE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EB375A"/>
    <w:multiLevelType w:val="hybridMultilevel"/>
    <w:tmpl w:val="8346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6B6C82"/>
    <w:multiLevelType w:val="hybridMultilevel"/>
    <w:tmpl w:val="F17CD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DDC5AE8"/>
    <w:multiLevelType w:val="hybridMultilevel"/>
    <w:tmpl w:val="92AEB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6E8A05BB"/>
    <w:multiLevelType w:val="hybridMultilevel"/>
    <w:tmpl w:val="F02A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10D5F7E"/>
    <w:multiLevelType w:val="hybridMultilevel"/>
    <w:tmpl w:val="804E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1244B80"/>
    <w:multiLevelType w:val="hybridMultilevel"/>
    <w:tmpl w:val="5E927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71B03542"/>
    <w:multiLevelType w:val="hybridMultilevel"/>
    <w:tmpl w:val="DB5CF7F0"/>
    <w:lvl w:ilvl="0" w:tplc="04090001">
      <w:start w:val="1"/>
      <w:numFmt w:val="bullet"/>
      <w:lvlText w:val=""/>
      <w:lvlJc w:val="left"/>
      <w:pPr>
        <w:ind w:left="720" w:hanging="360"/>
      </w:pPr>
      <w:rPr>
        <w:rFonts w:ascii="Symbol" w:hAnsi="Symbol" w:hint="default"/>
      </w:rPr>
    </w:lvl>
    <w:lvl w:ilvl="1" w:tplc="474A5C6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1C152D1"/>
    <w:multiLevelType w:val="hybridMultilevel"/>
    <w:tmpl w:val="A4B65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7255697C"/>
    <w:multiLevelType w:val="hybridMultilevel"/>
    <w:tmpl w:val="1968320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5896C7E"/>
    <w:multiLevelType w:val="hybridMultilevel"/>
    <w:tmpl w:val="D3A8862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59366A4"/>
    <w:multiLevelType w:val="hybridMultilevel"/>
    <w:tmpl w:val="B284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72F249A"/>
    <w:multiLevelType w:val="hybridMultilevel"/>
    <w:tmpl w:val="BC16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75132CC"/>
    <w:multiLevelType w:val="hybridMultilevel"/>
    <w:tmpl w:val="D2EC23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nsid w:val="77C33D4C"/>
    <w:multiLevelType w:val="hybridMultilevel"/>
    <w:tmpl w:val="6E0432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84840A7"/>
    <w:multiLevelType w:val="hybridMultilevel"/>
    <w:tmpl w:val="243433C6"/>
    <w:lvl w:ilvl="0" w:tplc="69FA34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96F5AA1"/>
    <w:multiLevelType w:val="hybridMultilevel"/>
    <w:tmpl w:val="5818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98368A9"/>
    <w:multiLevelType w:val="hybridMultilevel"/>
    <w:tmpl w:val="D71E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AA607DA"/>
    <w:multiLevelType w:val="hybridMultilevel"/>
    <w:tmpl w:val="E5E2C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7B5D6AA7"/>
    <w:multiLevelType w:val="hybridMultilevel"/>
    <w:tmpl w:val="974A78C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C397BEB"/>
    <w:multiLevelType w:val="hybridMultilevel"/>
    <w:tmpl w:val="87DA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CC152FC"/>
    <w:multiLevelType w:val="hybridMultilevel"/>
    <w:tmpl w:val="C17A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D32437F"/>
    <w:multiLevelType w:val="hybridMultilevel"/>
    <w:tmpl w:val="4136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E776536"/>
    <w:multiLevelType w:val="hybridMultilevel"/>
    <w:tmpl w:val="0CB4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F426E0A"/>
    <w:multiLevelType w:val="hybridMultilevel"/>
    <w:tmpl w:val="7534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21"/>
  </w:num>
  <w:num w:numId="3">
    <w:abstractNumId w:val="49"/>
  </w:num>
  <w:num w:numId="4">
    <w:abstractNumId w:val="0"/>
  </w:num>
  <w:num w:numId="5">
    <w:abstractNumId w:val="23"/>
  </w:num>
  <w:num w:numId="6">
    <w:abstractNumId w:val="89"/>
  </w:num>
  <w:num w:numId="7">
    <w:abstractNumId w:val="84"/>
  </w:num>
  <w:num w:numId="8">
    <w:abstractNumId w:val="92"/>
  </w:num>
  <w:num w:numId="9">
    <w:abstractNumId w:val="77"/>
  </w:num>
  <w:num w:numId="10">
    <w:abstractNumId w:val="71"/>
  </w:num>
  <w:num w:numId="11">
    <w:abstractNumId w:val="4"/>
  </w:num>
  <w:num w:numId="12">
    <w:abstractNumId w:val="37"/>
  </w:num>
  <w:num w:numId="13">
    <w:abstractNumId w:val="86"/>
  </w:num>
  <w:num w:numId="14">
    <w:abstractNumId w:val="51"/>
  </w:num>
  <w:num w:numId="15">
    <w:abstractNumId w:val="26"/>
  </w:num>
  <w:num w:numId="16">
    <w:abstractNumId w:val="45"/>
  </w:num>
  <w:num w:numId="17">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5"/>
  </w:num>
  <w:num w:numId="20">
    <w:abstractNumId w:val="11"/>
  </w:num>
  <w:num w:numId="21">
    <w:abstractNumId w:val="35"/>
  </w:num>
  <w:num w:numId="22">
    <w:abstractNumId w:val="59"/>
  </w:num>
  <w:num w:numId="23">
    <w:abstractNumId w:val="63"/>
  </w:num>
  <w:num w:numId="24">
    <w:abstractNumId w:val="2"/>
  </w:num>
  <w:num w:numId="25">
    <w:abstractNumId w:val="73"/>
  </w:num>
  <w:num w:numId="26">
    <w:abstractNumId w:val="14"/>
  </w:num>
  <w:num w:numId="27">
    <w:abstractNumId w:val="7"/>
  </w:num>
  <w:num w:numId="28">
    <w:abstractNumId w:val="43"/>
  </w:num>
  <w:num w:numId="29">
    <w:abstractNumId w:val="88"/>
  </w:num>
  <w:num w:numId="30">
    <w:abstractNumId w:val="34"/>
  </w:num>
  <w:num w:numId="31">
    <w:abstractNumId w:val="82"/>
  </w:num>
  <w:num w:numId="32">
    <w:abstractNumId w:val="75"/>
  </w:num>
  <w:num w:numId="33">
    <w:abstractNumId w:val="46"/>
  </w:num>
  <w:num w:numId="34">
    <w:abstractNumId w:val="56"/>
  </w:num>
  <w:num w:numId="35">
    <w:abstractNumId w:val="56"/>
  </w:num>
  <w:num w:numId="36">
    <w:abstractNumId w:val="49"/>
  </w:num>
  <w:num w:numId="37">
    <w:abstractNumId w:val="21"/>
  </w:num>
  <w:num w:numId="38">
    <w:abstractNumId w:val="25"/>
  </w:num>
  <w:num w:numId="39">
    <w:abstractNumId w:val="85"/>
  </w:num>
  <w:num w:numId="40">
    <w:abstractNumId w:val="53"/>
  </w:num>
  <w:num w:numId="41">
    <w:abstractNumId w:val="97"/>
  </w:num>
  <w:num w:numId="42">
    <w:abstractNumId w:val="48"/>
  </w:num>
  <w:num w:numId="43">
    <w:abstractNumId w:val="90"/>
  </w:num>
  <w:num w:numId="44">
    <w:abstractNumId w:val="68"/>
  </w:num>
  <w:num w:numId="45">
    <w:abstractNumId w:val="60"/>
  </w:num>
  <w:num w:numId="46">
    <w:abstractNumId w:val="6"/>
  </w:num>
  <w:num w:numId="47">
    <w:abstractNumId w:val="61"/>
  </w:num>
  <w:num w:numId="48">
    <w:abstractNumId w:val="1"/>
  </w:num>
  <w:num w:numId="49">
    <w:abstractNumId w:val="62"/>
  </w:num>
  <w:num w:numId="50">
    <w:abstractNumId w:val="19"/>
  </w:num>
  <w:num w:numId="51">
    <w:abstractNumId w:val="67"/>
  </w:num>
  <w:num w:numId="52">
    <w:abstractNumId w:val="30"/>
  </w:num>
  <w:num w:numId="53">
    <w:abstractNumId w:val="95"/>
  </w:num>
  <w:num w:numId="54">
    <w:abstractNumId w:val="12"/>
  </w:num>
  <w:num w:numId="55">
    <w:abstractNumId w:val="44"/>
  </w:num>
  <w:num w:numId="56">
    <w:abstractNumId w:val="18"/>
  </w:num>
  <w:num w:numId="57">
    <w:abstractNumId w:val="29"/>
  </w:num>
  <w:num w:numId="58">
    <w:abstractNumId w:val="91"/>
  </w:num>
  <w:num w:numId="59">
    <w:abstractNumId w:val="57"/>
  </w:num>
  <w:num w:numId="60">
    <w:abstractNumId w:val="39"/>
  </w:num>
  <w:num w:numId="61">
    <w:abstractNumId w:val="78"/>
  </w:num>
  <w:num w:numId="62">
    <w:abstractNumId w:val="94"/>
  </w:num>
  <w:num w:numId="63">
    <w:abstractNumId w:val="52"/>
  </w:num>
  <w:num w:numId="64">
    <w:abstractNumId w:val="70"/>
  </w:num>
  <w:num w:numId="65">
    <w:abstractNumId w:val="9"/>
  </w:num>
  <w:num w:numId="66">
    <w:abstractNumId w:val="13"/>
  </w:num>
  <w:num w:numId="67">
    <w:abstractNumId w:val="24"/>
  </w:num>
  <w:num w:numId="68">
    <w:abstractNumId w:val="36"/>
  </w:num>
  <w:num w:numId="69">
    <w:abstractNumId w:val="74"/>
  </w:num>
  <w:num w:numId="70">
    <w:abstractNumId w:val="50"/>
  </w:num>
  <w:num w:numId="71">
    <w:abstractNumId w:val="98"/>
  </w:num>
  <w:num w:numId="72">
    <w:abstractNumId w:val="96"/>
  </w:num>
  <w:num w:numId="73">
    <w:abstractNumId w:val="69"/>
  </w:num>
  <w:num w:numId="74">
    <w:abstractNumId w:val="40"/>
  </w:num>
  <w:num w:numId="75">
    <w:abstractNumId w:val="47"/>
  </w:num>
  <w:num w:numId="76">
    <w:abstractNumId w:val="80"/>
  </w:num>
  <w:num w:numId="77">
    <w:abstractNumId w:val="64"/>
  </w:num>
  <w:num w:numId="78">
    <w:abstractNumId w:val="32"/>
  </w:num>
  <w:num w:numId="79">
    <w:abstractNumId w:val="15"/>
  </w:num>
  <w:num w:numId="80">
    <w:abstractNumId w:val="58"/>
  </w:num>
  <w:num w:numId="81">
    <w:abstractNumId w:val="8"/>
  </w:num>
  <w:num w:numId="82">
    <w:abstractNumId w:val="79"/>
  </w:num>
  <w:num w:numId="83">
    <w:abstractNumId w:val="42"/>
  </w:num>
  <w:num w:numId="84">
    <w:abstractNumId w:val="38"/>
  </w:num>
  <w:num w:numId="85">
    <w:abstractNumId w:val="16"/>
  </w:num>
  <w:num w:numId="86">
    <w:abstractNumId w:val="17"/>
  </w:num>
  <w:num w:numId="87">
    <w:abstractNumId w:val="28"/>
  </w:num>
  <w:num w:numId="88">
    <w:abstractNumId w:val="22"/>
  </w:num>
  <w:num w:numId="89">
    <w:abstractNumId w:val="65"/>
  </w:num>
  <w:num w:numId="90">
    <w:abstractNumId w:val="93"/>
  </w:num>
  <w:num w:numId="91">
    <w:abstractNumId w:val="27"/>
  </w:num>
  <w:num w:numId="92">
    <w:abstractNumId w:val="83"/>
  </w:num>
  <w:num w:numId="93">
    <w:abstractNumId w:val="55"/>
  </w:num>
  <w:num w:numId="94">
    <w:abstractNumId w:val="3"/>
  </w:num>
  <w:num w:numId="95">
    <w:abstractNumId w:val="31"/>
  </w:num>
  <w:num w:numId="96">
    <w:abstractNumId w:val="54"/>
  </w:num>
  <w:num w:numId="97">
    <w:abstractNumId w:val="72"/>
  </w:num>
  <w:num w:numId="98">
    <w:abstractNumId w:val="41"/>
  </w:num>
  <w:num w:numId="99">
    <w:abstractNumId w:val="81"/>
  </w:num>
  <w:num w:numId="100">
    <w:abstractNumId w:val="76"/>
  </w:num>
  <w:num w:numId="101">
    <w:abstractNumId w:val="66"/>
  </w:num>
  <w:num w:numId="102">
    <w:abstractNumId w:val="20"/>
  </w:num>
  <w:num w:numId="103">
    <w:abstractNumId w:val="87"/>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activeWritingStyle w:appName="MSWord" w:lang="en-US" w:vendorID="64" w:dllVersion="131078" w:nlCheck="1" w:checkStyle="0"/>
  <w:activeWritingStyle w:appName="MSWord" w:lang="en-CA" w:vendorID="64" w:dllVersion="131078" w:nlCheck="1" w:checkStyle="1"/>
  <w:stylePaneFormatFilter w:val="1021"/>
  <w:stylePaneSortMethod w:val="0000"/>
  <w:defaultTabStop w:val="720"/>
  <w:drawingGridHorizontalSpacing w:val="120"/>
  <w:displayHorizontalDrawingGridEvery w:val="2"/>
  <w:characterSpacingControl w:val="doNotCompress"/>
  <w:hdrShapeDefaults>
    <o:shapedefaults v:ext="edit" spidmax="53250"/>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Suspended&gt;0&lt;/Suspended&gt;&lt;/ENInstantFormat&gt;"/>
    <w:docVar w:name="EN.Layout" w:val="&lt;ENLayout&gt;&lt;Style&gt;AHRQ_EPC_EndNote_style&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vw9azdr79t0soeftdk5w9sivd2dr2xrrxww&quot;&gt;AHRQ NSCLC CER Final&lt;record-ids&gt;&lt;item&gt;301&lt;/item&gt;&lt;item&gt;306&lt;/item&gt;&lt;item&gt;311&lt;/item&gt;&lt;item&gt;329&lt;/item&gt;&lt;item&gt;335&lt;/item&gt;&lt;item&gt;336&lt;/item&gt;&lt;item&gt;341&lt;/item&gt;&lt;item&gt;345&lt;/item&gt;&lt;item&gt;349&lt;/item&gt;&lt;item&gt;352&lt;/item&gt;&lt;item&gt;356&lt;/item&gt;&lt;item&gt;599&lt;/item&gt;&lt;item&gt;600&lt;/item&gt;&lt;item&gt;602&lt;/item&gt;&lt;item&gt;603&lt;/item&gt;&lt;item&gt;612&lt;/item&gt;&lt;item&gt;613&lt;/item&gt;&lt;item&gt;617&lt;/item&gt;&lt;item&gt;1472&lt;/item&gt;&lt;item&gt;1483&lt;/item&gt;&lt;item&gt;1488&lt;/item&gt;&lt;item&gt;1490&lt;/item&gt;&lt;item&gt;1493&lt;/item&gt;&lt;item&gt;1775&lt;/item&gt;&lt;item&gt;1866&lt;/item&gt;&lt;item&gt;1871&lt;/item&gt;&lt;item&gt;1883&lt;/item&gt;&lt;item&gt;1890&lt;/item&gt;&lt;item&gt;1903&lt;/item&gt;&lt;item&gt;1930&lt;/item&gt;&lt;item&gt;1938&lt;/item&gt;&lt;item&gt;1940&lt;/item&gt;&lt;item&gt;1943&lt;/item&gt;&lt;item&gt;1947&lt;/item&gt;&lt;item&gt;1948&lt;/item&gt;&lt;item&gt;1950&lt;/item&gt;&lt;item&gt;1952&lt;/item&gt;&lt;item&gt;1953&lt;/item&gt;&lt;item&gt;1954&lt;/item&gt;&lt;item&gt;1955&lt;/item&gt;&lt;item&gt;1956&lt;/item&gt;&lt;item&gt;1957&lt;/item&gt;&lt;item&gt;1960&lt;/item&gt;&lt;item&gt;1961&lt;/item&gt;&lt;item&gt;1962&lt;/item&gt;&lt;item&gt;1963&lt;/item&gt;&lt;item&gt;1964&lt;/item&gt;&lt;item&gt;1965&lt;/item&gt;&lt;item&gt;1966&lt;/item&gt;&lt;item&gt;1968&lt;/item&gt;&lt;item&gt;1969&lt;/item&gt;&lt;item&gt;1970&lt;/item&gt;&lt;item&gt;1971&lt;/item&gt;&lt;item&gt;1972&lt;/item&gt;&lt;item&gt;1975&lt;/item&gt;&lt;item&gt;1977&lt;/item&gt;&lt;item&gt;1979&lt;/item&gt;&lt;item&gt;1981&lt;/item&gt;&lt;item&gt;1989&lt;/item&gt;&lt;item&gt;1993&lt;/item&gt;&lt;item&gt;1995&lt;/item&gt;&lt;item&gt;1996&lt;/item&gt;&lt;item&gt;1998&lt;/item&gt;&lt;item&gt;1999&lt;/item&gt;&lt;item&gt;2000&lt;/item&gt;&lt;item&gt;2003&lt;/item&gt;&lt;item&gt;2004&lt;/item&gt;&lt;item&gt;2005&lt;/item&gt;&lt;item&gt;2006&lt;/item&gt;&lt;item&gt;2007&lt;/item&gt;&lt;item&gt;2008&lt;/item&gt;&lt;item&gt;2009&lt;/item&gt;&lt;item&gt;2010&lt;/item&gt;&lt;item&gt;2011&lt;/item&gt;&lt;item&gt;2012&lt;/item&gt;&lt;item&gt;2013&lt;/item&gt;&lt;item&gt;2014&lt;/item&gt;&lt;item&gt;2015&lt;/item&gt;&lt;item&gt;2016&lt;/item&gt;&lt;item&gt;2017&lt;/item&gt;&lt;item&gt;2018&lt;/item&gt;&lt;item&gt;2019&lt;/item&gt;&lt;item&gt;2020&lt;/item&gt;&lt;item&gt;2021&lt;/item&gt;&lt;item&gt;2022&lt;/item&gt;&lt;item&gt;2023&lt;/item&gt;&lt;item&gt;2024&lt;/item&gt;&lt;item&gt;2025&lt;/item&gt;&lt;item&gt;2026&lt;/item&gt;&lt;item&gt;2027&lt;/item&gt;&lt;item&gt;2028&lt;/item&gt;&lt;item&gt;2031&lt;/item&gt;&lt;item&gt;2049&lt;/item&gt;&lt;item&gt;2230&lt;/item&gt;&lt;item&gt;2719&lt;/item&gt;&lt;item&gt;2734&lt;/item&gt;&lt;item&gt;2736&lt;/item&gt;&lt;item&gt;2737&lt;/item&gt;&lt;item&gt;2738&lt;/item&gt;&lt;item&gt;2739&lt;/item&gt;&lt;item&gt;2740&lt;/item&gt;&lt;item&gt;2741&lt;/item&gt;&lt;item&gt;2743&lt;/item&gt;&lt;item&gt;2744&lt;/item&gt;&lt;item&gt;2745&lt;/item&gt;&lt;item&gt;2746&lt;/item&gt;&lt;item&gt;2750&lt;/item&gt;&lt;item&gt;2751&lt;/item&gt;&lt;item&gt;2754&lt;/item&gt;&lt;item&gt;2757&lt;/item&gt;&lt;item&gt;2758&lt;/item&gt;&lt;item&gt;2759&lt;/item&gt;&lt;item&gt;2760&lt;/item&gt;&lt;/record-ids&gt;&lt;/item&gt;&lt;/Libraries&gt;"/>
  </w:docVars>
  <w:rsids>
    <w:rsidRoot w:val="00407ECC"/>
    <w:rsid w:val="000007D3"/>
    <w:rsid w:val="00002D5E"/>
    <w:rsid w:val="00003445"/>
    <w:rsid w:val="00003A77"/>
    <w:rsid w:val="00003CDD"/>
    <w:rsid w:val="00006E13"/>
    <w:rsid w:val="000070DD"/>
    <w:rsid w:val="0001117F"/>
    <w:rsid w:val="00012679"/>
    <w:rsid w:val="000132E4"/>
    <w:rsid w:val="00014188"/>
    <w:rsid w:val="00020250"/>
    <w:rsid w:val="0002074D"/>
    <w:rsid w:val="00022B19"/>
    <w:rsid w:val="00022EAA"/>
    <w:rsid w:val="00022FCC"/>
    <w:rsid w:val="00024D22"/>
    <w:rsid w:val="00025042"/>
    <w:rsid w:val="0002621A"/>
    <w:rsid w:val="0002622D"/>
    <w:rsid w:val="0002687A"/>
    <w:rsid w:val="00026DF0"/>
    <w:rsid w:val="000279A4"/>
    <w:rsid w:val="00030E98"/>
    <w:rsid w:val="00031D7F"/>
    <w:rsid w:val="0003418C"/>
    <w:rsid w:val="00034E55"/>
    <w:rsid w:val="0003574E"/>
    <w:rsid w:val="000401A2"/>
    <w:rsid w:val="000445B9"/>
    <w:rsid w:val="00046683"/>
    <w:rsid w:val="000525BE"/>
    <w:rsid w:val="000534C8"/>
    <w:rsid w:val="00055080"/>
    <w:rsid w:val="00056FC5"/>
    <w:rsid w:val="0006002B"/>
    <w:rsid w:val="0006017D"/>
    <w:rsid w:val="0006096B"/>
    <w:rsid w:val="0006468A"/>
    <w:rsid w:val="00064F3B"/>
    <w:rsid w:val="0006633A"/>
    <w:rsid w:val="00067697"/>
    <w:rsid w:val="00071292"/>
    <w:rsid w:val="000715F4"/>
    <w:rsid w:val="000744CA"/>
    <w:rsid w:val="00074F92"/>
    <w:rsid w:val="00077FAC"/>
    <w:rsid w:val="00080BF7"/>
    <w:rsid w:val="00080D51"/>
    <w:rsid w:val="000817F8"/>
    <w:rsid w:val="00081848"/>
    <w:rsid w:val="00081997"/>
    <w:rsid w:val="00081C0C"/>
    <w:rsid w:val="000841EC"/>
    <w:rsid w:val="000844D9"/>
    <w:rsid w:val="000850F6"/>
    <w:rsid w:val="0008543B"/>
    <w:rsid w:val="00087908"/>
    <w:rsid w:val="00090F05"/>
    <w:rsid w:val="00095BAF"/>
    <w:rsid w:val="00096988"/>
    <w:rsid w:val="0009755B"/>
    <w:rsid w:val="00097B65"/>
    <w:rsid w:val="000A02DA"/>
    <w:rsid w:val="000A2A28"/>
    <w:rsid w:val="000A2BE6"/>
    <w:rsid w:val="000A37F2"/>
    <w:rsid w:val="000A3BCC"/>
    <w:rsid w:val="000A45FD"/>
    <w:rsid w:val="000A5B05"/>
    <w:rsid w:val="000A5DFD"/>
    <w:rsid w:val="000A695A"/>
    <w:rsid w:val="000A6D91"/>
    <w:rsid w:val="000B02F6"/>
    <w:rsid w:val="000B03B9"/>
    <w:rsid w:val="000B0522"/>
    <w:rsid w:val="000B2B93"/>
    <w:rsid w:val="000B641F"/>
    <w:rsid w:val="000C0BA4"/>
    <w:rsid w:val="000C17F9"/>
    <w:rsid w:val="000C19C8"/>
    <w:rsid w:val="000C2008"/>
    <w:rsid w:val="000C2145"/>
    <w:rsid w:val="000C3264"/>
    <w:rsid w:val="000D1354"/>
    <w:rsid w:val="000D1F87"/>
    <w:rsid w:val="000D48AF"/>
    <w:rsid w:val="000D54CA"/>
    <w:rsid w:val="000D5A70"/>
    <w:rsid w:val="000E07BC"/>
    <w:rsid w:val="000E15E8"/>
    <w:rsid w:val="000E2EBF"/>
    <w:rsid w:val="000E4354"/>
    <w:rsid w:val="000E5CC4"/>
    <w:rsid w:val="000F038A"/>
    <w:rsid w:val="000F11CD"/>
    <w:rsid w:val="000F23A4"/>
    <w:rsid w:val="000F32B7"/>
    <w:rsid w:val="000F58A9"/>
    <w:rsid w:val="000F601E"/>
    <w:rsid w:val="000F6E93"/>
    <w:rsid w:val="000F7E51"/>
    <w:rsid w:val="001042CD"/>
    <w:rsid w:val="00104B54"/>
    <w:rsid w:val="0010549E"/>
    <w:rsid w:val="00105A93"/>
    <w:rsid w:val="00107109"/>
    <w:rsid w:val="001101DB"/>
    <w:rsid w:val="00110D22"/>
    <w:rsid w:val="00111C8A"/>
    <w:rsid w:val="00111CD8"/>
    <w:rsid w:val="00112720"/>
    <w:rsid w:val="00112C08"/>
    <w:rsid w:val="00112E25"/>
    <w:rsid w:val="00114FDE"/>
    <w:rsid w:val="00115DDE"/>
    <w:rsid w:val="00116839"/>
    <w:rsid w:val="00117850"/>
    <w:rsid w:val="00117BC1"/>
    <w:rsid w:val="00117D4C"/>
    <w:rsid w:val="0012032A"/>
    <w:rsid w:val="001207E2"/>
    <w:rsid w:val="00120920"/>
    <w:rsid w:val="001221DE"/>
    <w:rsid w:val="00123351"/>
    <w:rsid w:val="00124A22"/>
    <w:rsid w:val="00125927"/>
    <w:rsid w:val="00131EEC"/>
    <w:rsid w:val="00132B29"/>
    <w:rsid w:val="0013502B"/>
    <w:rsid w:val="00135091"/>
    <w:rsid w:val="00137C47"/>
    <w:rsid w:val="00147F7E"/>
    <w:rsid w:val="0015150D"/>
    <w:rsid w:val="001521E5"/>
    <w:rsid w:val="00152322"/>
    <w:rsid w:val="001526E3"/>
    <w:rsid w:val="00153166"/>
    <w:rsid w:val="0015366E"/>
    <w:rsid w:val="00156C74"/>
    <w:rsid w:val="00162B7E"/>
    <w:rsid w:val="00163E40"/>
    <w:rsid w:val="00165392"/>
    <w:rsid w:val="001655BE"/>
    <w:rsid w:val="00165678"/>
    <w:rsid w:val="001658CB"/>
    <w:rsid w:val="0016619E"/>
    <w:rsid w:val="00167198"/>
    <w:rsid w:val="001705D4"/>
    <w:rsid w:val="001706B1"/>
    <w:rsid w:val="001713A1"/>
    <w:rsid w:val="001745C4"/>
    <w:rsid w:val="00175B2F"/>
    <w:rsid w:val="00176395"/>
    <w:rsid w:val="001763D4"/>
    <w:rsid w:val="0017667A"/>
    <w:rsid w:val="001801E3"/>
    <w:rsid w:val="001807E9"/>
    <w:rsid w:val="00180D7B"/>
    <w:rsid w:val="00181C45"/>
    <w:rsid w:val="00193599"/>
    <w:rsid w:val="00193B16"/>
    <w:rsid w:val="00194A29"/>
    <w:rsid w:val="001A04B4"/>
    <w:rsid w:val="001A06BE"/>
    <w:rsid w:val="001A0BC2"/>
    <w:rsid w:val="001A187D"/>
    <w:rsid w:val="001A1B7A"/>
    <w:rsid w:val="001A3083"/>
    <w:rsid w:val="001A37C7"/>
    <w:rsid w:val="001A405C"/>
    <w:rsid w:val="001A50FE"/>
    <w:rsid w:val="001B53E3"/>
    <w:rsid w:val="001B596C"/>
    <w:rsid w:val="001B5CB5"/>
    <w:rsid w:val="001B6742"/>
    <w:rsid w:val="001B75BF"/>
    <w:rsid w:val="001C07DF"/>
    <w:rsid w:val="001C209A"/>
    <w:rsid w:val="001C23E5"/>
    <w:rsid w:val="001C3011"/>
    <w:rsid w:val="001C3256"/>
    <w:rsid w:val="001C3567"/>
    <w:rsid w:val="001C3B40"/>
    <w:rsid w:val="001C556D"/>
    <w:rsid w:val="001C5662"/>
    <w:rsid w:val="001C57D1"/>
    <w:rsid w:val="001C5D84"/>
    <w:rsid w:val="001C7214"/>
    <w:rsid w:val="001C7B06"/>
    <w:rsid w:val="001C7EC5"/>
    <w:rsid w:val="001D35A9"/>
    <w:rsid w:val="001D525D"/>
    <w:rsid w:val="001D5A61"/>
    <w:rsid w:val="001D5E07"/>
    <w:rsid w:val="001E0644"/>
    <w:rsid w:val="001E3730"/>
    <w:rsid w:val="001E505B"/>
    <w:rsid w:val="001E5509"/>
    <w:rsid w:val="001E68E5"/>
    <w:rsid w:val="001E6D3A"/>
    <w:rsid w:val="001E7842"/>
    <w:rsid w:val="001E7931"/>
    <w:rsid w:val="001F00D7"/>
    <w:rsid w:val="001F0170"/>
    <w:rsid w:val="001F0F35"/>
    <w:rsid w:val="001F1352"/>
    <w:rsid w:val="001F1FC8"/>
    <w:rsid w:val="001F2B82"/>
    <w:rsid w:val="001F368C"/>
    <w:rsid w:val="001F5D30"/>
    <w:rsid w:val="001F6291"/>
    <w:rsid w:val="001F71EE"/>
    <w:rsid w:val="001F7209"/>
    <w:rsid w:val="00201127"/>
    <w:rsid w:val="00201F4B"/>
    <w:rsid w:val="002027F3"/>
    <w:rsid w:val="002051AE"/>
    <w:rsid w:val="00205EF3"/>
    <w:rsid w:val="00210351"/>
    <w:rsid w:val="00211FBC"/>
    <w:rsid w:val="00212ABE"/>
    <w:rsid w:val="002140BA"/>
    <w:rsid w:val="00215FD7"/>
    <w:rsid w:val="00216CA8"/>
    <w:rsid w:val="00217EA1"/>
    <w:rsid w:val="00221008"/>
    <w:rsid w:val="002217BC"/>
    <w:rsid w:val="00221DA9"/>
    <w:rsid w:val="002231A5"/>
    <w:rsid w:val="00227CBE"/>
    <w:rsid w:val="00231800"/>
    <w:rsid w:val="00231AB6"/>
    <w:rsid w:val="0023431A"/>
    <w:rsid w:val="0023520F"/>
    <w:rsid w:val="0023548E"/>
    <w:rsid w:val="00235DC9"/>
    <w:rsid w:val="002367CF"/>
    <w:rsid w:val="002402CC"/>
    <w:rsid w:val="0024184D"/>
    <w:rsid w:val="00241E38"/>
    <w:rsid w:val="00245943"/>
    <w:rsid w:val="00247C5B"/>
    <w:rsid w:val="00251A9A"/>
    <w:rsid w:val="00251E8E"/>
    <w:rsid w:val="002573AF"/>
    <w:rsid w:val="00260E78"/>
    <w:rsid w:val="00263CC8"/>
    <w:rsid w:val="00264622"/>
    <w:rsid w:val="00264B1F"/>
    <w:rsid w:val="00265E35"/>
    <w:rsid w:val="0026650E"/>
    <w:rsid w:val="00266EE8"/>
    <w:rsid w:val="00266F54"/>
    <w:rsid w:val="00267E99"/>
    <w:rsid w:val="0027046F"/>
    <w:rsid w:val="00274831"/>
    <w:rsid w:val="00274D12"/>
    <w:rsid w:val="00275260"/>
    <w:rsid w:val="00275B9A"/>
    <w:rsid w:val="00280078"/>
    <w:rsid w:val="00282E86"/>
    <w:rsid w:val="002844D3"/>
    <w:rsid w:val="0028621D"/>
    <w:rsid w:val="00286EB3"/>
    <w:rsid w:val="00287252"/>
    <w:rsid w:val="00292CC9"/>
    <w:rsid w:val="002930EC"/>
    <w:rsid w:val="0029354F"/>
    <w:rsid w:val="00294D9D"/>
    <w:rsid w:val="002952AA"/>
    <w:rsid w:val="002965E1"/>
    <w:rsid w:val="002A08B7"/>
    <w:rsid w:val="002A1BB9"/>
    <w:rsid w:val="002A1E98"/>
    <w:rsid w:val="002A3BAE"/>
    <w:rsid w:val="002A4E97"/>
    <w:rsid w:val="002A5208"/>
    <w:rsid w:val="002A5D29"/>
    <w:rsid w:val="002A5E36"/>
    <w:rsid w:val="002A7892"/>
    <w:rsid w:val="002A7908"/>
    <w:rsid w:val="002A7A3B"/>
    <w:rsid w:val="002B20FB"/>
    <w:rsid w:val="002B2152"/>
    <w:rsid w:val="002B3BE2"/>
    <w:rsid w:val="002B6E99"/>
    <w:rsid w:val="002C0DEF"/>
    <w:rsid w:val="002C267C"/>
    <w:rsid w:val="002C3B57"/>
    <w:rsid w:val="002C3CD3"/>
    <w:rsid w:val="002C5CBA"/>
    <w:rsid w:val="002C6938"/>
    <w:rsid w:val="002C701C"/>
    <w:rsid w:val="002D0155"/>
    <w:rsid w:val="002D0E0E"/>
    <w:rsid w:val="002D218F"/>
    <w:rsid w:val="002D2916"/>
    <w:rsid w:val="002D340F"/>
    <w:rsid w:val="002D445A"/>
    <w:rsid w:val="002D60ED"/>
    <w:rsid w:val="002D6618"/>
    <w:rsid w:val="002E2621"/>
    <w:rsid w:val="002E2876"/>
    <w:rsid w:val="002E28EC"/>
    <w:rsid w:val="002E2A92"/>
    <w:rsid w:val="002E3BFC"/>
    <w:rsid w:val="002E4566"/>
    <w:rsid w:val="002E53EF"/>
    <w:rsid w:val="002E6C03"/>
    <w:rsid w:val="002E779B"/>
    <w:rsid w:val="002F1C10"/>
    <w:rsid w:val="002F1E00"/>
    <w:rsid w:val="002F213D"/>
    <w:rsid w:val="002F4A61"/>
    <w:rsid w:val="002F7048"/>
    <w:rsid w:val="002F7BEA"/>
    <w:rsid w:val="00300923"/>
    <w:rsid w:val="00300A32"/>
    <w:rsid w:val="00300A4D"/>
    <w:rsid w:val="00300DBA"/>
    <w:rsid w:val="00301520"/>
    <w:rsid w:val="0030216C"/>
    <w:rsid w:val="00305D1A"/>
    <w:rsid w:val="00306CFF"/>
    <w:rsid w:val="003107E0"/>
    <w:rsid w:val="00310C4A"/>
    <w:rsid w:val="0031228B"/>
    <w:rsid w:val="00314727"/>
    <w:rsid w:val="00314AAA"/>
    <w:rsid w:val="00315372"/>
    <w:rsid w:val="00315AEF"/>
    <w:rsid w:val="00320166"/>
    <w:rsid w:val="00321354"/>
    <w:rsid w:val="00321EA8"/>
    <w:rsid w:val="00321F31"/>
    <w:rsid w:val="00323F16"/>
    <w:rsid w:val="00330ADB"/>
    <w:rsid w:val="00330CE2"/>
    <w:rsid w:val="0033165C"/>
    <w:rsid w:val="003319F4"/>
    <w:rsid w:val="00331AEF"/>
    <w:rsid w:val="00331DAA"/>
    <w:rsid w:val="003325A5"/>
    <w:rsid w:val="00332D0D"/>
    <w:rsid w:val="0033397E"/>
    <w:rsid w:val="00343B8E"/>
    <w:rsid w:val="00344C1B"/>
    <w:rsid w:val="00345337"/>
    <w:rsid w:val="00345E7F"/>
    <w:rsid w:val="00346190"/>
    <w:rsid w:val="0035383D"/>
    <w:rsid w:val="00355724"/>
    <w:rsid w:val="00357359"/>
    <w:rsid w:val="00357F6A"/>
    <w:rsid w:val="00362F3B"/>
    <w:rsid w:val="00363712"/>
    <w:rsid w:val="00364C72"/>
    <w:rsid w:val="00364CED"/>
    <w:rsid w:val="00365889"/>
    <w:rsid w:val="00366BC6"/>
    <w:rsid w:val="00367F56"/>
    <w:rsid w:val="00370668"/>
    <w:rsid w:val="003714EC"/>
    <w:rsid w:val="0037296E"/>
    <w:rsid w:val="00372B9C"/>
    <w:rsid w:val="0037477F"/>
    <w:rsid w:val="00380FDC"/>
    <w:rsid w:val="00381510"/>
    <w:rsid w:val="00382038"/>
    <w:rsid w:val="003834F5"/>
    <w:rsid w:val="003855FB"/>
    <w:rsid w:val="00390696"/>
    <w:rsid w:val="0039098A"/>
    <w:rsid w:val="00391A10"/>
    <w:rsid w:val="00391BDC"/>
    <w:rsid w:val="00392B87"/>
    <w:rsid w:val="00392C1E"/>
    <w:rsid w:val="00396601"/>
    <w:rsid w:val="003A23F7"/>
    <w:rsid w:val="003A2B60"/>
    <w:rsid w:val="003A2DB0"/>
    <w:rsid w:val="003A300F"/>
    <w:rsid w:val="003A590A"/>
    <w:rsid w:val="003A5DBF"/>
    <w:rsid w:val="003A77A7"/>
    <w:rsid w:val="003A7EB1"/>
    <w:rsid w:val="003B08CB"/>
    <w:rsid w:val="003B2131"/>
    <w:rsid w:val="003B40DC"/>
    <w:rsid w:val="003B5CA4"/>
    <w:rsid w:val="003B64C2"/>
    <w:rsid w:val="003C0BA7"/>
    <w:rsid w:val="003C0C6F"/>
    <w:rsid w:val="003C1071"/>
    <w:rsid w:val="003C3FFC"/>
    <w:rsid w:val="003C74A5"/>
    <w:rsid w:val="003D0F10"/>
    <w:rsid w:val="003D119B"/>
    <w:rsid w:val="003D54D3"/>
    <w:rsid w:val="003D632D"/>
    <w:rsid w:val="003D6E99"/>
    <w:rsid w:val="003D730F"/>
    <w:rsid w:val="003E061E"/>
    <w:rsid w:val="003E11CE"/>
    <w:rsid w:val="003E2FDF"/>
    <w:rsid w:val="003E30B7"/>
    <w:rsid w:val="003E4408"/>
    <w:rsid w:val="003E7E53"/>
    <w:rsid w:val="003F11E7"/>
    <w:rsid w:val="003F21BA"/>
    <w:rsid w:val="003F2CA8"/>
    <w:rsid w:val="003F3EC3"/>
    <w:rsid w:val="003F4621"/>
    <w:rsid w:val="00400574"/>
    <w:rsid w:val="0040239E"/>
    <w:rsid w:val="00402836"/>
    <w:rsid w:val="00404034"/>
    <w:rsid w:val="004041A8"/>
    <w:rsid w:val="004053CE"/>
    <w:rsid w:val="00406334"/>
    <w:rsid w:val="004066A9"/>
    <w:rsid w:val="00407113"/>
    <w:rsid w:val="004073F4"/>
    <w:rsid w:val="00407ECC"/>
    <w:rsid w:val="004113FF"/>
    <w:rsid w:val="004128B2"/>
    <w:rsid w:val="004134B0"/>
    <w:rsid w:val="00414700"/>
    <w:rsid w:val="00415656"/>
    <w:rsid w:val="00415F32"/>
    <w:rsid w:val="00416885"/>
    <w:rsid w:val="00416A9E"/>
    <w:rsid w:val="004229E4"/>
    <w:rsid w:val="00423898"/>
    <w:rsid w:val="004254FC"/>
    <w:rsid w:val="0042609F"/>
    <w:rsid w:val="00426424"/>
    <w:rsid w:val="004268FF"/>
    <w:rsid w:val="004276BD"/>
    <w:rsid w:val="0042788D"/>
    <w:rsid w:val="00432573"/>
    <w:rsid w:val="004338B6"/>
    <w:rsid w:val="004353AF"/>
    <w:rsid w:val="0043782A"/>
    <w:rsid w:val="00440754"/>
    <w:rsid w:val="00441885"/>
    <w:rsid w:val="004426FD"/>
    <w:rsid w:val="004430D0"/>
    <w:rsid w:val="00443C17"/>
    <w:rsid w:val="00443C7F"/>
    <w:rsid w:val="00444892"/>
    <w:rsid w:val="00445530"/>
    <w:rsid w:val="0044556D"/>
    <w:rsid w:val="00451BD3"/>
    <w:rsid w:val="004544C2"/>
    <w:rsid w:val="0045568A"/>
    <w:rsid w:val="00456474"/>
    <w:rsid w:val="00456CD2"/>
    <w:rsid w:val="00460D15"/>
    <w:rsid w:val="00460FCB"/>
    <w:rsid w:val="0046518F"/>
    <w:rsid w:val="00466C2D"/>
    <w:rsid w:val="00467FF9"/>
    <w:rsid w:val="00472AA8"/>
    <w:rsid w:val="004739F0"/>
    <w:rsid w:val="00473A4C"/>
    <w:rsid w:val="00474E56"/>
    <w:rsid w:val="00475AC4"/>
    <w:rsid w:val="00477E97"/>
    <w:rsid w:val="00480153"/>
    <w:rsid w:val="004824F3"/>
    <w:rsid w:val="0048297F"/>
    <w:rsid w:val="00482C81"/>
    <w:rsid w:val="00485313"/>
    <w:rsid w:val="0048582A"/>
    <w:rsid w:val="00485D45"/>
    <w:rsid w:val="0049045D"/>
    <w:rsid w:val="0049069E"/>
    <w:rsid w:val="00490C35"/>
    <w:rsid w:val="00490DFF"/>
    <w:rsid w:val="00492F9A"/>
    <w:rsid w:val="004958AA"/>
    <w:rsid w:val="00495B38"/>
    <w:rsid w:val="00496855"/>
    <w:rsid w:val="00497DCA"/>
    <w:rsid w:val="00497E8E"/>
    <w:rsid w:val="004A0236"/>
    <w:rsid w:val="004A05D3"/>
    <w:rsid w:val="004A15FE"/>
    <w:rsid w:val="004A5876"/>
    <w:rsid w:val="004A6A18"/>
    <w:rsid w:val="004A6BB8"/>
    <w:rsid w:val="004A712A"/>
    <w:rsid w:val="004A7E82"/>
    <w:rsid w:val="004B0023"/>
    <w:rsid w:val="004B1D36"/>
    <w:rsid w:val="004B2693"/>
    <w:rsid w:val="004B2BF7"/>
    <w:rsid w:val="004B3ACC"/>
    <w:rsid w:val="004B3F00"/>
    <w:rsid w:val="004B4417"/>
    <w:rsid w:val="004B5178"/>
    <w:rsid w:val="004B51E1"/>
    <w:rsid w:val="004B5B26"/>
    <w:rsid w:val="004B6096"/>
    <w:rsid w:val="004B63FF"/>
    <w:rsid w:val="004B736B"/>
    <w:rsid w:val="004C2634"/>
    <w:rsid w:val="004C38C5"/>
    <w:rsid w:val="004C4CF4"/>
    <w:rsid w:val="004C587E"/>
    <w:rsid w:val="004C5BC1"/>
    <w:rsid w:val="004C6454"/>
    <w:rsid w:val="004C73AE"/>
    <w:rsid w:val="004C7B76"/>
    <w:rsid w:val="004D0822"/>
    <w:rsid w:val="004D12AF"/>
    <w:rsid w:val="004D1C97"/>
    <w:rsid w:val="004D4935"/>
    <w:rsid w:val="004D50AB"/>
    <w:rsid w:val="004D544C"/>
    <w:rsid w:val="004D7BD3"/>
    <w:rsid w:val="004E06C4"/>
    <w:rsid w:val="004E0DE3"/>
    <w:rsid w:val="004E3738"/>
    <w:rsid w:val="004E3C7A"/>
    <w:rsid w:val="004E613D"/>
    <w:rsid w:val="004E77CE"/>
    <w:rsid w:val="004F036E"/>
    <w:rsid w:val="004F0F54"/>
    <w:rsid w:val="004F5082"/>
    <w:rsid w:val="004F531D"/>
    <w:rsid w:val="004F6991"/>
    <w:rsid w:val="00500200"/>
    <w:rsid w:val="0050129D"/>
    <w:rsid w:val="005031EC"/>
    <w:rsid w:val="005060C0"/>
    <w:rsid w:val="00507F4B"/>
    <w:rsid w:val="0051025A"/>
    <w:rsid w:val="00512E9C"/>
    <w:rsid w:val="00514530"/>
    <w:rsid w:val="0051648D"/>
    <w:rsid w:val="005171A2"/>
    <w:rsid w:val="00521842"/>
    <w:rsid w:val="005226C1"/>
    <w:rsid w:val="00522C29"/>
    <w:rsid w:val="00524C81"/>
    <w:rsid w:val="0052521D"/>
    <w:rsid w:val="00530FBC"/>
    <w:rsid w:val="00532416"/>
    <w:rsid w:val="005351D2"/>
    <w:rsid w:val="00535352"/>
    <w:rsid w:val="00536DDB"/>
    <w:rsid w:val="00537531"/>
    <w:rsid w:val="00540552"/>
    <w:rsid w:val="00540B50"/>
    <w:rsid w:val="00540BC1"/>
    <w:rsid w:val="00541238"/>
    <w:rsid w:val="0054139F"/>
    <w:rsid w:val="00542D8A"/>
    <w:rsid w:val="0054535E"/>
    <w:rsid w:val="005457E1"/>
    <w:rsid w:val="00545DEE"/>
    <w:rsid w:val="00546004"/>
    <w:rsid w:val="00550555"/>
    <w:rsid w:val="00550BC6"/>
    <w:rsid w:val="00551B5C"/>
    <w:rsid w:val="005543E4"/>
    <w:rsid w:val="00555539"/>
    <w:rsid w:val="00555568"/>
    <w:rsid w:val="005566CC"/>
    <w:rsid w:val="00557A6D"/>
    <w:rsid w:val="0056335D"/>
    <w:rsid w:val="00563861"/>
    <w:rsid w:val="00563FC2"/>
    <w:rsid w:val="005709C8"/>
    <w:rsid w:val="00571D14"/>
    <w:rsid w:val="00573031"/>
    <w:rsid w:val="00573709"/>
    <w:rsid w:val="005748B2"/>
    <w:rsid w:val="00574FC9"/>
    <w:rsid w:val="005771A2"/>
    <w:rsid w:val="0057735A"/>
    <w:rsid w:val="00583418"/>
    <w:rsid w:val="00583915"/>
    <w:rsid w:val="00584257"/>
    <w:rsid w:val="005855AF"/>
    <w:rsid w:val="00585748"/>
    <w:rsid w:val="00585C5B"/>
    <w:rsid w:val="005871DC"/>
    <w:rsid w:val="00590593"/>
    <w:rsid w:val="00590C6B"/>
    <w:rsid w:val="00592003"/>
    <w:rsid w:val="005933ED"/>
    <w:rsid w:val="00593F9E"/>
    <w:rsid w:val="00594536"/>
    <w:rsid w:val="005957E5"/>
    <w:rsid w:val="005A0DA3"/>
    <w:rsid w:val="005A1A86"/>
    <w:rsid w:val="005A299A"/>
    <w:rsid w:val="005A4688"/>
    <w:rsid w:val="005A587B"/>
    <w:rsid w:val="005A5C23"/>
    <w:rsid w:val="005A69B6"/>
    <w:rsid w:val="005B08DA"/>
    <w:rsid w:val="005B1619"/>
    <w:rsid w:val="005B1B3B"/>
    <w:rsid w:val="005B204A"/>
    <w:rsid w:val="005B3F29"/>
    <w:rsid w:val="005B4103"/>
    <w:rsid w:val="005C202E"/>
    <w:rsid w:val="005C2CA8"/>
    <w:rsid w:val="005C677E"/>
    <w:rsid w:val="005C7C78"/>
    <w:rsid w:val="005D1763"/>
    <w:rsid w:val="005D3601"/>
    <w:rsid w:val="005D4B5C"/>
    <w:rsid w:val="005E4018"/>
    <w:rsid w:val="005E5285"/>
    <w:rsid w:val="005E65FF"/>
    <w:rsid w:val="005E6717"/>
    <w:rsid w:val="005E6E5A"/>
    <w:rsid w:val="005E743C"/>
    <w:rsid w:val="005F4045"/>
    <w:rsid w:val="005F4554"/>
    <w:rsid w:val="005F520D"/>
    <w:rsid w:val="005F5DA0"/>
    <w:rsid w:val="005F5FB4"/>
    <w:rsid w:val="005F6688"/>
    <w:rsid w:val="005F6DED"/>
    <w:rsid w:val="00601CC5"/>
    <w:rsid w:val="006062E8"/>
    <w:rsid w:val="006128FB"/>
    <w:rsid w:val="00616EA1"/>
    <w:rsid w:val="00616ED3"/>
    <w:rsid w:val="00620E6A"/>
    <w:rsid w:val="00621465"/>
    <w:rsid w:val="00621A5F"/>
    <w:rsid w:val="00622558"/>
    <w:rsid w:val="006251F0"/>
    <w:rsid w:val="006260DB"/>
    <w:rsid w:val="0063018C"/>
    <w:rsid w:val="00630DF8"/>
    <w:rsid w:val="006316E3"/>
    <w:rsid w:val="00634514"/>
    <w:rsid w:val="006366B4"/>
    <w:rsid w:val="0063756F"/>
    <w:rsid w:val="00637D1C"/>
    <w:rsid w:val="006410F4"/>
    <w:rsid w:val="0064130F"/>
    <w:rsid w:val="0064229B"/>
    <w:rsid w:val="006434B1"/>
    <w:rsid w:val="0064471D"/>
    <w:rsid w:val="00645BAA"/>
    <w:rsid w:val="00646B2F"/>
    <w:rsid w:val="0064799F"/>
    <w:rsid w:val="006500EF"/>
    <w:rsid w:val="006509A2"/>
    <w:rsid w:val="006512A2"/>
    <w:rsid w:val="00651D7D"/>
    <w:rsid w:val="006535C7"/>
    <w:rsid w:val="00654207"/>
    <w:rsid w:val="00654BEE"/>
    <w:rsid w:val="0065501A"/>
    <w:rsid w:val="00656950"/>
    <w:rsid w:val="00660207"/>
    <w:rsid w:val="00661B42"/>
    <w:rsid w:val="0066246A"/>
    <w:rsid w:val="00664859"/>
    <w:rsid w:val="006650F1"/>
    <w:rsid w:val="006657FF"/>
    <w:rsid w:val="00670172"/>
    <w:rsid w:val="006719B1"/>
    <w:rsid w:val="00672359"/>
    <w:rsid w:val="00672E15"/>
    <w:rsid w:val="006736DB"/>
    <w:rsid w:val="00673F4D"/>
    <w:rsid w:val="006770BB"/>
    <w:rsid w:val="00685249"/>
    <w:rsid w:val="00686425"/>
    <w:rsid w:val="00686AB1"/>
    <w:rsid w:val="00691A55"/>
    <w:rsid w:val="00693178"/>
    <w:rsid w:val="00693E74"/>
    <w:rsid w:val="00697020"/>
    <w:rsid w:val="00697076"/>
    <w:rsid w:val="006A00EB"/>
    <w:rsid w:val="006A0332"/>
    <w:rsid w:val="006A267B"/>
    <w:rsid w:val="006A32CE"/>
    <w:rsid w:val="006A4D53"/>
    <w:rsid w:val="006A54CA"/>
    <w:rsid w:val="006A6770"/>
    <w:rsid w:val="006A6FC4"/>
    <w:rsid w:val="006A76EE"/>
    <w:rsid w:val="006B0C4B"/>
    <w:rsid w:val="006B1B30"/>
    <w:rsid w:val="006B3ED7"/>
    <w:rsid w:val="006B4399"/>
    <w:rsid w:val="006C0476"/>
    <w:rsid w:val="006C0CD3"/>
    <w:rsid w:val="006C2A1D"/>
    <w:rsid w:val="006C2EA7"/>
    <w:rsid w:val="006C38EE"/>
    <w:rsid w:val="006C5877"/>
    <w:rsid w:val="006C5A9C"/>
    <w:rsid w:val="006D2820"/>
    <w:rsid w:val="006D2AB7"/>
    <w:rsid w:val="006D3E3F"/>
    <w:rsid w:val="006D506B"/>
    <w:rsid w:val="006D541C"/>
    <w:rsid w:val="006D6E0F"/>
    <w:rsid w:val="006E3D48"/>
    <w:rsid w:val="006E5C86"/>
    <w:rsid w:val="006E5FC3"/>
    <w:rsid w:val="006F08BA"/>
    <w:rsid w:val="006F2195"/>
    <w:rsid w:val="006F2713"/>
    <w:rsid w:val="006F4FD8"/>
    <w:rsid w:val="006F59F6"/>
    <w:rsid w:val="006F7BC7"/>
    <w:rsid w:val="0070298F"/>
    <w:rsid w:val="00703765"/>
    <w:rsid w:val="00704695"/>
    <w:rsid w:val="0071053E"/>
    <w:rsid w:val="00710695"/>
    <w:rsid w:val="00713710"/>
    <w:rsid w:val="007138E5"/>
    <w:rsid w:val="00713E01"/>
    <w:rsid w:val="007141DC"/>
    <w:rsid w:val="00714EBE"/>
    <w:rsid w:val="00715269"/>
    <w:rsid w:val="007206A4"/>
    <w:rsid w:val="00720832"/>
    <w:rsid w:val="00720D18"/>
    <w:rsid w:val="00720E99"/>
    <w:rsid w:val="007234A6"/>
    <w:rsid w:val="00723D1D"/>
    <w:rsid w:val="00726E64"/>
    <w:rsid w:val="007303FA"/>
    <w:rsid w:val="00730A0A"/>
    <w:rsid w:val="00731B24"/>
    <w:rsid w:val="0073227A"/>
    <w:rsid w:val="007337C6"/>
    <w:rsid w:val="00735959"/>
    <w:rsid w:val="00736817"/>
    <w:rsid w:val="00737AD5"/>
    <w:rsid w:val="00741785"/>
    <w:rsid w:val="00744261"/>
    <w:rsid w:val="00744781"/>
    <w:rsid w:val="007447A1"/>
    <w:rsid w:val="00746860"/>
    <w:rsid w:val="00747878"/>
    <w:rsid w:val="007507DD"/>
    <w:rsid w:val="007510BF"/>
    <w:rsid w:val="00751BF5"/>
    <w:rsid w:val="0075215B"/>
    <w:rsid w:val="00752E29"/>
    <w:rsid w:val="00753B6B"/>
    <w:rsid w:val="00754139"/>
    <w:rsid w:val="00755762"/>
    <w:rsid w:val="00757C5E"/>
    <w:rsid w:val="00760152"/>
    <w:rsid w:val="00764B95"/>
    <w:rsid w:val="0076661B"/>
    <w:rsid w:val="00772953"/>
    <w:rsid w:val="00773089"/>
    <w:rsid w:val="00774704"/>
    <w:rsid w:val="007763C0"/>
    <w:rsid w:val="00776F98"/>
    <w:rsid w:val="007772EE"/>
    <w:rsid w:val="007827DD"/>
    <w:rsid w:val="00782F3A"/>
    <w:rsid w:val="0078364B"/>
    <w:rsid w:val="007837C4"/>
    <w:rsid w:val="00783F4A"/>
    <w:rsid w:val="0078492F"/>
    <w:rsid w:val="007900D0"/>
    <w:rsid w:val="007927D3"/>
    <w:rsid w:val="00792C9B"/>
    <w:rsid w:val="00793192"/>
    <w:rsid w:val="007964AB"/>
    <w:rsid w:val="007A11AD"/>
    <w:rsid w:val="007A3634"/>
    <w:rsid w:val="007A406A"/>
    <w:rsid w:val="007A4D1E"/>
    <w:rsid w:val="007A5841"/>
    <w:rsid w:val="007A5B38"/>
    <w:rsid w:val="007A616B"/>
    <w:rsid w:val="007A6377"/>
    <w:rsid w:val="007A6D90"/>
    <w:rsid w:val="007A6EFC"/>
    <w:rsid w:val="007A7E70"/>
    <w:rsid w:val="007B065B"/>
    <w:rsid w:val="007B7DFF"/>
    <w:rsid w:val="007C065C"/>
    <w:rsid w:val="007C24F5"/>
    <w:rsid w:val="007C2947"/>
    <w:rsid w:val="007C538F"/>
    <w:rsid w:val="007D041A"/>
    <w:rsid w:val="007D04A1"/>
    <w:rsid w:val="007D1D9E"/>
    <w:rsid w:val="007D291A"/>
    <w:rsid w:val="007D49AB"/>
    <w:rsid w:val="007D67E0"/>
    <w:rsid w:val="007D697D"/>
    <w:rsid w:val="007E31F3"/>
    <w:rsid w:val="007E4192"/>
    <w:rsid w:val="007E4FF4"/>
    <w:rsid w:val="007F0940"/>
    <w:rsid w:val="007F14ED"/>
    <w:rsid w:val="007F3FAA"/>
    <w:rsid w:val="007F55FA"/>
    <w:rsid w:val="008012B3"/>
    <w:rsid w:val="008014C6"/>
    <w:rsid w:val="00801864"/>
    <w:rsid w:val="00802C39"/>
    <w:rsid w:val="0080421D"/>
    <w:rsid w:val="0080457C"/>
    <w:rsid w:val="00805441"/>
    <w:rsid w:val="0080550A"/>
    <w:rsid w:val="008056F9"/>
    <w:rsid w:val="0080592F"/>
    <w:rsid w:val="008062F5"/>
    <w:rsid w:val="00806E16"/>
    <w:rsid w:val="00806E5D"/>
    <w:rsid w:val="008079B8"/>
    <w:rsid w:val="00810FC1"/>
    <w:rsid w:val="008114FB"/>
    <w:rsid w:val="0081170C"/>
    <w:rsid w:val="00811D15"/>
    <w:rsid w:val="0081678C"/>
    <w:rsid w:val="0081693C"/>
    <w:rsid w:val="00817F97"/>
    <w:rsid w:val="00820D28"/>
    <w:rsid w:val="008218B7"/>
    <w:rsid w:val="0082352D"/>
    <w:rsid w:val="00826B0E"/>
    <w:rsid w:val="00832E69"/>
    <w:rsid w:val="00833C30"/>
    <w:rsid w:val="0083564D"/>
    <w:rsid w:val="008369F6"/>
    <w:rsid w:val="00837F51"/>
    <w:rsid w:val="008409C3"/>
    <w:rsid w:val="00842F22"/>
    <w:rsid w:val="00843F01"/>
    <w:rsid w:val="00844C75"/>
    <w:rsid w:val="00845390"/>
    <w:rsid w:val="008470CE"/>
    <w:rsid w:val="0085015B"/>
    <w:rsid w:val="00850AF8"/>
    <w:rsid w:val="008548D7"/>
    <w:rsid w:val="00854AA0"/>
    <w:rsid w:val="008578A2"/>
    <w:rsid w:val="00862845"/>
    <w:rsid w:val="0086354C"/>
    <w:rsid w:val="00863751"/>
    <w:rsid w:val="008650CB"/>
    <w:rsid w:val="00866BEC"/>
    <w:rsid w:val="0086778E"/>
    <w:rsid w:val="008730F9"/>
    <w:rsid w:val="008737CD"/>
    <w:rsid w:val="0087420D"/>
    <w:rsid w:val="008758C7"/>
    <w:rsid w:val="0087594A"/>
    <w:rsid w:val="008765D5"/>
    <w:rsid w:val="008824A3"/>
    <w:rsid w:val="008825B6"/>
    <w:rsid w:val="0088441C"/>
    <w:rsid w:val="00886FD5"/>
    <w:rsid w:val="0088722D"/>
    <w:rsid w:val="00890735"/>
    <w:rsid w:val="00890BE9"/>
    <w:rsid w:val="00890DE8"/>
    <w:rsid w:val="0089329E"/>
    <w:rsid w:val="00893340"/>
    <w:rsid w:val="008941DE"/>
    <w:rsid w:val="00894336"/>
    <w:rsid w:val="008951A4"/>
    <w:rsid w:val="00895F5A"/>
    <w:rsid w:val="00896F75"/>
    <w:rsid w:val="008A07F1"/>
    <w:rsid w:val="008A2FC2"/>
    <w:rsid w:val="008A30CC"/>
    <w:rsid w:val="008A4600"/>
    <w:rsid w:val="008A47FA"/>
    <w:rsid w:val="008A48A2"/>
    <w:rsid w:val="008A7091"/>
    <w:rsid w:val="008A7D60"/>
    <w:rsid w:val="008B5111"/>
    <w:rsid w:val="008B5A41"/>
    <w:rsid w:val="008C1128"/>
    <w:rsid w:val="008C11BB"/>
    <w:rsid w:val="008C23A2"/>
    <w:rsid w:val="008C3CDE"/>
    <w:rsid w:val="008C4057"/>
    <w:rsid w:val="008C57A6"/>
    <w:rsid w:val="008D209C"/>
    <w:rsid w:val="008D2770"/>
    <w:rsid w:val="008D3597"/>
    <w:rsid w:val="008D4897"/>
    <w:rsid w:val="008D6F61"/>
    <w:rsid w:val="008E03DD"/>
    <w:rsid w:val="008E2606"/>
    <w:rsid w:val="008E72EA"/>
    <w:rsid w:val="008E7AFD"/>
    <w:rsid w:val="008F00F7"/>
    <w:rsid w:val="008F0274"/>
    <w:rsid w:val="008F0C3C"/>
    <w:rsid w:val="008F0E65"/>
    <w:rsid w:val="008F15CF"/>
    <w:rsid w:val="008F1947"/>
    <w:rsid w:val="008F2E49"/>
    <w:rsid w:val="008F3C04"/>
    <w:rsid w:val="008F41FF"/>
    <w:rsid w:val="008F5936"/>
    <w:rsid w:val="008F5D0C"/>
    <w:rsid w:val="008F6CF6"/>
    <w:rsid w:val="008F7A2C"/>
    <w:rsid w:val="00900A1C"/>
    <w:rsid w:val="00901B82"/>
    <w:rsid w:val="009051C7"/>
    <w:rsid w:val="00906BA4"/>
    <w:rsid w:val="009074F8"/>
    <w:rsid w:val="0091028D"/>
    <w:rsid w:val="00910694"/>
    <w:rsid w:val="00910DC3"/>
    <w:rsid w:val="00911181"/>
    <w:rsid w:val="009127A3"/>
    <w:rsid w:val="00916CC5"/>
    <w:rsid w:val="00920473"/>
    <w:rsid w:val="00920BAD"/>
    <w:rsid w:val="00922827"/>
    <w:rsid w:val="00922979"/>
    <w:rsid w:val="009237DF"/>
    <w:rsid w:val="00923966"/>
    <w:rsid w:val="009246BD"/>
    <w:rsid w:val="0092487D"/>
    <w:rsid w:val="00924D7B"/>
    <w:rsid w:val="00924F86"/>
    <w:rsid w:val="009262E9"/>
    <w:rsid w:val="009265EE"/>
    <w:rsid w:val="00927FBE"/>
    <w:rsid w:val="009304F0"/>
    <w:rsid w:val="00932EBE"/>
    <w:rsid w:val="00933864"/>
    <w:rsid w:val="009356E4"/>
    <w:rsid w:val="009374E6"/>
    <w:rsid w:val="00937BBD"/>
    <w:rsid w:val="009436A3"/>
    <w:rsid w:val="00951558"/>
    <w:rsid w:val="00952C5E"/>
    <w:rsid w:val="00955032"/>
    <w:rsid w:val="00955E76"/>
    <w:rsid w:val="00960116"/>
    <w:rsid w:val="00960DED"/>
    <w:rsid w:val="009633EA"/>
    <w:rsid w:val="00963773"/>
    <w:rsid w:val="00970F66"/>
    <w:rsid w:val="0097235B"/>
    <w:rsid w:val="0097634A"/>
    <w:rsid w:val="00976C66"/>
    <w:rsid w:val="00981737"/>
    <w:rsid w:val="0098387A"/>
    <w:rsid w:val="00983D61"/>
    <w:rsid w:val="009874CA"/>
    <w:rsid w:val="009906B3"/>
    <w:rsid w:val="009912C1"/>
    <w:rsid w:val="009912D5"/>
    <w:rsid w:val="00992451"/>
    <w:rsid w:val="0099284D"/>
    <w:rsid w:val="00992C3C"/>
    <w:rsid w:val="009959F3"/>
    <w:rsid w:val="009A134B"/>
    <w:rsid w:val="009A22F6"/>
    <w:rsid w:val="009A2666"/>
    <w:rsid w:val="009A2EDD"/>
    <w:rsid w:val="009A4050"/>
    <w:rsid w:val="009B0490"/>
    <w:rsid w:val="009B1F06"/>
    <w:rsid w:val="009B203A"/>
    <w:rsid w:val="009B2D83"/>
    <w:rsid w:val="009B49F6"/>
    <w:rsid w:val="009B5AE4"/>
    <w:rsid w:val="009C0321"/>
    <w:rsid w:val="009C1B48"/>
    <w:rsid w:val="009C39D5"/>
    <w:rsid w:val="009C3B56"/>
    <w:rsid w:val="009C480D"/>
    <w:rsid w:val="009C4FB9"/>
    <w:rsid w:val="009C630D"/>
    <w:rsid w:val="009C6702"/>
    <w:rsid w:val="009C6C77"/>
    <w:rsid w:val="009D03E0"/>
    <w:rsid w:val="009D102D"/>
    <w:rsid w:val="009D23C1"/>
    <w:rsid w:val="009D2B2D"/>
    <w:rsid w:val="009D3B67"/>
    <w:rsid w:val="009D55AC"/>
    <w:rsid w:val="009D75BF"/>
    <w:rsid w:val="009D7A93"/>
    <w:rsid w:val="009E01E0"/>
    <w:rsid w:val="009E067D"/>
    <w:rsid w:val="009E103F"/>
    <w:rsid w:val="009E20AF"/>
    <w:rsid w:val="009E2A6A"/>
    <w:rsid w:val="009E3608"/>
    <w:rsid w:val="009E3A2A"/>
    <w:rsid w:val="009E5CD1"/>
    <w:rsid w:val="009E5CD4"/>
    <w:rsid w:val="009E5FA4"/>
    <w:rsid w:val="009E676A"/>
    <w:rsid w:val="009E7B66"/>
    <w:rsid w:val="009E7DB4"/>
    <w:rsid w:val="009F00AF"/>
    <w:rsid w:val="009F0178"/>
    <w:rsid w:val="009F0544"/>
    <w:rsid w:val="009F24CF"/>
    <w:rsid w:val="009F3A28"/>
    <w:rsid w:val="00A0081D"/>
    <w:rsid w:val="00A0157C"/>
    <w:rsid w:val="00A03F7D"/>
    <w:rsid w:val="00A04898"/>
    <w:rsid w:val="00A04B84"/>
    <w:rsid w:val="00A059EF"/>
    <w:rsid w:val="00A06131"/>
    <w:rsid w:val="00A06382"/>
    <w:rsid w:val="00A06D4C"/>
    <w:rsid w:val="00A06F13"/>
    <w:rsid w:val="00A07193"/>
    <w:rsid w:val="00A07973"/>
    <w:rsid w:val="00A11D10"/>
    <w:rsid w:val="00A11E2D"/>
    <w:rsid w:val="00A14639"/>
    <w:rsid w:val="00A151E4"/>
    <w:rsid w:val="00A153FC"/>
    <w:rsid w:val="00A20459"/>
    <w:rsid w:val="00A210A9"/>
    <w:rsid w:val="00A23A5E"/>
    <w:rsid w:val="00A251FD"/>
    <w:rsid w:val="00A2680A"/>
    <w:rsid w:val="00A31CBD"/>
    <w:rsid w:val="00A3491C"/>
    <w:rsid w:val="00A370D4"/>
    <w:rsid w:val="00A37881"/>
    <w:rsid w:val="00A417C6"/>
    <w:rsid w:val="00A43125"/>
    <w:rsid w:val="00A433AE"/>
    <w:rsid w:val="00A43753"/>
    <w:rsid w:val="00A475B4"/>
    <w:rsid w:val="00A502DB"/>
    <w:rsid w:val="00A51703"/>
    <w:rsid w:val="00A52107"/>
    <w:rsid w:val="00A5230A"/>
    <w:rsid w:val="00A53355"/>
    <w:rsid w:val="00A5477C"/>
    <w:rsid w:val="00A56142"/>
    <w:rsid w:val="00A57E20"/>
    <w:rsid w:val="00A61B45"/>
    <w:rsid w:val="00A6334F"/>
    <w:rsid w:val="00A63676"/>
    <w:rsid w:val="00A640BB"/>
    <w:rsid w:val="00A646B0"/>
    <w:rsid w:val="00A66758"/>
    <w:rsid w:val="00A7140F"/>
    <w:rsid w:val="00A7502D"/>
    <w:rsid w:val="00A76D00"/>
    <w:rsid w:val="00A77D78"/>
    <w:rsid w:val="00A80EFE"/>
    <w:rsid w:val="00A81984"/>
    <w:rsid w:val="00A82ADC"/>
    <w:rsid w:val="00A8371C"/>
    <w:rsid w:val="00A85067"/>
    <w:rsid w:val="00A87121"/>
    <w:rsid w:val="00A871B9"/>
    <w:rsid w:val="00A8786F"/>
    <w:rsid w:val="00A902A9"/>
    <w:rsid w:val="00A90759"/>
    <w:rsid w:val="00A907BA"/>
    <w:rsid w:val="00A91164"/>
    <w:rsid w:val="00A912FD"/>
    <w:rsid w:val="00A91D10"/>
    <w:rsid w:val="00A95489"/>
    <w:rsid w:val="00A95F8A"/>
    <w:rsid w:val="00A961D1"/>
    <w:rsid w:val="00AA0AEC"/>
    <w:rsid w:val="00AA0F79"/>
    <w:rsid w:val="00AA25AA"/>
    <w:rsid w:val="00AA296D"/>
    <w:rsid w:val="00AA47FD"/>
    <w:rsid w:val="00AA48F3"/>
    <w:rsid w:val="00AA4B03"/>
    <w:rsid w:val="00AA6D57"/>
    <w:rsid w:val="00AB344E"/>
    <w:rsid w:val="00AB57F7"/>
    <w:rsid w:val="00AB5F59"/>
    <w:rsid w:val="00AC5BFC"/>
    <w:rsid w:val="00AD090F"/>
    <w:rsid w:val="00AD26A4"/>
    <w:rsid w:val="00AD321E"/>
    <w:rsid w:val="00AD39C9"/>
    <w:rsid w:val="00AD406F"/>
    <w:rsid w:val="00AD450A"/>
    <w:rsid w:val="00AD5373"/>
    <w:rsid w:val="00AD5D94"/>
    <w:rsid w:val="00AD6672"/>
    <w:rsid w:val="00AE0F5F"/>
    <w:rsid w:val="00AE134A"/>
    <w:rsid w:val="00AE244B"/>
    <w:rsid w:val="00AE4BDF"/>
    <w:rsid w:val="00AE51A6"/>
    <w:rsid w:val="00AE59B7"/>
    <w:rsid w:val="00AE5A56"/>
    <w:rsid w:val="00AE5A5B"/>
    <w:rsid w:val="00AF0087"/>
    <w:rsid w:val="00AF115E"/>
    <w:rsid w:val="00AF6FA9"/>
    <w:rsid w:val="00B00605"/>
    <w:rsid w:val="00B038D0"/>
    <w:rsid w:val="00B06A6E"/>
    <w:rsid w:val="00B078F5"/>
    <w:rsid w:val="00B07FCE"/>
    <w:rsid w:val="00B10858"/>
    <w:rsid w:val="00B1317C"/>
    <w:rsid w:val="00B13D5F"/>
    <w:rsid w:val="00B1503A"/>
    <w:rsid w:val="00B17797"/>
    <w:rsid w:val="00B177A8"/>
    <w:rsid w:val="00B24B39"/>
    <w:rsid w:val="00B24C35"/>
    <w:rsid w:val="00B257C8"/>
    <w:rsid w:val="00B27C30"/>
    <w:rsid w:val="00B30A83"/>
    <w:rsid w:val="00B30BA4"/>
    <w:rsid w:val="00B31A73"/>
    <w:rsid w:val="00B32804"/>
    <w:rsid w:val="00B375BF"/>
    <w:rsid w:val="00B3787E"/>
    <w:rsid w:val="00B402BE"/>
    <w:rsid w:val="00B449ED"/>
    <w:rsid w:val="00B46A1F"/>
    <w:rsid w:val="00B47D56"/>
    <w:rsid w:val="00B5000A"/>
    <w:rsid w:val="00B5357E"/>
    <w:rsid w:val="00B53DEF"/>
    <w:rsid w:val="00B550C0"/>
    <w:rsid w:val="00B5666E"/>
    <w:rsid w:val="00B60F74"/>
    <w:rsid w:val="00B611B8"/>
    <w:rsid w:val="00B61B3A"/>
    <w:rsid w:val="00B62DD2"/>
    <w:rsid w:val="00B63185"/>
    <w:rsid w:val="00B635E8"/>
    <w:rsid w:val="00B63C6E"/>
    <w:rsid w:val="00B66406"/>
    <w:rsid w:val="00B66D93"/>
    <w:rsid w:val="00B67BBB"/>
    <w:rsid w:val="00B70CE3"/>
    <w:rsid w:val="00B70E57"/>
    <w:rsid w:val="00B72D11"/>
    <w:rsid w:val="00B73140"/>
    <w:rsid w:val="00B733FE"/>
    <w:rsid w:val="00B7345F"/>
    <w:rsid w:val="00B7490A"/>
    <w:rsid w:val="00B75D72"/>
    <w:rsid w:val="00B77BF4"/>
    <w:rsid w:val="00B830B3"/>
    <w:rsid w:val="00B83EDD"/>
    <w:rsid w:val="00B8525B"/>
    <w:rsid w:val="00B855BF"/>
    <w:rsid w:val="00B85FAB"/>
    <w:rsid w:val="00B86E7A"/>
    <w:rsid w:val="00B87B7E"/>
    <w:rsid w:val="00B91486"/>
    <w:rsid w:val="00B917F6"/>
    <w:rsid w:val="00B92B22"/>
    <w:rsid w:val="00B93A3F"/>
    <w:rsid w:val="00B93BD7"/>
    <w:rsid w:val="00B943C7"/>
    <w:rsid w:val="00B9520B"/>
    <w:rsid w:val="00BA187C"/>
    <w:rsid w:val="00BA2B37"/>
    <w:rsid w:val="00BA32EC"/>
    <w:rsid w:val="00BA3F69"/>
    <w:rsid w:val="00BA4107"/>
    <w:rsid w:val="00BA472E"/>
    <w:rsid w:val="00BA4841"/>
    <w:rsid w:val="00BA48E1"/>
    <w:rsid w:val="00BA4DFF"/>
    <w:rsid w:val="00BA57E5"/>
    <w:rsid w:val="00BA5A50"/>
    <w:rsid w:val="00BA6243"/>
    <w:rsid w:val="00BA6EAD"/>
    <w:rsid w:val="00BA74B3"/>
    <w:rsid w:val="00BA7A31"/>
    <w:rsid w:val="00BB14D7"/>
    <w:rsid w:val="00BB15F5"/>
    <w:rsid w:val="00BB1D86"/>
    <w:rsid w:val="00BB2203"/>
    <w:rsid w:val="00BB3C87"/>
    <w:rsid w:val="00BB45DB"/>
    <w:rsid w:val="00BB5088"/>
    <w:rsid w:val="00BB5837"/>
    <w:rsid w:val="00BB5E67"/>
    <w:rsid w:val="00BB5F74"/>
    <w:rsid w:val="00BB60A7"/>
    <w:rsid w:val="00BB615D"/>
    <w:rsid w:val="00BB6719"/>
    <w:rsid w:val="00BC3F18"/>
    <w:rsid w:val="00BC443F"/>
    <w:rsid w:val="00BC4A44"/>
    <w:rsid w:val="00BC5AAC"/>
    <w:rsid w:val="00BC64D2"/>
    <w:rsid w:val="00BD001A"/>
    <w:rsid w:val="00BD0344"/>
    <w:rsid w:val="00BD0442"/>
    <w:rsid w:val="00BD10A2"/>
    <w:rsid w:val="00BD14E9"/>
    <w:rsid w:val="00BD15A4"/>
    <w:rsid w:val="00BD1C77"/>
    <w:rsid w:val="00BD2B40"/>
    <w:rsid w:val="00BD3F25"/>
    <w:rsid w:val="00BD45A9"/>
    <w:rsid w:val="00BD4BB2"/>
    <w:rsid w:val="00BD4F98"/>
    <w:rsid w:val="00BD5CDE"/>
    <w:rsid w:val="00BD664C"/>
    <w:rsid w:val="00BD6D87"/>
    <w:rsid w:val="00BD7CA9"/>
    <w:rsid w:val="00BE0545"/>
    <w:rsid w:val="00BE0CA6"/>
    <w:rsid w:val="00BE1198"/>
    <w:rsid w:val="00BE25F4"/>
    <w:rsid w:val="00BE3413"/>
    <w:rsid w:val="00BE395F"/>
    <w:rsid w:val="00BE3DA3"/>
    <w:rsid w:val="00BE3EB7"/>
    <w:rsid w:val="00BE4047"/>
    <w:rsid w:val="00BE5463"/>
    <w:rsid w:val="00BF0656"/>
    <w:rsid w:val="00BF08E2"/>
    <w:rsid w:val="00BF28A7"/>
    <w:rsid w:val="00BF34B0"/>
    <w:rsid w:val="00BF355F"/>
    <w:rsid w:val="00BF5F0F"/>
    <w:rsid w:val="00BF76E5"/>
    <w:rsid w:val="00C00C0A"/>
    <w:rsid w:val="00C00CE3"/>
    <w:rsid w:val="00C027B9"/>
    <w:rsid w:val="00C02D38"/>
    <w:rsid w:val="00C0315E"/>
    <w:rsid w:val="00C0370A"/>
    <w:rsid w:val="00C03C6C"/>
    <w:rsid w:val="00C03DEC"/>
    <w:rsid w:val="00C041A9"/>
    <w:rsid w:val="00C05277"/>
    <w:rsid w:val="00C06997"/>
    <w:rsid w:val="00C11B79"/>
    <w:rsid w:val="00C11E92"/>
    <w:rsid w:val="00C14166"/>
    <w:rsid w:val="00C156B5"/>
    <w:rsid w:val="00C173DA"/>
    <w:rsid w:val="00C224D9"/>
    <w:rsid w:val="00C253BD"/>
    <w:rsid w:val="00C25D2D"/>
    <w:rsid w:val="00C2649E"/>
    <w:rsid w:val="00C27881"/>
    <w:rsid w:val="00C32478"/>
    <w:rsid w:val="00C348CA"/>
    <w:rsid w:val="00C34A0F"/>
    <w:rsid w:val="00C350EA"/>
    <w:rsid w:val="00C36329"/>
    <w:rsid w:val="00C41000"/>
    <w:rsid w:val="00C43B1B"/>
    <w:rsid w:val="00C475F2"/>
    <w:rsid w:val="00C50635"/>
    <w:rsid w:val="00C50BF4"/>
    <w:rsid w:val="00C516D3"/>
    <w:rsid w:val="00C5220A"/>
    <w:rsid w:val="00C538A7"/>
    <w:rsid w:val="00C5489D"/>
    <w:rsid w:val="00C54CC8"/>
    <w:rsid w:val="00C5513E"/>
    <w:rsid w:val="00C56834"/>
    <w:rsid w:val="00C57AAC"/>
    <w:rsid w:val="00C620E0"/>
    <w:rsid w:val="00C631EA"/>
    <w:rsid w:val="00C63316"/>
    <w:rsid w:val="00C635AF"/>
    <w:rsid w:val="00C63B9B"/>
    <w:rsid w:val="00C6460C"/>
    <w:rsid w:val="00C64F1B"/>
    <w:rsid w:val="00C65A8F"/>
    <w:rsid w:val="00C66765"/>
    <w:rsid w:val="00C67175"/>
    <w:rsid w:val="00C6777F"/>
    <w:rsid w:val="00C67B72"/>
    <w:rsid w:val="00C74FF0"/>
    <w:rsid w:val="00C829AA"/>
    <w:rsid w:val="00C831A6"/>
    <w:rsid w:val="00C83C83"/>
    <w:rsid w:val="00C83DA6"/>
    <w:rsid w:val="00C855F8"/>
    <w:rsid w:val="00C867B7"/>
    <w:rsid w:val="00C86F3E"/>
    <w:rsid w:val="00C87502"/>
    <w:rsid w:val="00C904D5"/>
    <w:rsid w:val="00C9076E"/>
    <w:rsid w:val="00C90AFF"/>
    <w:rsid w:val="00C90D3D"/>
    <w:rsid w:val="00C932DD"/>
    <w:rsid w:val="00C936AE"/>
    <w:rsid w:val="00C9436B"/>
    <w:rsid w:val="00C94D08"/>
    <w:rsid w:val="00C95E1C"/>
    <w:rsid w:val="00C979CF"/>
    <w:rsid w:val="00C97D47"/>
    <w:rsid w:val="00C97F61"/>
    <w:rsid w:val="00CA35EF"/>
    <w:rsid w:val="00CA384A"/>
    <w:rsid w:val="00CA537F"/>
    <w:rsid w:val="00CB1258"/>
    <w:rsid w:val="00CB1DA5"/>
    <w:rsid w:val="00CB48D5"/>
    <w:rsid w:val="00CB4E63"/>
    <w:rsid w:val="00CB5795"/>
    <w:rsid w:val="00CB61F4"/>
    <w:rsid w:val="00CB683B"/>
    <w:rsid w:val="00CC20C2"/>
    <w:rsid w:val="00CC2E8E"/>
    <w:rsid w:val="00CC391D"/>
    <w:rsid w:val="00CC3B0F"/>
    <w:rsid w:val="00CC4CC6"/>
    <w:rsid w:val="00CC74FE"/>
    <w:rsid w:val="00CC7787"/>
    <w:rsid w:val="00CD0675"/>
    <w:rsid w:val="00CD0E2B"/>
    <w:rsid w:val="00CD2A51"/>
    <w:rsid w:val="00CD3E19"/>
    <w:rsid w:val="00CD3E22"/>
    <w:rsid w:val="00CD4325"/>
    <w:rsid w:val="00CD4A13"/>
    <w:rsid w:val="00CD7EEF"/>
    <w:rsid w:val="00CE100F"/>
    <w:rsid w:val="00CE215B"/>
    <w:rsid w:val="00CE23E3"/>
    <w:rsid w:val="00CE29BF"/>
    <w:rsid w:val="00CE731E"/>
    <w:rsid w:val="00CE7D83"/>
    <w:rsid w:val="00CF3DBC"/>
    <w:rsid w:val="00CF5066"/>
    <w:rsid w:val="00D0435D"/>
    <w:rsid w:val="00D0437B"/>
    <w:rsid w:val="00D10A6F"/>
    <w:rsid w:val="00D10E10"/>
    <w:rsid w:val="00D1186C"/>
    <w:rsid w:val="00D11C0C"/>
    <w:rsid w:val="00D13D46"/>
    <w:rsid w:val="00D143FC"/>
    <w:rsid w:val="00D175FA"/>
    <w:rsid w:val="00D232E0"/>
    <w:rsid w:val="00D2714F"/>
    <w:rsid w:val="00D27836"/>
    <w:rsid w:val="00D31ABE"/>
    <w:rsid w:val="00D33F78"/>
    <w:rsid w:val="00D3702F"/>
    <w:rsid w:val="00D37356"/>
    <w:rsid w:val="00D37764"/>
    <w:rsid w:val="00D37B39"/>
    <w:rsid w:val="00D4087D"/>
    <w:rsid w:val="00D4452D"/>
    <w:rsid w:val="00D46119"/>
    <w:rsid w:val="00D46F20"/>
    <w:rsid w:val="00D47F7A"/>
    <w:rsid w:val="00D5230F"/>
    <w:rsid w:val="00D52484"/>
    <w:rsid w:val="00D53A90"/>
    <w:rsid w:val="00D5634C"/>
    <w:rsid w:val="00D56827"/>
    <w:rsid w:val="00D60B05"/>
    <w:rsid w:val="00D61642"/>
    <w:rsid w:val="00D61E5D"/>
    <w:rsid w:val="00D63052"/>
    <w:rsid w:val="00D634A0"/>
    <w:rsid w:val="00D66207"/>
    <w:rsid w:val="00D67A8D"/>
    <w:rsid w:val="00D709E9"/>
    <w:rsid w:val="00D70C2F"/>
    <w:rsid w:val="00D710F4"/>
    <w:rsid w:val="00D77206"/>
    <w:rsid w:val="00D8189E"/>
    <w:rsid w:val="00D81920"/>
    <w:rsid w:val="00D82880"/>
    <w:rsid w:val="00D82A99"/>
    <w:rsid w:val="00D83B09"/>
    <w:rsid w:val="00D83DC2"/>
    <w:rsid w:val="00D853F1"/>
    <w:rsid w:val="00D85BC4"/>
    <w:rsid w:val="00D85D30"/>
    <w:rsid w:val="00D86A99"/>
    <w:rsid w:val="00D90078"/>
    <w:rsid w:val="00D90B24"/>
    <w:rsid w:val="00D90EB7"/>
    <w:rsid w:val="00D92D35"/>
    <w:rsid w:val="00D93203"/>
    <w:rsid w:val="00D947B7"/>
    <w:rsid w:val="00DA3EDB"/>
    <w:rsid w:val="00DA516D"/>
    <w:rsid w:val="00DB0733"/>
    <w:rsid w:val="00DB1185"/>
    <w:rsid w:val="00DB12A5"/>
    <w:rsid w:val="00DB2458"/>
    <w:rsid w:val="00DB3190"/>
    <w:rsid w:val="00DB3203"/>
    <w:rsid w:val="00DB5B98"/>
    <w:rsid w:val="00DC1F41"/>
    <w:rsid w:val="00DC1F6F"/>
    <w:rsid w:val="00DC2450"/>
    <w:rsid w:val="00DC3741"/>
    <w:rsid w:val="00DC3AFB"/>
    <w:rsid w:val="00DD15FC"/>
    <w:rsid w:val="00DD2011"/>
    <w:rsid w:val="00DD3873"/>
    <w:rsid w:val="00DD4487"/>
    <w:rsid w:val="00DE004B"/>
    <w:rsid w:val="00DE03F4"/>
    <w:rsid w:val="00DE331D"/>
    <w:rsid w:val="00DE33CD"/>
    <w:rsid w:val="00DE69A4"/>
    <w:rsid w:val="00DF082C"/>
    <w:rsid w:val="00DF1563"/>
    <w:rsid w:val="00DF172F"/>
    <w:rsid w:val="00DF188B"/>
    <w:rsid w:val="00DF4E09"/>
    <w:rsid w:val="00DF5D7F"/>
    <w:rsid w:val="00E03FEE"/>
    <w:rsid w:val="00E040DA"/>
    <w:rsid w:val="00E0491A"/>
    <w:rsid w:val="00E0492E"/>
    <w:rsid w:val="00E051BE"/>
    <w:rsid w:val="00E06058"/>
    <w:rsid w:val="00E063DD"/>
    <w:rsid w:val="00E065F0"/>
    <w:rsid w:val="00E07F17"/>
    <w:rsid w:val="00E12309"/>
    <w:rsid w:val="00E13279"/>
    <w:rsid w:val="00E13441"/>
    <w:rsid w:val="00E144D5"/>
    <w:rsid w:val="00E14808"/>
    <w:rsid w:val="00E15D68"/>
    <w:rsid w:val="00E2270F"/>
    <w:rsid w:val="00E25300"/>
    <w:rsid w:val="00E26CD0"/>
    <w:rsid w:val="00E30855"/>
    <w:rsid w:val="00E311B0"/>
    <w:rsid w:val="00E3199E"/>
    <w:rsid w:val="00E33005"/>
    <w:rsid w:val="00E33A03"/>
    <w:rsid w:val="00E33C20"/>
    <w:rsid w:val="00E3470C"/>
    <w:rsid w:val="00E35B13"/>
    <w:rsid w:val="00E367D9"/>
    <w:rsid w:val="00E36BD6"/>
    <w:rsid w:val="00E409F5"/>
    <w:rsid w:val="00E41ED6"/>
    <w:rsid w:val="00E442E3"/>
    <w:rsid w:val="00E45FFA"/>
    <w:rsid w:val="00E4646D"/>
    <w:rsid w:val="00E4666F"/>
    <w:rsid w:val="00E47498"/>
    <w:rsid w:val="00E47647"/>
    <w:rsid w:val="00E502DA"/>
    <w:rsid w:val="00E525A6"/>
    <w:rsid w:val="00E538FD"/>
    <w:rsid w:val="00E54004"/>
    <w:rsid w:val="00E56D03"/>
    <w:rsid w:val="00E5704D"/>
    <w:rsid w:val="00E62915"/>
    <w:rsid w:val="00E64910"/>
    <w:rsid w:val="00E660CA"/>
    <w:rsid w:val="00E703F9"/>
    <w:rsid w:val="00E70B8C"/>
    <w:rsid w:val="00E713CE"/>
    <w:rsid w:val="00E72786"/>
    <w:rsid w:val="00E73F4C"/>
    <w:rsid w:val="00E74A46"/>
    <w:rsid w:val="00E75913"/>
    <w:rsid w:val="00E76BC1"/>
    <w:rsid w:val="00E76E51"/>
    <w:rsid w:val="00E775BA"/>
    <w:rsid w:val="00E8020B"/>
    <w:rsid w:val="00E803C5"/>
    <w:rsid w:val="00E81272"/>
    <w:rsid w:val="00E81B72"/>
    <w:rsid w:val="00E8343B"/>
    <w:rsid w:val="00E8401C"/>
    <w:rsid w:val="00E84319"/>
    <w:rsid w:val="00E84CD6"/>
    <w:rsid w:val="00E8650C"/>
    <w:rsid w:val="00E86F5F"/>
    <w:rsid w:val="00E87199"/>
    <w:rsid w:val="00E91956"/>
    <w:rsid w:val="00E930D1"/>
    <w:rsid w:val="00E9580D"/>
    <w:rsid w:val="00E9719A"/>
    <w:rsid w:val="00EA3AB9"/>
    <w:rsid w:val="00EA7830"/>
    <w:rsid w:val="00EB050C"/>
    <w:rsid w:val="00EB5922"/>
    <w:rsid w:val="00EB6ACB"/>
    <w:rsid w:val="00EC02EE"/>
    <w:rsid w:val="00EC0E3E"/>
    <w:rsid w:val="00EC20CA"/>
    <w:rsid w:val="00EC23EE"/>
    <w:rsid w:val="00EC3324"/>
    <w:rsid w:val="00EC54F5"/>
    <w:rsid w:val="00EC6C33"/>
    <w:rsid w:val="00EC6EE6"/>
    <w:rsid w:val="00EC7AA3"/>
    <w:rsid w:val="00ED2B20"/>
    <w:rsid w:val="00ED3260"/>
    <w:rsid w:val="00ED60A9"/>
    <w:rsid w:val="00ED655F"/>
    <w:rsid w:val="00EE1A51"/>
    <w:rsid w:val="00EE1F52"/>
    <w:rsid w:val="00EE28D9"/>
    <w:rsid w:val="00EE40E8"/>
    <w:rsid w:val="00EE5A3E"/>
    <w:rsid w:val="00EE69F0"/>
    <w:rsid w:val="00EE7013"/>
    <w:rsid w:val="00EE7A3F"/>
    <w:rsid w:val="00EF0EFF"/>
    <w:rsid w:val="00EF1037"/>
    <w:rsid w:val="00EF1892"/>
    <w:rsid w:val="00EF33EF"/>
    <w:rsid w:val="00EF414C"/>
    <w:rsid w:val="00EF43BA"/>
    <w:rsid w:val="00EF51AD"/>
    <w:rsid w:val="00EF569E"/>
    <w:rsid w:val="00EF6BC1"/>
    <w:rsid w:val="00EF754B"/>
    <w:rsid w:val="00EF798E"/>
    <w:rsid w:val="00F004A3"/>
    <w:rsid w:val="00F021D7"/>
    <w:rsid w:val="00F05916"/>
    <w:rsid w:val="00F105D2"/>
    <w:rsid w:val="00F14A65"/>
    <w:rsid w:val="00F168CD"/>
    <w:rsid w:val="00F16A0F"/>
    <w:rsid w:val="00F2584B"/>
    <w:rsid w:val="00F25A21"/>
    <w:rsid w:val="00F25ACB"/>
    <w:rsid w:val="00F261D8"/>
    <w:rsid w:val="00F302C9"/>
    <w:rsid w:val="00F308E7"/>
    <w:rsid w:val="00F32837"/>
    <w:rsid w:val="00F32E7A"/>
    <w:rsid w:val="00F34024"/>
    <w:rsid w:val="00F37CC3"/>
    <w:rsid w:val="00F406D1"/>
    <w:rsid w:val="00F42039"/>
    <w:rsid w:val="00F42491"/>
    <w:rsid w:val="00F4295D"/>
    <w:rsid w:val="00F42D88"/>
    <w:rsid w:val="00F433C4"/>
    <w:rsid w:val="00F4424D"/>
    <w:rsid w:val="00F46B31"/>
    <w:rsid w:val="00F4783A"/>
    <w:rsid w:val="00F47CB5"/>
    <w:rsid w:val="00F519FB"/>
    <w:rsid w:val="00F51AD0"/>
    <w:rsid w:val="00F52670"/>
    <w:rsid w:val="00F529D4"/>
    <w:rsid w:val="00F54E1A"/>
    <w:rsid w:val="00F561EF"/>
    <w:rsid w:val="00F561FA"/>
    <w:rsid w:val="00F56311"/>
    <w:rsid w:val="00F56A6C"/>
    <w:rsid w:val="00F56AD0"/>
    <w:rsid w:val="00F577CD"/>
    <w:rsid w:val="00F60A01"/>
    <w:rsid w:val="00F630B4"/>
    <w:rsid w:val="00F640A0"/>
    <w:rsid w:val="00F64861"/>
    <w:rsid w:val="00F671D3"/>
    <w:rsid w:val="00F70209"/>
    <w:rsid w:val="00F70B3C"/>
    <w:rsid w:val="00F717F2"/>
    <w:rsid w:val="00F71C37"/>
    <w:rsid w:val="00F72568"/>
    <w:rsid w:val="00F73427"/>
    <w:rsid w:val="00F74460"/>
    <w:rsid w:val="00F76095"/>
    <w:rsid w:val="00F770A0"/>
    <w:rsid w:val="00F80D4D"/>
    <w:rsid w:val="00F830DB"/>
    <w:rsid w:val="00F8455E"/>
    <w:rsid w:val="00F861BE"/>
    <w:rsid w:val="00F87997"/>
    <w:rsid w:val="00F908F5"/>
    <w:rsid w:val="00F9192A"/>
    <w:rsid w:val="00F9258E"/>
    <w:rsid w:val="00F956F2"/>
    <w:rsid w:val="00F96A77"/>
    <w:rsid w:val="00FA3109"/>
    <w:rsid w:val="00FA31E4"/>
    <w:rsid w:val="00FA37E2"/>
    <w:rsid w:val="00FA3BE4"/>
    <w:rsid w:val="00FA3E8F"/>
    <w:rsid w:val="00FA4A47"/>
    <w:rsid w:val="00FA5682"/>
    <w:rsid w:val="00FA789D"/>
    <w:rsid w:val="00FA79D0"/>
    <w:rsid w:val="00FA7E90"/>
    <w:rsid w:val="00FB0196"/>
    <w:rsid w:val="00FB06F0"/>
    <w:rsid w:val="00FB2441"/>
    <w:rsid w:val="00FB5814"/>
    <w:rsid w:val="00FB68D9"/>
    <w:rsid w:val="00FC081C"/>
    <w:rsid w:val="00FC1FAA"/>
    <w:rsid w:val="00FC1FCF"/>
    <w:rsid w:val="00FC2C1B"/>
    <w:rsid w:val="00FC3C80"/>
    <w:rsid w:val="00FC42BF"/>
    <w:rsid w:val="00FC4EE9"/>
    <w:rsid w:val="00FC5511"/>
    <w:rsid w:val="00FD086F"/>
    <w:rsid w:val="00FD0ECE"/>
    <w:rsid w:val="00FD1885"/>
    <w:rsid w:val="00FD539F"/>
    <w:rsid w:val="00FD63E6"/>
    <w:rsid w:val="00FD7F8F"/>
    <w:rsid w:val="00FE0CA9"/>
    <w:rsid w:val="00FE1C07"/>
    <w:rsid w:val="00FE1F81"/>
    <w:rsid w:val="00FE34BB"/>
    <w:rsid w:val="00FE3643"/>
    <w:rsid w:val="00FE6915"/>
    <w:rsid w:val="00FE7EB6"/>
    <w:rsid w:val="00FF16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qFormat="1"/>
    <w:lsdException w:name="Emphasis" w:uiPriority="2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927FBE"/>
    <w:rPr>
      <w:rFonts w:ascii="Times" w:eastAsia="Times New Roman" w:hAnsi="Times"/>
      <w:sz w:val="24"/>
    </w:rPr>
  </w:style>
  <w:style w:type="paragraph" w:styleId="Heading1">
    <w:name w:val="heading 1"/>
    <w:basedOn w:val="Normal"/>
    <w:next w:val="Normal"/>
    <w:link w:val="Heading1Char"/>
    <w:uiPriority w:val="9"/>
    <w:unhideWhenUsed/>
    <w:rsid w:val="00927F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27FBE"/>
    <w:pPr>
      <w:keepNext/>
      <w:outlineLvl w:val="1"/>
    </w:pPr>
    <w:rPr>
      <w:rFonts w:ascii="Arial" w:hAnsi="Arial"/>
      <w:b/>
      <w:color w:val="000000"/>
      <w:sz w:val="28"/>
    </w:rPr>
  </w:style>
  <w:style w:type="paragraph" w:styleId="Heading3">
    <w:name w:val="heading 3"/>
    <w:basedOn w:val="Normal"/>
    <w:next w:val="Normal"/>
    <w:link w:val="Heading3Char"/>
    <w:uiPriority w:val="99"/>
    <w:qFormat/>
    <w:rsid w:val="00927FBE"/>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9"/>
    <w:qFormat/>
    <w:rsid w:val="00927FBE"/>
    <w:pPr>
      <w:keepNext/>
      <w:tabs>
        <w:tab w:val="right" w:pos="9180"/>
      </w:tabs>
      <w:outlineLvl w:val="3"/>
    </w:pPr>
    <w:rPr>
      <w:sz w:val="28"/>
      <w:szCs w:val="28"/>
    </w:rPr>
  </w:style>
  <w:style w:type="paragraph" w:styleId="Heading5">
    <w:name w:val="heading 5"/>
    <w:basedOn w:val="Normal"/>
    <w:next w:val="Normal"/>
    <w:link w:val="Heading5Char"/>
    <w:uiPriority w:val="99"/>
    <w:qFormat/>
    <w:rsid w:val="00927FBE"/>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9"/>
    <w:qFormat/>
    <w:rsid w:val="00927FBE"/>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9"/>
    <w:qFormat/>
    <w:rsid w:val="00927FBE"/>
    <w:pPr>
      <w:keepNext/>
      <w:tabs>
        <w:tab w:val="left" w:pos="5400"/>
      </w:tabs>
      <w:ind w:left="2160"/>
      <w:outlineLvl w:val="6"/>
    </w:pPr>
    <w:rPr>
      <w:b/>
      <w:sz w:val="28"/>
    </w:rPr>
  </w:style>
  <w:style w:type="paragraph" w:styleId="Heading8">
    <w:name w:val="heading 8"/>
    <w:basedOn w:val="Normal"/>
    <w:next w:val="Normal"/>
    <w:link w:val="Heading8Char"/>
    <w:uiPriority w:val="99"/>
    <w:qFormat/>
    <w:rsid w:val="00927FBE"/>
    <w:pPr>
      <w:keepNext/>
      <w:jc w:val="center"/>
      <w:outlineLvl w:val="7"/>
    </w:pPr>
    <w:rPr>
      <w:b/>
      <w:sz w:val="36"/>
    </w:rPr>
  </w:style>
  <w:style w:type="paragraph" w:styleId="Heading9">
    <w:name w:val="heading 9"/>
    <w:basedOn w:val="Normal"/>
    <w:next w:val="Normal"/>
    <w:link w:val="Heading9Char"/>
    <w:uiPriority w:val="99"/>
    <w:qFormat/>
    <w:rsid w:val="00927FBE"/>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FBE"/>
    <w:rPr>
      <w:rFonts w:ascii="Cambria" w:eastAsia="Times New Roman" w:hAnsi="Cambria"/>
      <w:b/>
      <w:bCs/>
      <w:kern w:val="32"/>
      <w:sz w:val="32"/>
      <w:szCs w:val="32"/>
    </w:rPr>
  </w:style>
  <w:style w:type="character" w:customStyle="1" w:styleId="A9">
    <w:name w:val="A9"/>
    <w:uiPriority w:val="99"/>
    <w:rsid w:val="00927FBE"/>
    <w:rPr>
      <w:rFonts w:cs="Garamond BE Regular"/>
      <w:color w:val="000000"/>
      <w:sz w:val="19"/>
      <w:szCs w:val="19"/>
    </w:rPr>
  </w:style>
  <w:style w:type="table" w:styleId="TableGrid">
    <w:name w:val="Table Grid"/>
    <w:basedOn w:val="TableNormal"/>
    <w:uiPriority w:val="59"/>
    <w:rsid w:val="00927F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927FBE"/>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927FBE"/>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927FBE"/>
    <w:rPr>
      <w:rFonts w:ascii="Arial" w:eastAsia="Times New Roman" w:hAnsi="Arial"/>
      <w:sz w:val="19"/>
      <w:shd w:val="clear" w:color="auto" w:fill="FFFFFF"/>
    </w:rPr>
  </w:style>
  <w:style w:type="paragraph" w:customStyle="1" w:styleId="background">
    <w:name w:val="background"/>
    <w:basedOn w:val="KQstem"/>
    <w:link w:val="backgroundChar"/>
    <w:rsid w:val="00927FBE"/>
    <w:pPr>
      <w:ind w:left="0" w:firstLine="360"/>
    </w:pPr>
  </w:style>
  <w:style w:type="character" w:customStyle="1" w:styleId="backgroundChar">
    <w:name w:val="background Char"/>
    <w:basedOn w:val="KQstemChar"/>
    <w:link w:val="background"/>
    <w:locked/>
    <w:rsid w:val="00927FBE"/>
    <w:rPr>
      <w:rFonts w:ascii="Arial" w:eastAsia="Times New Roman" w:hAnsi="Arial"/>
      <w:sz w:val="19"/>
      <w:shd w:val="clear" w:color="auto" w:fill="FFFFFF"/>
    </w:rPr>
  </w:style>
  <w:style w:type="paragraph" w:styleId="BodyText">
    <w:name w:val="Body Text"/>
    <w:basedOn w:val="Normal"/>
    <w:link w:val="BodyTextChar"/>
    <w:uiPriority w:val="99"/>
    <w:semiHidden/>
    <w:unhideWhenUsed/>
    <w:rsid w:val="00927FBE"/>
    <w:pPr>
      <w:spacing w:after="120"/>
    </w:pPr>
  </w:style>
  <w:style w:type="paragraph" w:styleId="BalloonText">
    <w:name w:val="Balloon Text"/>
    <w:basedOn w:val="Normal"/>
    <w:link w:val="BalloonTextChar"/>
    <w:uiPriority w:val="99"/>
    <w:semiHidden/>
    <w:unhideWhenUsed/>
    <w:rsid w:val="00927FBE"/>
    <w:rPr>
      <w:rFonts w:ascii="Tahoma" w:hAnsi="Tahoma" w:cs="Tahoma"/>
      <w:sz w:val="16"/>
      <w:szCs w:val="16"/>
    </w:rPr>
  </w:style>
  <w:style w:type="character" w:customStyle="1" w:styleId="BodyTextChar">
    <w:name w:val="Body Text Char"/>
    <w:link w:val="BodyText"/>
    <w:uiPriority w:val="99"/>
    <w:semiHidden/>
    <w:rsid w:val="00927FBE"/>
    <w:rPr>
      <w:rFonts w:ascii="Times" w:eastAsia="Times New Roman" w:hAnsi="Times"/>
      <w:sz w:val="24"/>
    </w:rPr>
  </w:style>
  <w:style w:type="paragraph" w:styleId="BodyTextFirstIndent">
    <w:name w:val="Body Text First Indent"/>
    <w:basedOn w:val="BodyText"/>
    <w:link w:val="BodyTextFirstIndentChar"/>
    <w:rsid w:val="00927FBE"/>
    <w:pPr>
      <w:ind w:firstLine="360"/>
    </w:pPr>
    <w:rPr>
      <w:rFonts w:eastAsia="Times"/>
    </w:rPr>
  </w:style>
  <w:style w:type="character" w:customStyle="1" w:styleId="BodyTextFirstIndentChar">
    <w:name w:val="Body Text First Indent Char"/>
    <w:link w:val="BodyTextFirstIndent"/>
    <w:rsid w:val="00927FBE"/>
    <w:rPr>
      <w:rFonts w:ascii="Times" w:eastAsia="Times" w:hAnsi="Times"/>
      <w:sz w:val="24"/>
    </w:rPr>
  </w:style>
  <w:style w:type="character" w:customStyle="1" w:styleId="BalloonTextChar">
    <w:name w:val="Balloon Text Char"/>
    <w:basedOn w:val="DefaultParagraphFont"/>
    <w:link w:val="BalloonText"/>
    <w:uiPriority w:val="99"/>
    <w:semiHidden/>
    <w:rsid w:val="00927FBE"/>
    <w:rPr>
      <w:rFonts w:ascii="Tahoma" w:eastAsia="Times New Roman" w:hAnsi="Tahoma" w:cs="Tahoma"/>
      <w:sz w:val="16"/>
      <w:szCs w:val="16"/>
    </w:rPr>
  </w:style>
  <w:style w:type="paragraph" w:customStyle="1" w:styleId="BodyText0">
    <w:name w:val="BodyText"/>
    <w:basedOn w:val="Normal"/>
    <w:link w:val="BodyTextChar0"/>
    <w:rsid w:val="00927FBE"/>
    <w:pPr>
      <w:spacing w:after="120"/>
    </w:pPr>
    <w:rPr>
      <w:rFonts w:ascii="Times New Roman" w:hAnsi="Times New Roman"/>
      <w:szCs w:val="24"/>
    </w:rPr>
  </w:style>
  <w:style w:type="character" w:customStyle="1" w:styleId="BodyTextChar0">
    <w:name w:val="BodyText Char"/>
    <w:link w:val="BodyText0"/>
    <w:rsid w:val="00927FBE"/>
    <w:rPr>
      <w:rFonts w:ascii="Times New Roman" w:eastAsia="Times New Roman" w:hAnsi="Times New Roman"/>
      <w:sz w:val="24"/>
      <w:szCs w:val="24"/>
    </w:rPr>
  </w:style>
  <w:style w:type="paragraph" w:customStyle="1" w:styleId="Bullet1">
    <w:name w:val="Bullet1"/>
    <w:qFormat/>
    <w:rsid w:val="00927FBE"/>
    <w:pPr>
      <w:numPr>
        <w:numId w:val="35"/>
      </w:numPr>
    </w:pPr>
    <w:rPr>
      <w:rFonts w:ascii="Times New Roman" w:eastAsia="Times New Roman" w:hAnsi="Times New Roman"/>
      <w:bCs/>
      <w:sz w:val="24"/>
      <w:szCs w:val="24"/>
    </w:rPr>
  </w:style>
  <w:style w:type="paragraph" w:customStyle="1" w:styleId="Bullet2">
    <w:name w:val="Bullet2"/>
    <w:qFormat/>
    <w:rsid w:val="00927FBE"/>
    <w:pPr>
      <w:numPr>
        <w:ilvl w:val="1"/>
        <w:numId w:val="35"/>
      </w:numPr>
    </w:pPr>
    <w:rPr>
      <w:rFonts w:ascii="Times New Roman" w:eastAsia="Times New Roman" w:hAnsi="Times New Roman"/>
      <w:bCs/>
      <w:sz w:val="24"/>
      <w:szCs w:val="24"/>
    </w:rPr>
  </w:style>
  <w:style w:type="paragraph" w:styleId="Caption">
    <w:name w:val="caption"/>
    <w:basedOn w:val="Normal"/>
    <w:next w:val="Normal"/>
    <w:qFormat/>
    <w:rsid w:val="00927FBE"/>
    <w:rPr>
      <w:b/>
      <w:bCs/>
      <w:sz w:val="20"/>
    </w:rPr>
  </w:style>
  <w:style w:type="paragraph" w:customStyle="1" w:styleId="CERParagraphIndent">
    <w:name w:val="CER ParagraphIndent"/>
    <w:link w:val="CERParagraphIndentChar"/>
    <w:rsid w:val="00927FBE"/>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927FBE"/>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927FBE"/>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927FBE"/>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927FBE"/>
    <w:rPr>
      <w:rFonts w:ascii="Arial" w:hAnsi="Arial"/>
      <w:b/>
      <w:bCs/>
      <w:sz w:val="18"/>
      <w:szCs w:val="22"/>
    </w:rPr>
  </w:style>
  <w:style w:type="character" w:customStyle="1" w:styleId="CERTableColumnHeading9ptChar">
    <w:name w:val="CER TableColumnHeading9pt Char"/>
    <w:link w:val="CERTableColumnHeading9pt"/>
    <w:uiPriority w:val="99"/>
    <w:locked/>
    <w:rsid w:val="00927FBE"/>
    <w:rPr>
      <w:rFonts w:ascii="Arial" w:hAnsi="Arial"/>
      <w:b/>
      <w:bCs/>
      <w:sz w:val="18"/>
      <w:szCs w:val="22"/>
    </w:rPr>
  </w:style>
  <w:style w:type="paragraph" w:customStyle="1" w:styleId="CERTableText9pt">
    <w:name w:val="CER TableText9pt"/>
    <w:uiPriority w:val="99"/>
    <w:rsid w:val="00927FBE"/>
    <w:pPr>
      <w:spacing w:after="60"/>
    </w:pPr>
    <w:rPr>
      <w:rFonts w:ascii="Arial" w:eastAsia="Times New Roman" w:hAnsi="Arial"/>
      <w:sz w:val="18"/>
    </w:rPr>
  </w:style>
  <w:style w:type="paragraph" w:customStyle="1" w:styleId="ChapterHeading">
    <w:name w:val="ChapterHeading"/>
    <w:qFormat/>
    <w:rsid w:val="00927FBE"/>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semiHidden/>
    <w:rsid w:val="00927FBE"/>
    <w:rPr>
      <w:sz w:val="16"/>
      <w:szCs w:val="16"/>
    </w:rPr>
  </w:style>
  <w:style w:type="paragraph" w:styleId="CommentText">
    <w:name w:val="annotation text"/>
    <w:basedOn w:val="Normal"/>
    <w:link w:val="CommentTextChar"/>
    <w:semiHidden/>
    <w:rsid w:val="00927FBE"/>
    <w:pPr>
      <w:spacing w:before="240" w:after="60"/>
    </w:pPr>
    <w:rPr>
      <w:rFonts w:ascii="Calibri" w:eastAsia="Calibri" w:hAnsi="Calibri"/>
      <w:sz w:val="20"/>
    </w:rPr>
  </w:style>
  <w:style w:type="character" w:customStyle="1" w:styleId="CommentTextChar">
    <w:name w:val="Comment Text Char"/>
    <w:link w:val="CommentText"/>
    <w:semiHidden/>
    <w:rsid w:val="00927FBE"/>
  </w:style>
  <w:style w:type="paragraph" w:styleId="CommentSubject">
    <w:name w:val="annotation subject"/>
    <w:basedOn w:val="CommentText"/>
    <w:next w:val="CommentText"/>
    <w:link w:val="CommentSubjectChar"/>
    <w:semiHidden/>
    <w:rsid w:val="00927FBE"/>
    <w:rPr>
      <w:b/>
      <w:bCs/>
    </w:rPr>
  </w:style>
  <w:style w:type="character" w:customStyle="1" w:styleId="CommentSubjectChar">
    <w:name w:val="Comment Subject Char"/>
    <w:link w:val="CommentSubject"/>
    <w:semiHidden/>
    <w:rsid w:val="00927FBE"/>
    <w:rPr>
      <w:b/>
      <w:bCs/>
    </w:rPr>
  </w:style>
  <w:style w:type="paragraph" w:customStyle="1" w:styleId="Contents">
    <w:name w:val="Contents"/>
    <w:qFormat/>
    <w:rsid w:val="00927FBE"/>
    <w:pPr>
      <w:keepNext/>
      <w:jc w:val="center"/>
    </w:pPr>
    <w:rPr>
      <w:rFonts w:ascii="Arial" w:hAnsi="Arial" w:cs="Arial"/>
      <w:b/>
      <w:sz w:val="36"/>
      <w:szCs w:val="32"/>
    </w:rPr>
  </w:style>
  <w:style w:type="paragraph" w:customStyle="1" w:styleId="ContentsSubhead">
    <w:name w:val="ContentsSubhead"/>
    <w:qFormat/>
    <w:rsid w:val="00927FBE"/>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927FBE"/>
    <w:rPr>
      <w:rFonts w:ascii="Times New Roman" w:eastAsia="Times New Roman" w:hAnsi="Times New Roman"/>
      <w:b/>
      <w:bCs/>
      <w:sz w:val="24"/>
      <w:szCs w:val="24"/>
    </w:rPr>
  </w:style>
  <w:style w:type="paragraph" w:customStyle="1" w:styleId="Default">
    <w:name w:val="Default"/>
    <w:rsid w:val="00927FBE"/>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927FBE"/>
    <w:rPr>
      <w:color w:val="800080" w:themeColor="followedHyperlink"/>
      <w:u w:val="single"/>
    </w:rPr>
  </w:style>
  <w:style w:type="paragraph" w:styleId="Footer">
    <w:name w:val="footer"/>
    <w:basedOn w:val="Normal"/>
    <w:link w:val="FooterChar"/>
    <w:uiPriority w:val="99"/>
    <w:unhideWhenUsed/>
    <w:rsid w:val="00927FBE"/>
    <w:pPr>
      <w:tabs>
        <w:tab w:val="center" w:pos="4680"/>
        <w:tab w:val="right" w:pos="9360"/>
      </w:tabs>
    </w:pPr>
  </w:style>
  <w:style w:type="character" w:customStyle="1" w:styleId="FooterChar">
    <w:name w:val="Footer Char"/>
    <w:basedOn w:val="DefaultParagraphFont"/>
    <w:link w:val="Footer"/>
    <w:uiPriority w:val="99"/>
    <w:rsid w:val="00927FBE"/>
    <w:rPr>
      <w:rFonts w:ascii="Times" w:eastAsia="Times New Roman" w:hAnsi="Times"/>
      <w:sz w:val="24"/>
    </w:rPr>
  </w:style>
  <w:style w:type="paragraph" w:customStyle="1" w:styleId="FrontMatterHead">
    <w:name w:val="FrontMatterHead"/>
    <w:qFormat/>
    <w:rsid w:val="00927FBE"/>
    <w:pPr>
      <w:keepNext/>
      <w:spacing w:before="240" w:after="60"/>
    </w:pPr>
    <w:rPr>
      <w:rFonts w:ascii="Arial" w:hAnsi="Arial" w:cs="Arial"/>
      <w:b/>
      <w:sz w:val="32"/>
      <w:szCs w:val="32"/>
    </w:rPr>
  </w:style>
  <w:style w:type="paragraph" w:customStyle="1" w:styleId="FrontMatterSubhead">
    <w:name w:val="FrontMatterSubhead"/>
    <w:qFormat/>
    <w:rsid w:val="00927FBE"/>
    <w:pPr>
      <w:keepNext/>
      <w:spacing w:before="120"/>
    </w:pPr>
    <w:rPr>
      <w:rFonts w:ascii="Arial" w:hAnsi="Arial" w:cs="Arial"/>
      <w:b/>
      <w:sz w:val="24"/>
      <w:szCs w:val="32"/>
    </w:rPr>
  </w:style>
  <w:style w:type="paragraph" w:styleId="Header">
    <w:name w:val="header"/>
    <w:basedOn w:val="Normal"/>
    <w:link w:val="HeaderChar"/>
    <w:uiPriority w:val="99"/>
    <w:unhideWhenUsed/>
    <w:rsid w:val="00927FB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927FBE"/>
    <w:rPr>
      <w:sz w:val="22"/>
      <w:szCs w:val="22"/>
    </w:rPr>
  </w:style>
  <w:style w:type="character" w:customStyle="1" w:styleId="Heading1Char1">
    <w:name w:val="Heading 1 Char1"/>
    <w:aliases w:val="Heading 1 Char Char"/>
    <w:basedOn w:val="DefaultParagraphFont"/>
    <w:uiPriority w:val="99"/>
    <w:locked/>
    <w:rsid w:val="00927FBE"/>
    <w:rPr>
      <w:rFonts w:ascii="Cambria" w:hAnsi="Cambria" w:cs="Times New Roman"/>
      <w:b/>
      <w:bCs/>
      <w:kern w:val="32"/>
      <w:sz w:val="32"/>
      <w:szCs w:val="32"/>
    </w:rPr>
  </w:style>
  <w:style w:type="character" w:customStyle="1" w:styleId="Heading5Char">
    <w:name w:val="Heading 5 Char"/>
    <w:basedOn w:val="DefaultParagraphFont"/>
    <w:link w:val="Heading5"/>
    <w:uiPriority w:val="99"/>
    <w:rsid w:val="00927FBE"/>
    <w:rPr>
      <w:rFonts w:ascii="Arial" w:eastAsia="Times New Roman" w:hAnsi="Arial"/>
      <w:b/>
      <w:bCs/>
      <w:sz w:val="24"/>
      <w:szCs w:val="40"/>
    </w:rPr>
  </w:style>
  <w:style w:type="character" w:customStyle="1" w:styleId="Heading6Char">
    <w:name w:val="Heading 6 Char"/>
    <w:basedOn w:val="DefaultParagraphFont"/>
    <w:link w:val="Heading6"/>
    <w:uiPriority w:val="99"/>
    <w:rsid w:val="00927FBE"/>
    <w:rPr>
      <w:rFonts w:ascii="Times" w:eastAsia="Times New Roman" w:hAnsi="Times"/>
      <w:b/>
      <w:sz w:val="28"/>
    </w:rPr>
  </w:style>
  <w:style w:type="character" w:customStyle="1" w:styleId="Heading7Char">
    <w:name w:val="Heading 7 Char"/>
    <w:basedOn w:val="DefaultParagraphFont"/>
    <w:link w:val="Heading7"/>
    <w:uiPriority w:val="99"/>
    <w:rsid w:val="00927FBE"/>
    <w:rPr>
      <w:rFonts w:ascii="Times" w:eastAsia="Times New Roman" w:hAnsi="Times"/>
      <w:b/>
      <w:sz w:val="28"/>
    </w:rPr>
  </w:style>
  <w:style w:type="character" w:customStyle="1" w:styleId="Heading8Char">
    <w:name w:val="Heading 8 Char"/>
    <w:basedOn w:val="DefaultParagraphFont"/>
    <w:link w:val="Heading8"/>
    <w:uiPriority w:val="99"/>
    <w:rsid w:val="00927FBE"/>
    <w:rPr>
      <w:rFonts w:ascii="Times" w:eastAsia="Times New Roman" w:hAnsi="Times"/>
      <w:b/>
      <w:sz w:val="36"/>
    </w:rPr>
  </w:style>
  <w:style w:type="character" w:customStyle="1" w:styleId="Heading9Char">
    <w:name w:val="Heading 9 Char"/>
    <w:basedOn w:val="DefaultParagraphFont"/>
    <w:link w:val="Heading9"/>
    <w:uiPriority w:val="99"/>
    <w:rsid w:val="00927FBE"/>
    <w:rPr>
      <w:rFonts w:ascii="Times" w:eastAsia="Times New Roman" w:hAnsi="Times"/>
      <w:b/>
      <w:sz w:val="28"/>
    </w:rPr>
  </w:style>
  <w:style w:type="paragraph" w:customStyle="1" w:styleId="HeadingA">
    <w:name w:val="Heading A"/>
    <w:basedOn w:val="Normal"/>
    <w:rsid w:val="00927FBE"/>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927FBE"/>
    <w:rPr>
      <w:color w:val="0000FF" w:themeColor="hyperlink"/>
      <w:u w:val="single"/>
    </w:rPr>
  </w:style>
  <w:style w:type="paragraph" w:customStyle="1" w:styleId="Investigators">
    <w:name w:val="Investigators"/>
    <w:qFormat/>
    <w:rsid w:val="00927FBE"/>
    <w:rPr>
      <w:rFonts w:ascii="Times New Roman" w:eastAsia="Times New Roman" w:hAnsi="Times New Roman"/>
      <w:bCs/>
      <w:sz w:val="24"/>
      <w:szCs w:val="24"/>
    </w:rPr>
  </w:style>
  <w:style w:type="paragraph" w:customStyle="1" w:styleId="KeyQuestion">
    <w:name w:val="KeyQuestion"/>
    <w:rsid w:val="00927FBE"/>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927FBE"/>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927FBE"/>
    <w:rPr>
      <w:rFonts w:ascii="Arial" w:eastAsia="Times New Roman" w:hAnsi="Arial"/>
      <w:b/>
      <w:bCs/>
      <w:sz w:val="32"/>
      <w:szCs w:val="24"/>
    </w:rPr>
  </w:style>
  <w:style w:type="paragraph" w:customStyle="1" w:styleId="Level2Heading">
    <w:name w:val="Level2Heading"/>
    <w:qFormat/>
    <w:rsid w:val="00927FBE"/>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927FBE"/>
    <w:pPr>
      <w:keepNext/>
      <w:spacing w:before="240"/>
      <w:outlineLvl w:val="3"/>
    </w:pPr>
    <w:rPr>
      <w:rFonts w:ascii="Arial" w:eastAsia="Times New Roman" w:hAnsi="Arial"/>
      <w:b/>
      <w:bCs/>
      <w:sz w:val="28"/>
      <w:szCs w:val="24"/>
    </w:rPr>
  </w:style>
  <w:style w:type="paragraph" w:customStyle="1" w:styleId="Level4Heading">
    <w:name w:val="Level4Heading"/>
    <w:qFormat/>
    <w:rsid w:val="00927FBE"/>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927FBE"/>
    <w:pPr>
      <w:keepNext/>
      <w:spacing w:before="240"/>
      <w:outlineLvl w:val="5"/>
    </w:pPr>
    <w:rPr>
      <w:rFonts w:ascii="Arial" w:eastAsia="Times New Roman" w:hAnsi="Arial"/>
      <w:b/>
      <w:bCs/>
      <w:sz w:val="24"/>
      <w:szCs w:val="24"/>
    </w:rPr>
  </w:style>
  <w:style w:type="paragraph" w:customStyle="1" w:styleId="Level6Heading">
    <w:name w:val="Level6Heading"/>
    <w:qFormat/>
    <w:rsid w:val="00927FBE"/>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927FBE"/>
    <w:pPr>
      <w:keepNext/>
    </w:pPr>
    <w:rPr>
      <w:rFonts w:ascii="Times New Roman" w:hAnsi="Times New Roman"/>
      <w:b/>
      <w:color w:val="000000"/>
      <w:sz w:val="24"/>
      <w:szCs w:val="24"/>
    </w:rPr>
  </w:style>
  <w:style w:type="paragraph" w:customStyle="1" w:styleId="Level8Heading">
    <w:name w:val="Level8Heading"/>
    <w:qFormat/>
    <w:rsid w:val="00927FBE"/>
    <w:pPr>
      <w:keepNext/>
    </w:pPr>
    <w:rPr>
      <w:rFonts w:ascii="Times New Roman" w:eastAsia="Times New Roman" w:hAnsi="Times New Roman"/>
      <w:bCs/>
      <w:i/>
      <w:sz w:val="24"/>
      <w:szCs w:val="24"/>
    </w:rPr>
  </w:style>
  <w:style w:type="paragraph" w:styleId="ListParagraph">
    <w:name w:val="List Paragraph"/>
    <w:basedOn w:val="Normal"/>
    <w:uiPriority w:val="34"/>
    <w:qFormat/>
    <w:rsid w:val="00927FBE"/>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927FBE"/>
    <w:rPr>
      <w:rFonts w:ascii="Times" w:eastAsia="Times New Roman" w:hAnsi="Times"/>
      <w:sz w:val="24"/>
    </w:rPr>
  </w:style>
  <w:style w:type="paragraph" w:styleId="NormalWeb">
    <w:name w:val="Normal (Web)"/>
    <w:basedOn w:val="Normal"/>
    <w:uiPriority w:val="99"/>
    <w:semiHidden/>
    <w:rsid w:val="00927FBE"/>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927FBE"/>
    <w:pPr>
      <w:numPr>
        <w:numId w:val="36"/>
      </w:numPr>
    </w:pPr>
  </w:style>
  <w:style w:type="paragraph" w:customStyle="1" w:styleId="NumberLine">
    <w:name w:val="NumberLine"/>
    <w:qFormat/>
    <w:rsid w:val="00927FBE"/>
    <w:rPr>
      <w:rFonts w:ascii="Arial" w:eastAsia="Times New Roman" w:hAnsi="Arial"/>
      <w:b/>
      <w:bCs/>
      <w:sz w:val="28"/>
      <w:szCs w:val="28"/>
    </w:rPr>
  </w:style>
  <w:style w:type="paragraph" w:customStyle="1" w:styleId="NumberLineCover">
    <w:name w:val="NumberLineCover"/>
    <w:qFormat/>
    <w:rsid w:val="00927FBE"/>
    <w:rPr>
      <w:rFonts w:ascii="Times New Roman" w:eastAsia="Times New Roman" w:hAnsi="Times New Roman"/>
      <w:bCs/>
      <w:sz w:val="28"/>
      <w:szCs w:val="28"/>
    </w:rPr>
  </w:style>
  <w:style w:type="character" w:styleId="PageNumber">
    <w:name w:val="page number"/>
    <w:basedOn w:val="DefaultParagraphFont"/>
    <w:rsid w:val="00927FBE"/>
  </w:style>
  <w:style w:type="paragraph" w:customStyle="1" w:styleId="PageNumber0">
    <w:name w:val="PageNumber"/>
    <w:qFormat/>
    <w:rsid w:val="00927FBE"/>
    <w:pPr>
      <w:jc w:val="center"/>
    </w:pPr>
    <w:rPr>
      <w:rFonts w:ascii="Times New Roman" w:hAnsi="Times New Roman"/>
      <w:sz w:val="24"/>
      <w:szCs w:val="24"/>
    </w:rPr>
  </w:style>
  <w:style w:type="paragraph" w:customStyle="1" w:styleId="ParagraphIndent">
    <w:name w:val="ParagraphIndent"/>
    <w:qFormat/>
    <w:rsid w:val="00927FBE"/>
    <w:pPr>
      <w:ind w:firstLine="360"/>
    </w:pPr>
    <w:rPr>
      <w:rFonts w:ascii="Times New Roman" w:hAnsi="Times New Roman"/>
      <w:color w:val="000000"/>
      <w:sz w:val="24"/>
      <w:szCs w:val="24"/>
    </w:rPr>
  </w:style>
  <w:style w:type="paragraph" w:customStyle="1" w:styleId="ParagraphNoIndent">
    <w:name w:val="ParagraphNoIndent"/>
    <w:qFormat/>
    <w:rsid w:val="00927FBE"/>
    <w:rPr>
      <w:rFonts w:ascii="Times New Roman" w:eastAsia="Times New Roman" w:hAnsi="Times New Roman"/>
      <w:bCs/>
      <w:sz w:val="24"/>
      <w:szCs w:val="24"/>
    </w:rPr>
  </w:style>
  <w:style w:type="paragraph" w:customStyle="1" w:styleId="ParagraphNoIndentBold">
    <w:name w:val="ParagraphNoIndentBold"/>
    <w:qFormat/>
    <w:rsid w:val="00927FBE"/>
    <w:rPr>
      <w:rFonts w:ascii="Times New Roman" w:eastAsia="Times New Roman" w:hAnsi="Times New Roman"/>
      <w:b/>
      <w:bCs/>
      <w:sz w:val="24"/>
      <w:szCs w:val="24"/>
    </w:rPr>
  </w:style>
  <w:style w:type="paragraph" w:customStyle="1" w:styleId="PreparedByText">
    <w:name w:val="PreparedByText"/>
    <w:qFormat/>
    <w:rsid w:val="00927FBE"/>
    <w:rPr>
      <w:rFonts w:ascii="Times New Roman" w:eastAsia="Times New Roman" w:hAnsi="Times New Roman"/>
      <w:bCs/>
      <w:sz w:val="24"/>
      <w:szCs w:val="24"/>
    </w:rPr>
  </w:style>
  <w:style w:type="character" w:customStyle="1" w:styleId="Heading2Char">
    <w:name w:val="Heading 2 Char"/>
    <w:basedOn w:val="DefaultParagraphFont"/>
    <w:link w:val="Heading2"/>
    <w:uiPriority w:val="99"/>
    <w:rsid w:val="00927FBE"/>
    <w:rPr>
      <w:rFonts w:ascii="Arial" w:eastAsia="Times New Roman" w:hAnsi="Arial"/>
      <w:b/>
      <w:color w:val="000000"/>
      <w:sz w:val="28"/>
    </w:rPr>
  </w:style>
  <w:style w:type="character" w:customStyle="1" w:styleId="Heading3Char">
    <w:name w:val="Heading 3 Char"/>
    <w:basedOn w:val="DefaultParagraphFont"/>
    <w:link w:val="Heading3"/>
    <w:uiPriority w:val="99"/>
    <w:rsid w:val="00927FBE"/>
    <w:rPr>
      <w:rFonts w:ascii="Times New Roman" w:eastAsia="Times New Roman" w:hAnsi="Times New Roman" w:cs="Arial"/>
      <w:b/>
      <w:bCs/>
      <w:sz w:val="24"/>
      <w:szCs w:val="26"/>
    </w:rPr>
  </w:style>
  <w:style w:type="paragraph" w:customStyle="1" w:styleId="PreparedForText">
    <w:name w:val="PreparedForText"/>
    <w:qFormat/>
    <w:rsid w:val="00927FBE"/>
    <w:rPr>
      <w:rFonts w:ascii="Times New Roman" w:eastAsia="Times New Roman" w:hAnsi="Times New Roman"/>
      <w:bCs/>
      <w:sz w:val="24"/>
      <w:szCs w:val="24"/>
    </w:rPr>
  </w:style>
  <w:style w:type="paragraph" w:customStyle="1" w:styleId="PublicationNumberDate">
    <w:name w:val="PublicationNumberDate"/>
    <w:qFormat/>
    <w:rsid w:val="00927FBE"/>
    <w:rPr>
      <w:rFonts w:ascii="Times New Roman" w:eastAsia="Times New Roman" w:hAnsi="Times New Roman"/>
      <w:b/>
      <w:bCs/>
      <w:sz w:val="24"/>
      <w:szCs w:val="24"/>
    </w:rPr>
  </w:style>
  <w:style w:type="paragraph" w:customStyle="1" w:styleId="Reference">
    <w:name w:val="Reference"/>
    <w:qFormat/>
    <w:rsid w:val="00927FBE"/>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927FBE"/>
    <w:rPr>
      <w:rFonts w:ascii="Arial" w:eastAsia="Times New Roman" w:hAnsi="Arial"/>
      <w:b/>
      <w:bCs/>
      <w:sz w:val="24"/>
      <w:szCs w:val="24"/>
    </w:rPr>
  </w:style>
  <w:style w:type="paragraph" w:customStyle="1" w:styleId="ReportTitle">
    <w:name w:val="ReportTitle"/>
    <w:uiPriority w:val="99"/>
    <w:qFormat/>
    <w:rsid w:val="00927FBE"/>
    <w:rPr>
      <w:rFonts w:ascii="Arial" w:eastAsia="Times New Roman" w:hAnsi="Arial"/>
      <w:b/>
      <w:bCs/>
      <w:sz w:val="36"/>
      <w:szCs w:val="36"/>
    </w:rPr>
  </w:style>
  <w:style w:type="paragraph" w:customStyle="1" w:styleId="ReportType">
    <w:name w:val="ReportType"/>
    <w:qFormat/>
    <w:rsid w:val="00927FBE"/>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927FBE"/>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927FBE"/>
    <w:pPr>
      <w:keepLines/>
      <w:spacing w:before="120" w:after="120"/>
    </w:pPr>
    <w:rPr>
      <w:rFonts w:ascii="Times New Roman" w:hAnsi="Times New Roman" w:cs="Arial"/>
      <w:color w:val="000000"/>
      <w:sz w:val="24"/>
      <w:szCs w:val="32"/>
    </w:rPr>
  </w:style>
  <w:style w:type="paragraph" w:customStyle="1" w:styleId="Studies2">
    <w:name w:val="Studies2"/>
    <w:qFormat/>
    <w:rsid w:val="00927FBE"/>
    <w:pPr>
      <w:keepLines/>
      <w:numPr>
        <w:numId w:val="37"/>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927FBE"/>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927FBE"/>
  </w:style>
  <w:style w:type="paragraph" w:customStyle="1" w:styleId="TableBoldText">
    <w:name w:val="TableBoldText"/>
    <w:qFormat/>
    <w:rsid w:val="00927FBE"/>
    <w:rPr>
      <w:rFonts w:ascii="Arial" w:hAnsi="Arial" w:cs="Arial"/>
      <w:b/>
      <w:sz w:val="18"/>
      <w:szCs w:val="18"/>
    </w:rPr>
  </w:style>
  <w:style w:type="paragraph" w:customStyle="1" w:styleId="TableCenteredText">
    <w:name w:val="TableCenteredText"/>
    <w:qFormat/>
    <w:rsid w:val="00927FBE"/>
    <w:pPr>
      <w:jc w:val="center"/>
    </w:pPr>
    <w:rPr>
      <w:rFonts w:ascii="Arial" w:hAnsi="Arial" w:cs="Arial"/>
      <w:sz w:val="18"/>
      <w:szCs w:val="18"/>
    </w:rPr>
  </w:style>
  <w:style w:type="paragraph" w:customStyle="1" w:styleId="TableColumnHead">
    <w:name w:val="TableColumnHead"/>
    <w:qFormat/>
    <w:rsid w:val="00927FBE"/>
    <w:pPr>
      <w:jc w:val="center"/>
    </w:pPr>
    <w:rPr>
      <w:rFonts w:ascii="Arial" w:hAnsi="Arial" w:cs="Arial"/>
      <w:b/>
      <w:bCs/>
      <w:sz w:val="18"/>
      <w:szCs w:val="18"/>
    </w:rPr>
  </w:style>
  <w:style w:type="paragraph" w:customStyle="1" w:styleId="TableLeftText">
    <w:name w:val="TableLeftText"/>
    <w:qFormat/>
    <w:rsid w:val="00927FBE"/>
    <w:rPr>
      <w:rFonts w:ascii="Arial" w:hAnsi="Arial" w:cs="Arial"/>
      <w:sz w:val="18"/>
      <w:szCs w:val="18"/>
    </w:rPr>
  </w:style>
  <w:style w:type="paragraph" w:customStyle="1" w:styleId="TableNote">
    <w:name w:val="TableNote"/>
    <w:qFormat/>
    <w:rsid w:val="00927FBE"/>
    <w:pPr>
      <w:spacing w:after="240"/>
    </w:pPr>
    <w:rPr>
      <w:rFonts w:ascii="Times New Roman" w:eastAsia="Times New Roman" w:hAnsi="Times New Roman"/>
      <w:bCs/>
      <w:sz w:val="18"/>
      <w:szCs w:val="24"/>
    </w:rPr>
  </w:style>
  <w:style w:type="paragraph" w:customStyle="1" w:styleId="TableSubhead">
    <w:name w:val="TableSubhead"/>
    <w:qFormat/>
    <w:rsid w:val="00927FBE"/>
    <w:rPr>
      <w:rFonts w:ascii="Arial" w:hAnsi="Arial" w:cs="Arial"/>
      <w:b/>
      <w:i/>
      <w:sz w:val="18"/>
      <w:szCs w:val="18"/>
    </w:rPr>
  </w:style>
  <w:style w:type="paragraph" w:customStyle="1" w:styleId="TableText">
    <w:name w:val="TableText"/>
    <w:qFormat/>
    <w:rsid w:val="00927FBE"/>
    <w:rPr>
      <w:rFonts w:ascii="Arial" w:hAnsi="Arial" w:cs="Arial"/>
      <w:sz w:val="18"/>
      <w:szCs w:val="18"/>
    </w:rPr>
  </w:style>
  <w:style w:type="paragraph" w:customStyle="1" w:styleId="TableTitle">
    <w:name w:val="TableTitle"/>
    <w:link w:val="TableTitleChar"/>
    <w:qFormat/>
    <w:rsid w:val="00927FBE"/>
    <w:pPr>
      <w:keepNext/>
      <w:spacing w:before="240"/>
    </w:pPr>
    <w:rPr>
      <w:rFonts w:ascii="Arial" w:hAnsi="Arial"/>
      <w:b/>
      <w:color w:val="000000"/>
      <w:szCs w:val="24"/>
    </w:rPr>
  </w:style>
  <w:style w:type="character" w:customStyle="1" w:styleId="TableTitleChar">
    <w:name w:val="TableTitle Char"/>
    <w:link w:val="TableTitle"/>
    <w:rsid w:val="00927FBE"/>
    <w:rPr>
      <w:rFonts w:ascii="Arial" w:hAnsi="Arial"/>
      <w:b/>
      <w:color w:val="000000"/>
      <w:szCs w:val="24"/>
    </w:rPr>
  </w:style>
  <w:style w:type="paragraph" w:customStyle="1" w:styleId="TitlePageReportNumber">
    <w:name w:val="Title Page Report Number"/>
    <w:basedOn w:val="Normal"/>
    <w:rsid w:val="00927FBE"/>
    <w:rPr>
      <w:rFonts w:ascii="Arial" w:eastAsia="Times" w:hAnsi="Arial"/>
      <w:b/>
      <w:sz w:val="28"/>
    </w:rPr>
  </w:style>
  <w:style w:type="paragraph" w:styleId="TOC1">
    <w:name w:val="toc 1"/>
    <w:basedOn w:val="Normal"/>
    <w:next w:val="Normal"/>
    <w:autoRedefine/>
    <w:rsid w:val="00927FBE"/>
    <w:rPr>
      <w:rFonts w:ascii="Times New Roman" w:hAnsi="Times New Roman"/>
      <w:szCs w:val="24"/>
      <w:lang w:val="en-CA"/>
    </w:rPr>
  </w:style>
  <w:style w:type="paragraph" w:styleId="TOC2">
    <w:name w:val="toc 2"/>
    <w:basedOn w:val="Normal"/>
    <w:next w:val="Normal"/>
    <w:autoRedefine/>
    <w:uiPriority w:val="39"/>
    <w:rsid w:val="00927FBE"/>
    <w:pPr>
      <w:ind w:left="240"/>
    </w:pPr>
    <w:rPr>
      <w:rFonts w:ascii="Times New Roman" w:hAnsi="Times New Roman"/>
      <w:szCs w:val="24"/>
      <w:lang w:val="en-CA"/>
    </w:rPr>
  </w:style>
  <w:style w:type="paragraph" w:styleId="TOC3">
    <w:name w:val="toc 3"/>
    <w:basedOn w:val="Normal"/>
    <w:next w:val="Normal"/>
    <w:autoRedefine/>
    <w:uiPriority w:val="39"/>
    <w:unhideWhenUsed/>
    <w:rsid w:val="00392C1E"/>
    <w:pPr>
      <w:tabs>
        <w:tab w:val="right" w:leader="dot" w:pos="9350"/>
      </w:tabs>
      <w:ind w:left="720"/>
    </w:pPr>
  </w:style>
  <w:style w:type="paragraph" w:styleId="TOCHeading">
    <w:name w:val="TOC Heading"/>
    <w:basedOn w:val="Heading1"/>
    <w:next w:val="Normal"/>
    <w:uiPriority w:val="39"/>
    <w:semiHidden/>
    <w:unhideWhenUsed/>
    <w:qFormat/>
    <w:rsid w:val="00927FBE"/>
    <w:pPr>
      <w:keepLines/>
      <w:spacing w:before="480" w:after="0" w:line="276" w:lineRule="auto"/>
      <w:outlineLvl w:val="9"/>
    </w:pPr>
    <w:rPr>
      <w:rFonts w:eastAsia="MS Gothic"/>
      <w:color w:val="365F91"/>
      <w:kern w:val="0"/>
      <w:sz w:val="28"/>
      <w:szCs w:val="28"/>
      <w:lang w:eastAsia="ja-JP"/>
    </w:rPr>
  </w:style>
  <w:style w:type="paragraph" w:styleId="Revision">
    <w:name w:val="Revision"/>
    <w:hidden/>
    <w:uiPriority w:val="99"/>
    <w:semiHidden/>
    <w:rsid w:val="008A2FC2"/>
    <w:rPr>
      <w:rFonts w:ascii="Times" w:eastAsia="Times New Roman" w:hAnsi="Times" w:cs="Times"/>
      <w:sz w:val="24"/>
      <w:szCs w:val="24"/>
    </w:rPr>
  </w:style>
  <w:style w:type="character" w:customStyle="1" w:styleId="Heading4Char">
    <w:name w:val="Heading 4 Char"/>
    <w:basedOn w:val="DefaultParagraphFont"/>
    <w:link w:val="Heading4"/>
    <w:uiPriority w:val="99"/>
    <w:rsid w:val="00927FBE"/>
    <w:rPr>
      <w:rFonts w:ascii="Times" w:eastAsia="Times New Roman" w:hAnsi="Times"/>
      <w:sz w:val="28"/>
      <w:szCs w:val="28"/>
    </w:rPr>
  </w:style>
  <w:style w:type="paragraph" w:customStyle="1" w:styleId="HeadingI">
    <w:name w:val="Heading I"/>
    <w:basedOn w:val="Normal"/>
    <w:uiPriority w:val="99"/>
    <w:rsid w:val="00A66758"/>
    <w:pPr>
      <w:keepNext/>
      <w:keepLines/>
      <w:widowControl w:val="0"/>
      <w:tabs>
        <w:tab w:val="left" w:pos="450"/>
      </w:tabs>
      <w:spacing w:before="240"/>
      <w:ind w:left="450" w:hanging="450"/>
    </w:pPr>
    <w:rPr>
      <w:rFonts w:ascii="Arial" w:hAnsi="Arial"/>
      <w:b/>
      <w:sz w:val="28"/>
      <w:szCs w:val="28"/>
    </w:rPr>
  </w:style>
  <w:style w:type="character" w:customStyle="1" w:styleId="criteria-value1">
    <w:name w:val="criteria-value1"/>
    <w:basedOn w:val="DefaultParagraphFont"/>
    <w:rsid w:val="00A66758"/>
    <w:rPr>
      <w:b/>
      <w:bCs/>
      <w:color w:val="CC0000"/>
    </w:rPr>
  </w:style>
  <w:style w:type="character" w:styleId="Emphasis">
    <w:name w:val="Emphasis"/>
    <w:basedOn w:val="DefaultParagraphFont"/>
    <w:uiPriority w:val="20"/>
    <w:qFormat/>
    <w:rsid w:val="00A66758"/>
    <w:rPr>
      <w:i/>
      <w:iCs/>
    </w:rPr>
  </w:style>
  <w:style w:type="character" w:customStyle="1" w:styleId="apple-converted-space">
    <w:name w:val="apple-converted-space"/>
    <w:basedOn w:val="DefaultParagraphFont"/>
    <w:rsid w:val="00A66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831318">
      <w:bodyDiv w:val="1"/>
      <w:marLeft w:val="0"/>
      <w:marRight w:val="0"/>
      <w:marTop w:val="0"/>
      <w:marBottom w:val="0"/>
      <w:divBdr>
        <w:top w:val="none" w:sz="0" w:space="0" w:color="auto"/>
        <w:left w:val="none" w:sz="0" w:space="0" w:color="auto"/>
        <w:bottom w:val="none" w:sz="0" w:space="0" w:color="auto"/>
        <w:right w:val="none" w:sz="0" w:space="0" w:color="auto"/>
      </w:divBdr>
    </w:div>
    <w:div w:id="343674417">
      <w:bodyDiv w:val="1"/>
      <w:marLeft w:val="0"/>
      <w:marRight w:val="0"/>
      <w:marTop w:val="0"/>
      <w:marBottom w:val="0"/>
      <w:divBdr>
        <w:top w:val="none" w:sz="0" w:space="0" w:color="auto"/>
        <w:left w:val="none" w:sz="0" w:space="0" w:color="auto"/>
        <w:bottom w:val="none" w:sz="0" w:space="0" w:color="auto"/>
        <w:right w:val="none" w:sz="0" w:space="0" w:color="auto"/>
      </w:divBdr>
    </w:div>
    <w:div w:id="472601243">
      <w:bodyDiv w:val="1"/>
      <w:marLeft w:val="0"/>
      <w:marRight w:val="0"/>
      <w:marTop w:val="0"/>
      <w:marBottom w:val="0"/>
      <w:divBdr>
        <w:top w:val="none" w:sz="0" w:space="0" w:color="auto"/>
        <w:left w:val="none" w:sz="0" w:space="0" w:color="auto"/>
        <w:bottom w:val="none" w:sz="0" w:space="0" w:color="auto"/>
        <w:right w:val="none" w:sz="0" w:space="0" w:color="auto"/>
      </w:divBdr>
    </w:div>
    <w:div w:id="1014653927">
      <w:bodyDiv w:val="1"/>
      <w:marLeft w:val="0"/>
      <w:marRight w:val="0"/>
      <w:marTop w:val="0"/>
      <w:marBottom w:val="0"/>
      <w:divBdr>
        <w:top w:val="none" w:sz="0" w:space="0" w:color="auto"/>
        <w:left w:val="none" w:sz="0" w:space="0" w:color="auto"/>
        <w:bottom w:val="none" w:sz="0" w:space="0" w:color="auto"/>
        <w:right w:val="none" w:sz="0" w:space="0" w:color="auto"/>
      </w:divBdr>
      <w:divsChild>
        <w:div w:id="31807085">
          <w:marLeft w:val="547"/>
          <w:marRight w:val="0"/>
          <w:marTop w:val="0"/>
          <w:marBottom w:val="0"/>
          <w:divBdr>
            <w:top w:val="none" w:sz="0" w:space="0" w:color="auto"/>
            <w:left w:val="none" w:sz="0" w:space="0" w:color="auto"/>
            <w:bottom w:val="none" w:sz="0" w:space="0" w:color="auto"/>
            <w:right w:val="none" w:sz="0" w:space="0" w:color="auto"/>
          </w:divBdr>
        </w:div>
        <w:div w:id="1285232957">
          <w:marLeft w:val="547"/>
          <w:marRight w:val="0"/>
          <w:marTop w:val="0"/>
          <w:marBottom w:val="0"/>
          <w:divBdr>
            <w:top w:val="none" w:sz="0" w:space="0" w:color="auto"/>
            <w:left w:val="none" w:sz="0" w:space="0" w:color="auto"/>
            <w:bottom w:val="none" w:sz="0" w:space="0" w:color="auto"/>
            <w:right w:val="none" w:sz="0" w:space="0" w:color="auto"/>
          </w:divBdr>
        </w:div>
      </w:divsChild>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398018569">
      <w:bodyDiv w:val="1"/>
      <w:marLeft w:val="0"/>
      <w:marRight w:val="0"/>
      <w:marTop w:val="0"/>
      <w:marBottom w:val="0"/>
      <w:divBdr>
        <w:top w:val="none" w:sz="0" w:space="0" w:color="auto"/>
        <w:left w:val="none" w:sz="0" w:space="0" w:color="auto"/>
        <w:bottom w:val="none" w:sz="0" w:space="0" w:color="auto"/>
        <w:right w:val="none" w:sz="0" w:space="0" w:color="auto"/>
      </w:divBdr>
    </w:div>
    <w:div w:id="1435203440">
      <w:bodyDiv w:val="1"/>
      <w:marLeft w:val="0"/>
      <w:marRight w:val="0"/>
      <w:marTop w:val="0"/>
      <w:marBottom w:val="0"/>
      <w:divBdr>
        <w:top w:val="none" w:sz="0" w:space="0" w:color="auto"/>
        <w:left w:val="none" w:sz="0" w:space="0" w:color="auto"/>
        <w:bottom w:val="none" w:sz="0" w:space="0" w:color="auto"/>
        <w:right w:val="none" w:sz="0" w:space="0" w:color="auto"/>
      </w:divBdr>
    </w:div>
    <w:div w:id="1762024243">
      <w:bodyDiv w:val="1"/>
      <w:marLeft w:val="0"/>
      <w:marRight w:val="0"/>
      <w:marTop w:val="0"/>
      <w:marBottom w:val="0"/>
      <w:divBdr>
        <w:top w:val="none" w:sz="0" w:space="0" w:color="auto"/>
        <w:left w:val="none" w:sz="0" w:space="0" w:color="auto"/>
        <w:bottom w:val="none" w:sz="0" w:space="0" w:color="auto"/>
        <w:right w:val="none" w:sz="0" w:space="0" w:color="auto"/>
      </w:divBdr>
    </w:div>
    <w:div w:id="1834487463">
      <w:bodyDiv w:val="1"/>
      <w:marLeft w:val="0"/>
      <w:marRight w:val="0"/>
      <w:marTop w:val="0"/>
      <w:marBottom w:val="0"/>
      <w:divBdr>
        <w:top w:val="none" w:sz="0" w:space="0" w:color="auto"/>
        <w:left w:val="none" w:sz="0" w:space="0" w:color="auto"/>
        <w:bottom w:val="none" w:sz="0" w:space="0" w:color="auto"/>
        <w:right w:val="none" w:sz="0" w:space="0" w:color="auto"/>
      </w:divBdr>
    </w:div>
    <w:div w:id="2017416062">
      <w:bodyDiv w:val="1"/>
      <w:marLeft w:val="0"/>
      <w:marRight w:val="0"/>
      <w:marTop w:val="0"/>
      <w:marBottom w:val="0"/>
      <w:divBdr>
        <w:top w:val="none" w:sz="0" w:space="0" w:color="auto"/>
        <w:left w:val="none" w:sz="0" w:space="0" w:color="auto"/>
        <w:bottom w:val="none" w:sz="0" w:space="0" w:color="auto"/>
        <w:right w:val="none" w:sz="0" w:space="0" w:color="auto"/>
      </w:divBdr>
    </w:div>
    <w:div w:id="2042507095">
      <w:bodyDiv w:val="1"/>
      <w:marLeft w:val="0"/>
      <w:marRight w:val="0"/>
      <w:marTop w:val="0"/>
      <w:marBottom w:val="0"/>
      <w:divBdr>
        <w:top w:val="none" w:sz="0" w:space="0" w:color="auto"/>
        <w:left w:val="none" w:sz="0" w:space="0" w:color="auto"/>
        <w:bottom w:val="none" w:sz="0" w:space="0" w:color="auto"/>
        <w:right w:val="none" w:sz="0" w:space="0" w:color="auto"/>
      </w:divBdr>
      <w:divsChild>
        <w:div w:id="1853300828">
          <w:marLeft w:val="0"/>
          <w:marRight w:val="0"/>
          <w:marTop w:val="0"/>
          <w:marBottom w:val="0"/>
          <w:divBdr>
            <w:top w:val="none" w:sz="0" w:space="0" w:color="auto"/>
            <w:left w:val="none" w:sz="0" w:space="0" w:color="auto"/>
            <w:bottom w:val="none" w:sz="0" w:space="0" w:color="auto"/>
            <w:right w:val="none" w:sz="0" w:space="0" w:color="auto"/>
          </w:divBdr>
          <w:divsChild>
            <w:div w:id="1624850239">
              <w:marLeft w:val="0"/>
              <w:marRight w:val="0"/>
              <w:marTop w:val="0"/>
              <w:marBottom w:val="0"/>
              <w:divBdr>
                <w:top w:val="none" w:sz="0" w:space="0" w:color="auto"/>
                <w:left w:val="none" w:sz="0" w:space="0" w:color="auto"/>
                <w:bottom w:val="none" w:sz="0" w:space="0" w:color="auto"/>
                <w:right w:val="none" w:sz="0" w:space="0" w:color="auto"/>
              </w:divBdr>
              <w:divsChild>
                <w:div w:id="1276446516">
                  <w:marLeft w:val="0"/>
                  <w:marRight w:val="0"/>
                  <w:marTop w:val="0"/>
                  <w:marBottom w:val="0"/>
                  <w:divBdr>
                    <w:top w:val="none" w:sz="0" w:space="0" w:color="auto"/>
                    <w:left w:val="none" w:sz="0" w:space="0" w:color="auto"/>
                    <w:bottom w:val="none" w:sz="0" w:space="0" w:color="auto"/>
                    <w:right w:val="none" w:sz="0" w:space="0" w:color="auto"/>
                  </w:divBdr>
                  <w:divsChild>
                    <w:div w:id="558245025">
                      <w:marLeft w:val="0"/>
                      <w:marRight w:val="0"/>
                      <w:marTop w:val="0"/>
                      <w:marBottom w:val="0"/>
                      <w:divBdr>
                        <w:top w:val="none" w:sz="0" w:space="0" w:color="auto"/>
                        <w:left w:val="none" w:sz="0" w:space="0" w:color="auto"/>
                        <w:bottom w:val="none" w:sz="0" w:space="0" w:color="auto"/>
                        <w:right w:val="none" w:sz="0" w:space="0" w:color="auto"/>
                      </w:divBdr>
                      <w:divsChild>
                        <w:div w:id="1576937512">
                          <w:marLeft w:val="0"/>
                          <w:marRight w:val="0"/>
                          <w:marTop w:val="0"/>
                          <w:marBottom w:val="0"/>
                          <w:divBdr>
                            <w:top w:val="none" w:sz="0" w:space="0" w:color="auto"/>
                            <w:left w:val="none" w:sz="0" w:space="0" w:color="auto"/>
                            <w:bottom w:val="none" w:sz="0" w:space="0" w:color="auto"/>
                            <w:right w:val="none" w:sz="0" w:space="0" w:color="auto"/>
                          </w:divBdr>
                          <w:divsChild>
                            <w:div w:id="1743521121">
                              <w:marLeft w:val="0"/>
                              <w:marRight w:val="0"/>
                              <w:marTop w:val="0"/>
                              <w:marBottom w:val="0"/>
                              <w:divBdr>
                                <w:top w:val="none" w:sz="0" w:space="0" w:color="auto"/>
                                <w:left w:val="none" w:sz="0" w:space="0" w:color="auto"/>
                                <w:bottom w:val="none" w:sz="0" w:space="0" w:color="auto"/>
                                <w:right w:val="none" w:sz="0" w:space="0" w:color="auto"/>
                              </w:divBdr>
                              <w:divsChild>
                                <w:div w:id="1632324496">
                                  <w:marLeft w:val="0"/>
                                  <w:marRight w:val="0"/>
                                  <w:marTop w:val="0"/>
                                  <w:marBottom w:val="0"/>
                                  <w:divBdr>
                                    <w:top w:val="none" w:sz="0" w:space="0" w:color="auto"/>
                                    <w:left w:val="none" w:sz="0" w:space="0" w:color="auto"/>
                                    <w:bottom w:val="none" w:sz="0" w:space="0" w:color="auto"/>
                                    <w:right w:val="none" w:sz="0" w:space="0" w:color="auto"/>
                                  </w:divBdr>
                                  <w:divsChild>
                                    <w:div w:id="480343601">
                                      <w:marLeft w:val="0"/>
                                      <w:marRight w:val="0"/>
                                      <w:marTop w:val="0"/>
                                      <w:marBottom w:val="0"/>
                                      <w:divBdr>
                                        <w:top w:val="none" w:sz="0" w:space="0" w:color="auto"/>
                                        <w:left w:val="none" w:sz="0" w:space="0" w:color="auto"/>
                                        <w:bottom w:val="none" w:sz="0" w:space="0" w:color="auto"/>
                                        <w:right w:val="none" w:sz="0" w:space="0" w:color="auto"/>
                                      </w:divBdr>
                                      <w:divsChild>
                                        <w:div w:id="16127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28" Type="http://schemas.microsoft.com/office/2007/relationships/stylesWithEffects" Target="stylesWithEffect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DE0B5012045B849B74F27F84CCF0951" ma:contentTypeVersion="0" ma:contentTypeDescription="Create a new document." ma:contentTypeScope="" ma:versionID="83c5a300ebeb4b39970fce0a7daef005">
  <xsd:schema xmlns:xsd="http://www.w3.org/2001/XMLSchema" xmlns:xs="http://www.w3.org/2001/XMLSchema" xmlns:p="http://schemas.microsoft.com/office/2006/metadata/properties" xmlns:ns2="2bd30a02-6c90-4ae4-bca5-9a3021344919" targetNamespace="http://schemas.microsoft.com/office/2006/metadata/properties" ma:root="true" ma:fieldsID="50f946c66ba17ca02d5eb9d1004759f3" ns2:_="">
    <xsd:import namespace="2bd30a02-6c90-4ae4-bca5-9a302134491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30a02-6c90-4ae4-bca5-9a30213449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bd30a02-6c90-4ae4-bca5-9a3021344919">XT7WEVA2TETN-112-2</_dlc_DocId>
    <_dlc_DocIdUrl xmlns="2bd30a02-6c90-4ae4-bca5-9a3021344919">
      <Url>http://mdcpappshr02wv:8085/sites/OCA/TEC/AHRQ/Lung Editorial/_layouts/DocIdRedir.aspx?ID=XT7WEVA2TETN-112-2</Url>
      <Description>XT7WEVA2TETN-112-2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E4202-6F1B-4AE7-8AF1-32DA23EF1D2B}">
  <ds:schemaRefs>
    <ds:schemaRef ds:uri="http://schemas.microsoft.com/sharepoint/v3/contenttype/forms"/>
  </ds:schemaRefs>
</ds:datastoreItem>
</file>

<file path=customXml/itemProps2.xml><?xml version="1.0" encoding="utf-8"?>
<ds:datastoreItem xmlns:ds="http://schemas.openxmlformats.org/officeDocument/2006/customXml" ds:itemID="{DB76AD04-762C-455E-8A62-9196AC2E4269}">
  <ds:schemaRefs>
    <ds:schemaRef ds:uri="http://schemas.microsoft.com/sharepoint/events"/>
  </ds:schemaRefs>
</ds:datastoreItem>
</file>

<file path=customXml/itemProps3.xml><?xml version="1.0" encoding="utf-8"?>
<ds:datastoreItem xmlns:ds="http://schemas.openxmlformats.org/officeDocument/2006/customXml" ds:itemID="{224BCD39-05D9-43AF-874C-913605720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30a02-6c90-4ae4-bca5-9a3021344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7F96E4-434E-4C36-980A-6450B85A63D3}">
  <ds:schemaRefs>
    <ds:schemaRef ds:uri="http://schemas.microsoft.com/office/2006/metadata/properties"/>
    <ds:schemaRef ds:uri="http://schemas.microsoft.com/office/infopath/2007/PartnerControls"/>
    <ds:schemaRef ds:uri="2bd30a02-6c90-4ae4-bca5-9a3021344919"/>
  </ds:schemaRefs>
</ds:datastoreItem>
</file>

<file path=customXml/itemProps5.xml><?xml version="1.0" encoding="utf-8"?>
<ds:datastoreItem xmlns:ds="http://schemas.openxmlformats.org/officeDocument/2006/customXml" ds:itemID="{B7EF4AF5-AEDB-47A1-BEA1-12CD9B004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5877</Words>
  <Characters>33502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AHRQ editorial lung</vt:lpstr>
    </vt:vector>
  </TitlesOfParts>
  <Company>DHHS</Company>
  <LinksUpToDate>false</LinksUpToDate>
  <CharactersWithSpaces>39301</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AHRQ editorial lung</dc:title>
  <dc:creator>DHHS</dc:creator>
  <cp:lastModifiedBy>Venture</cp:lastModifiedBy>
  <cp:revision>3</cp:revision>
  <cp:lastPrinted>2013-05-28T18:06:00Z</cp:lastPrinted>
  <dcterms:created xsi:type="dcterms:W3CDTF">2013-07-05T03:17:00Z</dcterms:created>
  <dcterms:modified xsi:type="dcterms:W3CDTF">2013-07-05T04:02:00Z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0x0101000DE0B5012045B849B74F27F84CCF0951</vt:lpwstr>
  </property>
  <property fmtid="{D5CDD505-2E9C-101B-9397-08002B2CF9AE}" pid="3" name="_dlc_DocIdItemGuid">
    <vt:lpwstr>4e6e9ad9-abc2-40e8-8628-f389f262ff20</vt:lpwstr>
  </property>
</Properties>
</file>