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3134"/>
        <w:gridCol w:w="1077"/>
        <w:gridCol w:w="756"/>
        <w:gridCol w:w="1164"/>
        <w:gridCol w:w="1918"/>
        <w:gridCol w:w="2480"/>
      </w:tblGrid>
      <w:tr w:rsidR="00B7301F" w:rsidRPr="003E211D" w:rsidTr="002B31A1">
        <w:trPr>
          <w:cantSplit/>
          <w:trHeight w:val="64"/>
          <w:tblHeader/>
        </w:trPr>
        <w:tc>
          <w:tcPr>
            <w:tcW w:w="767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  <w:ind w:right="-107"/>
              <w:jc w:val="left"/>
            </w:pPr>
            <w:r w:rsidRPr="003E211D">
              <w:t>Author, Year and Quality</w:t>
            </w:r>
          </w:p>
        </w:tc>
        <w:tc>
          <w:tcPr>
            <w:tcW w:w="1260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</w:pPr>
            <w:r w:rsidRPr="003E211D">
              <w:t>Outcome</w:t>
            </w:r>
          </w:p>
        </w:tc>
        <w:tc>
          <w:tcPr>
            <w:tcW w:w="433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</w:pPr>
            <w:r w:rsidRPr="003E211D">
              <w:t>Timepoint</w:t>
            </w:r>
          </w:p>
          <w:p w:rsidR="00B7301F" w:rsidRPr="003E211D" w:rsidRDefault="00B7301F" w:rsidP="002B31A1">
            <w:pPr>
              <w:pStyle w:val="TableColumnHead"/>
            </w:pPr>
            <w:r w:rsidRPr="003E211D">
              <w:t>(months)</w:t>
            </w:r>
          </w:p>
        </w:tc>
        <w:tc>
          <w:tcPr>
            <w:tcW w:w="304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</w:pPr>
            <w:r w:rsidRPr="003E211D">
              <w:t>Group</w:t>
            </w:r>
          </w:p>
        </w:tc>
        <w:tc>
          <w:tcPr>
            <w:tcW w:w="468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</w:pPr>
            <w:r w:rsidRPr="003E211D">
              <w:t>Baseline</w:t>
            </w:r>
          </w:p>
        </w:tc>
        <w:tc>
          <w:tcPr>
            <w:tcW w:w="771" w:type="pct"/>
            <w:shd w:val="clear" w:color="C0C0C0" w:fill="C0C0C0"/>
            <w:noWrap/>
            <w:vAlign w:val="bottom"/>
            <w:hideMark/>
          </w:tcPr>
          <w:p w:rsidR="00B7301F" w:rsidRPr="003E211D" w:rsidRDefault="00B7301F" w:rsidP="002B31A1">
            <w:pPr>
              <w:pStyle w:val="TableColumnHead"/>
            </w:pPr>
            <w:r w:rsidRPr="003E211D">
              <w:t>Results at Followup</w:t>
            </w:r>
          </w:p>
        </w:tc>
        <w:tc>
          <w:tcPr>
            <w:tcW w:w="997" w:type="pct"/>
            <w:shd w:val="clear" w:color="C0C0C0" w:fill="C0C0C0"/>
            <w:noWrap/>
            <w:vAlign w:val="bottom"/>
          </w:tcPr>
          <w:p w:rsidR="00B7301F" w:rsidRPr="003E211D" w:rsidRDefault="00B7301F" w:rsidP="002B31A1">
            <w:pPr>
              <w:pStyle w:val="TableColumnHead"/>
            </w:pPr>
            <w:r w:rsidRPr="003E211D">
              <w:t>Between Group Difference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E0309F">
            <w:pPr>
              <w:pStyle w:val="TableText"/>
              <w:rPr>
                <w:b/>
              </w:rPr>
            </w:pPr>
            <w:r w:rsidRPr="003E211D">
              <w:rPr>
                <w:b/>
              </w:rPr>
              <w:t>CBT or Related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 w:val="restart"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07"/>
            </w:pPr>
            <w:r w:rsidRPr="003E211D">
              <w:t>McGregor, 2013</w:t>
            </w:r>
            <w:r>
              <w:fldChar w:fldCharType="begin">
                <w:fldData xml:space="preserve">PFJlZm1hbj48Q2l0ZT48QXV0aG9yPk1jR3JlZ29yPC9BdXRob3I+PFllYXI+MjAxMzwvWWVhcj48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PFJlZm1hbj48Q2l0ZT48QXV0aG9yPk1jR3JlZ29yPC9BdXRob3I+PFllYXI+MjAxMzwvWWVhcj48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147</w:t>
            </w:r>
            <w:r>
              <w:fldChar w:fldCharType="end"/>
            </w:r>
          </w:p>
          <w:p w:rsidR="00B7301F" w:rsidRPr="003E211D" w:rsidRDefault="00B7301F" w:rsidP="002B31A1">
            <w:pPr>
              <w:pStyle w:val="TableText"/>
              <w:ind w:right="-107"/>
            </w:pPr>
            <w:r w:rsidRPr="003E211D">
              <w:br/>
              <w:t>Fair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Medication for stress, anxiety or sleep, n (%)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6</w:t>
            </w:r>
          </w:p>
        </w:tc>
        <w:tc>
          <w:tcPr>
            <w:tcW w:w="304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1 (4.8)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07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3 (14.3)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07"/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Psychiatric services, n (%)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6</w:t>
            </w:r>
          </w:p>
        </w:tc>
        <w:tc>
          <w:tcPr>
            <w:tcW w:w="304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2 (9.5)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NSD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2B31A1">
            <w:pPr>
              <w:pStyle w:val="TableText"/>
              <w:ind w:right="-107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4 (19.0)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B7301F" w:rsidRPr="003E211D" w:rsidRDefault="00B7301F" w:rsidP="002B31A1">
            <w:pPr>
              <w:pStyle w:val="TableText"/>
              <w:ind w:right="-107"/>
              <w:rPr>
                <w:b/>
              </w:rPr>
            </w:pPr>
            <w:r w:rsidRPr="003E211D">
              <w:rPr>
                <w:b/>
              </w:rPr>
              <w:t>Stepped Care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07"/>
            </w:pPr>
            <w:r w:rsidRPr="003E211D">
              <w:t>Gjerdingen, 2009</w:t>
            </w:r>
            <w:r>
              <w:fldChar w:fldCharType="begin">
                <w:fldData xml:space="preserve">PFJlZm1hbj48Q2l0ZT48QXV0aG9yPkdqZXJkaW5nZW48L0F1dGhvcj48WWVhcj4yMDA5PC9ZZWFy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PFJlZm1hbj48Q2l0ZT48QXV0aG9yPkdqZXJkaW5nZW48L0F1dGhvcj48WWVhcj4yMDA5PC9ZZWFy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136</w:t>
            </w:r>
            <w:r>
              <w:fldChar w:fldCharType="end"/>
            </w:r>
          </w:p>
          <w:p w:rsidR="00B7301F" w:rsidRPr="003E211D" w:rsidRDefault="00B7301F" w:rsidP="002B31A1">
            <w:pPr>
              <w:pStyle w:val="TableText"/>
              <w:ind w:right="-107"/>
            </w:pPr>
            <w:r w:rsidRPr="003E211D">
              <w:br/>
              <w:t>Fair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Number of baby's clinic/urgent care visits, mean (SD)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9</w:t>
            </w: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0.1 (0.5)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0.1 (0.3)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NR, p=0.407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 (0)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0.6 (1.9)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Number of mom's clinic/urgent care visits, mean (SD)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9</w:t>
            </w: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0.3 (0.7)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0.2 (0.8)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NR, p=0.972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0.6 (2.0)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0.2 (0.04)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Received antidepressants, n (%)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9</w:t>
            </w: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15 (93.8)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NR, p=0.019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10 (55.6)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Received counseling, n (%)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9</w:t>
            </w: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7 (43.8)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NR, p=1.00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5 (27.8)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B7301F" w:rsidRPr="003E211D" w:rsidRDefault="00B7301F" w:rsidP="002B31A1">
            <w:pPr>
              <w:pStyle w:val="TableText"/>
              <w:ind w:right="-123"/>
            </w:pPr>
            <w:r w:rsidRPr="003E211D">
              <w:t>Received treatment (antidepressants or psychotherapy), n (%)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9</w:t>
            </w: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IG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15 (93.8)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  <w:r w:rsidRPr="003E211D">
              <w:t>NR, p=0.019</w:t>
            </w:r>
          </w:p>
        </w:tc>
      </w:tr>
      <w:tr w:rsidR="00B7301F" w:rsidRPr="003E211D" w:rsidTr="002B31A1">
        <w:trPr>
          <w:cantSplit/>
          <w:trHeight w:val="70"/>
        </w:trPr>
        <w:tc>
          <w:tcPr>
            <w:tcW w:w="76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1260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433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  <w:tc>
          <w:tcPr>
            <w:tcW w:w="304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CG</w:t>
            </w:r>
          </w:p>
        </w:tc>
        <w:tc>
          <w:tcPr>
            <w:tcW w:w="468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NR</w:t>
            </w:r>
          </w:p>
        </w:tc>
        <w:tc>
          <w:tcPr>
            <w:tcW w:w="771" w:type="pct"/>
            <w:shd w:val="clear" w:color="auto" w:fill="auto"/>
            <w:hideMark/>
          </w:tcPr>
          <w:p w:rsidR="00B7301F" w:rsidRPr="003E211D" w:rsidRDefault="00B7301F" w:rsidP="00E0309F">
            <w:pPr>
              <w:pStyle w:val="TableText"/>
            </w:pPr>
            <w:r w:rsidRPr="003E211D">
              <w:t>10 (55.6)</w:t>
            </w:r>
          </w:p>
        </w:tc>
        <w:tc>
          <w:tcPr>
            <w:tcW w:w="997" w:type="pct"/>
            <w:vMerge/>
            <w:shd w:val="clear" w:color="auto" w:fill="auto"/>
          </w:tcPr>
          <w:p w:rsidR="00B7301F" w:rsidRPr="003E211D" w:rsidRDefault="00B7301F" w:rsidP="00E0309F">
            <w:pPr>
              <w:pStyle w:val="TableText"/>
            </w:pPr>
          </w:p>
        </w:tc>
      </w:tr>
    </w:tbl>
    <w:p w:rsidR="00F04FA1" w:rsidRPr="00670F65" w:rsidRDefault="00B7301F" w:rsidP="00C75627">
      <w:pPr>
        <w:rPr>
          <w:rFonts w:ascii="Arial" w:hAnsi="Arial"/>
          <w:sz w:val="18"/>
          <w:szCs w:val="18"/>
        </w:rPr>
      </w:pPr>
      <w:r w:rsidRPr="003E211D">
        <w:rPr>
          <w:rFonts w:ascii="Arial" w:hAnsi="Arial"/>
          <w:b/>
          <w:sz w:val="18"/>
          <w:szCs w:val="18"/>
        </w:rPr>
        <w:t>Abbreviations:</w:t>
      </w:r>
      <w:r w:rsidRPr="003E211D">
        <w:rPr>
          <w:rFonts w:ascii="Arial" w:hAnsi="Arial"/>
          <w:sz w:val="18"/>
          <w:szCs w:val="18"/>
        </w:rPr>
        <w:t xml:space="preserve"> CBT = cognitive behavioral therapy; CG = control group; IG = intervention group; NR = not reported; NSD = no significant difference; SD = standard deviation.</w:t>
      </w:r>
    </w:p>
    <w:sectPr w:rsidR="00F04FA1" w:rsidRPr="00670F65" w:rsidSect="00864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080" w:left="1440" w:header="720" w:footer="720" w:gutter="0"/>
      <w:pgNumType w:start="2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A4" w:rsidRDefault="009779A4" w:rsidP="00636153">
      <w:r>
        <w:separator/>
      </w:r>
    </w:p>
  </w:endnote>
  <w:endnote w:type="continuationSeparator" w:id="0">
    <w:p w:rsidR="009779A4" w:rsidRDefault="009779A4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C" w:rsidRDefault="00864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F" w:rsidRDefault="00EA7D6F">
    <w:pPr>
      <w:pStyle w:val="Footer"/>
    </w:pPr>
    <w:bookmarkStart w:id="0" w:name="_GoBack"/>
    <w:bookmarkEnd w:id="0"/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8644CC">
      <w:rPr>
        <w:rFonts w:ascii="Arial" w:hAnsi="Arial"/>
        <w:noProof/>
        <w:sz w:val="16"/>
        <w:szCs w:val="16"/>
      </w:rPr>
      <w:t>254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C" w:rsidRDefault="00864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A4" w:rsidRDefault="009779A4" w:rsidP="00636153">
      <w:r>
        <w:separator/>
      </w:r>
    </w:p>
  </w:footnote>
  <w:footnote w:type="continuationSeparator" w:id="0">
    <w:p w:rsidR="009779A4" w:rsidRDefault="009779A4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C" w:rsidRDefault="00864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77" w:rsidRPr="00007865" w:rsidRDefault="00E84777" w:rsidP="00E84777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EE53D7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13</w:t>
    </w:r>
    <w:r w:rsidRPr="00EE53D7">
      <w:rPr>
        <w:rFonts w:ascii="Arial" w:hAnsi="Arial"/>
        <w:b/>
        <w:sz w:val="20"/>
        <w:szCs w:val="20"/>
      </w:rPr>
      <w:t xml:space="preserve">. </w:t>
    </w:r>
    <w:r>
      <w:rPr>
        <w:rFonts w:ascii="Arial" w:hAnsi="Arial"/>
        <w:b/>
        <w:sz w:val="20"/>
        <w:szCs w:val="20"/>
      </w:rPr>
      <w:t>Results From Included Studies</w:t>
    </w:r>
    <w:r w:rsidRPr="00EE53D7">
      <w:rPr>
        <w:rFonts w:ascii="Arial" w:hAnsi="Arial"/>
        <w:b/>
        <w:sz w:val="20"/>
        <w:szCs w:val="20"/>
      </w:rPr>
      <w:t xml:space="preserve"> for </w:t>
    </w:r>
    <w:r>
      <w:rPr>
        <w:rFonts w:ascii="Arial" w:hAnsi="Arial"/>
        <w:b/>
        <w:sz w:val="20"/>
        <w:szCs w:val="20"/>
      </w:rPr>
      <w:t>KQ</w:t>
    </w:r>
    <w:r w:rsidRPr="00EE53D7">
      <w:rPr>
        <w:rFonts w:ascii="Arial" w:hAnsi="Arial"/>
        <w:b/>
        <w:sz w:val="20"/>
        <w:szCs w:val="20"/>
      </w:rPr>
      <w:t xml:space="preserve"> 4 (</w:t>
    </w:r>
    <w:r>
      <w:rPr>
        <w:rFonts w:ascii="Arial" w:hAnsi="Arial"/>
        <w:b/>
        <w:sz w:val="20"/>
        <w:szCs w:val="20"/>
      </w:rPr>
      <w:t>P</w:t>
    </w:r>
    <w:r w:rsidRPr="00EE53D7">
      <w:rPr>
        <w:rFonts w:ascii="Arial" w:hAnsi="Arial"/>
        <w:b/>
        <w:sz w:val="20"/>
        <w:szCs w:val="20"/>
      </w:rPr>
      <w:t>regnant and Postpartum Women)</w:t>
    </w:r>
    <w:r>
      <w:rPr>
        <w:rFonts w:ascii="Arial" w:hAnsi="Arial"/>
        <w:b/>
        <w:sz w:val="20"/>
        <w:szCs w:val="20"/>
      </w:rPr>
      <w:t>: Health Care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CC" w:rsidRDefault="00864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7865"/>
    <w:rsid w:val="000461F1"/>
    <w:rsid w:val="00060812"/>
    <w:rsid w:val="000A533A"/>
    <w:rsid w:val="0012746D"/>
    <w:rsid w:val="001820C5"/>
    <w:rsid w:val="00213C7F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D123D"/>
    <w:rsid w:val="005F3D02"/>
    <w:rsid w:val="0060726A"/>
    <w:rsid w:val="00636153"/>
    <w:rsid w:val="00670F65"/>
    <w:rsid w:val="006B6342"/>
    <w:rsid w:val="006D10BC"/>
    <w:rsid w:val="00784F02"/>
    <w:rsid w:val="007901B0"/>
    <w:rsid w:val="007B6EC7"/>
    <w:rsid w:val="007E4C4D"/>
    <w:rsid w:val="007E5C22"/>
    <w:rsid w:val="00807D40"/>
    <w:rsid w:val="0082725C"/>
    <w:rsid w:val="0085747D"/>
    <w:rsid w:val="008644CC"/>
    <w:rsid w:val="00891202"/>
    <w:rsid w:val="008C2CD8"/>
    <w:rsid w:val="008E1604"/>
    <w:rsid w:val="008F1741"/>
    <w:rsid w:val="009317A8"/>
    <w:rsid w:val="00943669"/>
    <w:rsid w:val="009779A4"/>
    <w:rsid w:val="009A06F7"/>
    <w:rsid w:val="009B37E2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5065F"/>
    <w:rsid w:val="00C64BB8"/>
    <w:rsid w:val="00C668AE"/>
    <w:rsid w:val="00C75627"/>
    <w:rsid w:val="00CA25D9"/>
    <w:rsid w:val="00CB5C0F"/>
    <w:rsid w:val="00CD3221"/>
    <w:rsid w:val="00CE78E2"/>
    <w:rsid w:val="00DA0139"/>
    <w:rsid w:val="00DB5BF0"/>
    <w:rsid w:val="00DC650B"/>
    <w:rsid w:val="00E0309F"/>
    <w:rsid w:val="00E52A71"/>
    <w:rsid w:val="00E80975"/>
    <w:rsid w:val="00E84777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4CC"/>
    <w:rsid w:val="00FE2E64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B963-E60C-4CB3-B38A-0A6B0E74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15</cp:revision>
  <cp:lastPrinted>2015-11-16T17:48:00Z</cp:lastPrinted>
  <dcterms:created xsi:type="dcterms:W3CDTF">2016-01-18T16:17:00Z</dcterms:created>
  <dcterms:modified xsi:type="dcterms:W3CDTF">2016-02-12T06:44:00Z</dcterms:modified>
</cp:coreProperties>
</file>