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Default="008B7429" w:rsidP="00D95774">
      <w:pPr>
        <w:pStyle w:val="TableTitle"/>
      </w:pPr>
      <w:r>
        <w:t xml:space="preserve">Table D45. </w:t>
      </w:r>
      <w:r w:rsidRPr="00815A0A">
        <w:t>Other</w:t>
      </w:r>
      <w:r>
        <w:t xml:space="preserve"> subgroup outcome 3 </w:t>
      </w:r>
    </w:p>
    <w:tbl>
      <w:tblPr>
        <w:tblStyle w:val="EPC"/>
        <w:tblW w:w="12960" w:type="dxa"/>
        <w:tblBorders>
          <w:top w:val="single" w:sz="12" w:space="0" w:color="auto"/>
          <w:bottom w:val="single" w:sz="4" w:space="0" w:color="auto"/>
        </w:tblBorders>
        <w:tblLook w:val="04A0"/>
      </w:tblPr>
      <w:tblGrid>
        <w:gridCol w:w="2061"/>
        <w:gridCol w:w="1946"/>
        <w:gridCol w:w="1832"/>
        <w:gridCol w:w="2435"/>
        <w:gridCol w:w="1644"/>
        <w:gridCol w:w="990"/>
        <w:gridCol w:w="2052"/>
      </w:tblGrid>
      <w:tr w:rsidR="008B7429" w:rsidRPr="00DF3D04" w:rsidTr="00DF3D04">
        <w:trPr>
          <w:cnfStyle w:val="100000000000"/>
          <w:tblHeader/>
        </w:trPr>
        <w:tc>
          <w:tcPr>
            <w:tcW w:w="2061" w:type="dxa"/>
            <w:tcBorders>
              <w:top w:val="none" w:sz="0" w:space="0" w:color="auto"/>
            </w:tcBorders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1946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Subgroup</w:t>
            </w:r>
          </w:p>
        </w:tc>
        <w:tc>
          <w:tcPr>
            <w:tcW w:w="1832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Outcome 3 for Subgroup</w:t>
            </w:r>
          </w:p>
        </w:tc>
        <w:tc>
          <w:tcPr>
            <w:tcW w:w="2435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 xml:space="preserve">Description of Timing of Measurement of Outcome </w:t>
            </w:r>
          </w:p>
        </w:tc>
        <w:tc>
          <w:tcPr>
            <w:tcW w:w="1644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990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2052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DF3D04" w:rsidTr="00DF3D04">
        <w:tc>
          <w:tcPr>
            <w:tcW w:w="2061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Lee et al., 2006</w:t>
            </w:r>
            <w:r w:rsidR="00F115D2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F115D2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F115D2" w:rsidRPr="00DF3D04">
              <w:rPr>
                <w:rFonts w:ascii="Arial" w:hAnsi="Arial" w:cs="Arial"/>
                <w:color w:val="000000"/>
                <w:szCs w:val="18"/>
              </w:rPr>
            </w:r>
            <w:r w:rsidR="00F115D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F115D2" w:rsidRPr="00DF3D04">
              <w:rPr>
                <w:rFonts w:ascii="Arial" w:hAnsi="Arial" w:cs="Arial"/>
                <w:color w:val="000000"/>
                <w:szCs w:val="18"/>
              </w:rPr>
            </w:r>
            <w:r w:rsidR="00F115D2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31</w:t>
            </w:r>
            <w:r w:rsidR="00F115D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FAME</w:t>
            </w:r>
          </w:p>
        </w:tc>
        <w:tc>
          <w:tcPr>
            <w:tcW w:w="1946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Patients with drug-treated hypertension</w:t>
            </w:r>
          </w:p>
        </w:tc>
        <w:tc>
          <w:tcPr>
            <w:tcW w:w="1832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Drug treated hypertension patients only: Diastolic BP at 14 months, mean (SD)</w:t>
            </w:r>
          </w:p>
        </w:tc>
        <w:tc>
          <w:tcPr>
            <w:tcW w:w="2435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At 14 months; 1 time measure for this outcome (avg of 2nd and 3rd BP measurements from that visit)</w:t>
            </w:r>
          </w:p>
        </w:tc>
        <w:tc>
          <w:tcPr>
            <w:tcW w:w="1644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Clinical pharmacist measurement</w:t>
            </w:r>
          </w:p>
        </w:tc>
        <w:tc>
          <w:tcPr>
            <w:tcW w:w="990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G1: 73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62</w:t>
            </w:r>
          </w:p>
        </w:tc>
        <w:tc>
          <w:tcPr>
            <w:tcW w:w="2052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G1: 67.5 (9.9)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68.6 (10.5)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p: 0.54</w:t>
            </w:r>
          </w:p>
        </w:tc>
      </w:tr>
      <w:tr w:rsidR="008B7429" w:rsidRPr="00DF3D04" w:rsidTr="00DF3D04">
        <w:tc>
          <w:tcPr>
            <w:tcW w:w="2061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Lee et al. (continued), 2006</w:t>
            </w:r>
            <w:r w:rsidR="00F115D2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F115D2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F115D2" w:rsidRPr="00DF3D04">
              <w:rPr>
                <w:rFonts w:ascii="Arial" w:hAnsi="Arial" w:cs="Arial"/>
                <w:color w:val="000000"/>
                <w:szCs w:val="18"/>
              </w:rPr>
            </w:r>
            <w:r w:rsidR="00F115D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F115D2" w:rsidRPr="00DF3D04">
              <w:rPr>
                <w:rFonts w:ascii="Arial" w:hAnsi="Arial" w:cs="Arial"/>
                <w:color w:val="000000"/>
                <w:szCs w:val="18"/>
              </w:rPr>
            </w:r>
            <w:r w:rsidR="00F115D2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31</w:t>
            </w:r>
            <w:r w:rsidR="00F115D2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FAME</w:t>
            </w:r>
          </w:p>
        </w:tc>
        <w:tc>
          <w:tcPr>
            <w:tcW w:w="1946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Patients with drug-treated hyperlipidemia</w:t>
            </w:r>
          </w:p>
        </w:tc>
        <w:tc>
          <w:tcPr>
            <w:tcW w:w="1832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Drug-treated hyperlipidemia patients only: Difference in LDL-C at 14 months, mean (95% CI)</w:t>
            </w:r>
          </w:p>
        </w:tc>
        <w:tc>
          <w:tcPr>
            <w:tcW w:w="2435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Difference between SBP values at 14 months and at 2 months; frequency = 2 measurements; duration between measures = 12 months</w:t>
            </w:r>
          </w:p>
        </w:tc>
        <w:tc>
          <w:tcPr>
            <w:tcW w:w="1644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Direct assay measurement</w:t>
            </w:r>
          </w:p>
        </w:tc>
        <w:tc>
          <w:tcPr>
            <w:tcW w:w="990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G1: 64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57</w:t>
            </w:r>
          </w:p>
        </w:tc>
        <w:tc>
          <w:tcPr>
            <w:tcW w:w="2052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G1: -2.8 (-8.1 to 2.5)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-5.8 (-11.0 to -0.6)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p: 0.85</w:t>
            </w:r>
          </w:p>
        </w:tc>
      </w:tr>
      <w:tr w:rsidR="008B7429" w:rsidRPr="00DF3D04" w:rsidTr="00DF3D04">
        <w:tc>
          <w:tcPr>
            <w:tcW w:w="2061" w:type="dxa"/>
          </w:tcPr>
          <w:p w:rsidR="008B7429" w:rsidRPr="00DF3D04" w:rsidRDefault="008B7429" w:rsidP="00D95774">
            <w:pPr>
              <w:rPr>
                <w:rFonts w:ascii="Arial" w:hAnsi="Arial" w:cs="Arial"/>
                <w:szCs w:val="18"/>
              </w:rPr>
            </w:pPr>
            <w:r w:rsidRPr="00DF3D04">
              <w:rPr>
                <w:rFonts w:ascii="Arial" w:hAnsi="Arial" w:cs="Arial"/>
                <w:szCs w:val="18"/>
              </w:rPr>
              <w:t>Solomon et al., 1998</w:t>
            </w:r>
            <w:r w:rsidR="00F115D2" w:rsidRPr="00DF3D0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DF3D0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115D2" w:rsidRPr="00DF3D0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DF3D0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115D2" w:rsidRPr="00DF3D04">
              <w:rPr>
                <w:rFonts w:ascii="Arial" w:hAnsi="Arial" w:cs="Arial"/>
                <w:szCs w:val="18"/>
              </w:rPr>
            </w:r>
            <w:r w:rsidR="00F115D2" w:rsidRPr="00DF3D04">
              <w:rPr>
                <w:rFonts w:ascii="Arial" w:hAnsi="Arial" w:cs="Arial"/>
                <w:szCs w:val="18"/>
              </w:rPr>
              <w:fldChar w:fldCharType="end"/>
            </w:r>
            <w:r w:rsidR="00F115D2" w:rsidRPr="00DF3D04">
              <w:rPr>
                <w:rFonts w:ascii="Arial" w:hAnsi="Arial" w:cs="Arial"/>
                <w:szCs w:val="18"/>
              </w:rPr>
            </w:r>
            <w:r w:rsidR="00F115D2" w:rsidRPr="00DF3D04">
              <w:rPr>
                <w:rFonts w:ascii="Arial" w:hAnsi="Arial" w:cs="Arial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szCs w:val="18"/>
                <w:vertAlign w:val="superscript"/>
              </w:rPr>
              <w:t>54</w:t>
            </w:r>
            <w:r w:rsidR="00F115D2" w:rsidRPr="00DF3D04">
              <w:rPr>
                <w:rFonts w:ascii="Arial" w:hAnsi="Arial" w:cs="Arial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szCs w:val="18"/>
              </w:rPr>
              <w:br/>
              <w:t>NA</w:t>
            </w:r>
            <w:r w:rsidRPr="00DF3D04">
              <w:rPr>
                <w:rFonts w:ascii="Arial" w:hAnsi="Arial" w:cs="Arial"/>
                <w:szCs w:val="18"/>
              </w:rPr>
              <w:br/>
            </w:r>
            <w:r w:rsidRPr="00DF3D04">
              <w:rPr>
                <w:rFonts w:ascii="Arial" w:hAnsi="Arial" w:cs="Arial"/>
                <w:szCs w:val="18"/>
              </w:rPr>
              <w:br/>
              <w:t>Gourley et al., 1998</w:t>
            </w:r>
            <w:r w:rsidR="00F115D2" w:rsidRPr="00DF3D0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DF3D04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F115D2" w:rsidRPr="00DF3D04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DF3D04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F115D2" w:rsidRPr="00DF3D04">
              <w:rPr>
                <w:rFonts w:ascii="Arial" w:hAnsi="Arial" w:cs="Arial"/>
                <w:szCs w:val="18"/>
              </w:rPr>
            </w:r>
            <w:r w:rsidR="00F115D2" w:rsidRPr="00DF3D04">
              <w:rPr>
                <w:rFonts w:ascii="Arial" w:hAnsi="Arial" w:cs="Arial"/>
                <w:szCs w:val="18"/>
              </w:rPr>
              <w:fldChar w:fldCharType="end"/>
            </w:r>
            <w:r w:rsidR="00F115D2" w:rsidRPr="00DF3D04">
              <w:rPr>
                <w:rFonts w:ascii="Arial" w:hAnsi="Arial" w:cs="Arial"/>
                <w:szCs w:val="18"/>
              </w:rPr>
            </w:r>
            <w:r w:rsidR="00F115D2" w:rsidRPr="00DF3D04">
              <w:rPr>
                <w:rFonts w:ascii="Arial" w:hAnsi="Arial" w:cs="Arial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szCs w:val="18"/>
                <w:vertAlign w:val="superscript"/>
              </w:rPr>
              <w:t>55</w:t>
            </w:r>
            <w:r w:rsidR="00F115D2" w:rsidRPr="00DF3D04">
              <w:rPr>
                <w:rFonts w:ascii="Arial" w:hAnsi="Arial" w:cs="Arial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946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szCs w:val="18"/>
              </w:rPr>
            </w:pPr>
            <w:r w:rsidRPr="00DF3D04">
              <w:rPr>
                <w:rFonts w:ascii="Arial" w:hAnsi="Arial" w:cs="Arial"/>
                <w:szCs w:val="18"/>
              </w:rPr>
              <w:t>Hypertension arm only</w:t>
            </w:r>
          </w:p>
        </w:tc>
        <w:tc>
          <w:tcPr>
            <w:tcW w:w="1832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szCs w:val="18"/>
              </w:rPr>
            </w:pPr>
            <w:r w:rsidRPr="00DF3D04">
              <w:rPr>
                <w:rFonts w:ascii="Arial" w:hAnsi="Arial" w:cs="Arial"/>
                <w:szCs w:val="18"/>
              </w:rPr>
              <w:t>Systolic BP at T1 comparing Visit 5 intervention and control groups</w:t>
            </w:r>
          </w:p>
        </w:tc>
        <w:tc>
          <w:tcPr>
            <w:tcW w:w="2435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szCs w:val="18"/>
              </w:rPr>
            </w:pPr>
            <w:r w:rsidRPr="00DF3D04">
              <w:rPr>
                <w:rFonts w:ascii="Arial" w:hAnsi="Arial" w:cs="Arial"/>
                <w:szCs w:val="18"/>
              </w:rPr>
              <w:t>Baseline</w:t>
            </w:r>
          </w:p>
        </w:tc>
        <w:tc>
          <w:tcPr>
            <w:tcW w:w="1644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szCs w:val="18"/>
              </w:rPr>
            </w:pPr>
            <w:r w:rsidRPr="00DF3D04">
              <w:rPr>
                <w:rFonts w:ascii="Arial" w:hAnsi="Arial" w:cs="Arial"/>
                <w:szCs w:val="18"/>
              </w:rPr>
              <w:t>Vital signs measured by pharmacist</w:t>
            </w:r>
          </w:p>
        </w:tc>
        <w:tc>
          <w:tcPr>
            <w:tcW w:w="990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szCs w:val="18"/>
              </w:rPr>
            </w:pPr>
            <w:r w:rsidRPr="00DF3D04">
              <w:rPr>
                <w:rFonts w:ascii="Arial" w:hAnsi="Arial" w:cs="Arial"/>
                <w:szCs w:val="18"/>
              </w:rPr>
              <w:t>G1: 63</w:t>
            </w:r>
            <w:r w:rsidRPr="00DF3D04">
              <w:rPr>
                <w:rFonts w:ascii="Arial" w:hAnsi="Arial" w:cs="Arial"/>
                <w:szCs w:val="18"/>
              </w:rPr>
              <w:br/>
              <w:t>G2: 70</w:t>
            </w:r>
          </w:p>
        </w:tc>
        <w:tc>
          <w:tcPr>
            <w:tcW w:w="2052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szCs w:val="18"/>
              </w:rPr>
            </w:pPr>
            <w:r w:rsidRPr="00DF3D04">
              <w:rPr>
                <w:rFonts w:ascii="Arial" w:hAnsi="Arial" w:cs="Arial"/>
                <w:szCs w:val="18"/>
              </w:rPr>
              <w:t>G1: 138.5 (13.9)</w:t>
            </w:r>
            <w:r w:rsidRPr="00DF3D04">
              <w:rPr>
                <w:rFonts w:ascii="Arial" w:hAnsi="Arial" w:cs="Arial"/>
                <w:szCs w:val="18"/>
              </w:rPr>
              <w:br/>
              <w:t>G2: 144.9 (21.3)</w:t>
            </w:r>
            <w:r w:rsidRPr="00DF3D04">
              <w:rPr>
                <w:rFonts w:ascii="Arial" w:hAnsi="Arial" w:cs="Arial"/>
                <w:szCs w:val="18"/>
              </w:rPr>
              <w:br/>
              <w:t xml:space="preserve">95% CI, NR </w:t>
            </w:r>
            <w:r w:rsidRPr="00DF3D04">
              <w:rPr>
                <w:rFonts w:ascii="Arial" w:hAnsi="Arial" w:cs="Arial"/>
                <w:szCs w:val="18"/>
              </w:rPr>
              <w:br/>
              <w:t>p: 0.044</w:t>
            </w:r>
          </w:p>
        </w:tc>
      </w:tr>
    </w:tbl>
    <w:p w:rsidR="00124C78" w:rsidRDefault="00124C78" w:rsidP="001F2B67">
      <w:pPr>
        <w:rPr>
          <w:rFonts w:ascii="Arial" w:hAnsi="Arial" w:cs="Arial"/>
          <w:sz w:val="18"/>
          <w:szCs w:val="18"/>
        </w:rPr>
      </w:pPr>
    </w:p>
    <w:sectPr w:rsidR="00124C78" w:rsidSect="000851E3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CFC" w:rsidRDefault="00186CFC">
      <w:r>
        <w:separator/>
      </w:r>
    </w:p>
  </w:endnote>
  <w:endnote w:type="continuationSeparator" w:id="0">
    <w:p w:rsidR="00186CFC" w:rsidRDefault="0018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A1432D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A1432D">
      <w:rPr>
        <w:rFonts w:ascii="Times New Roman" w:hAnsi="Times New Roman"/>
        <w:sz w:val="24"/>
        <w:szCs w:val="24"/>
      </w:rPr>
      <w:t>D</w:t>
    </w:r>
    <w:r w:rsidR="00124C78" w:rsidRPr="00A1432D">
      <w:rPr>
        <w:rFonts w:ascii="Times New Roman" w:hAnsi="Times New Roman"/>
        <w:sz w:val="24"/>
        <w:szCs w:val="24"/>
      </w:rPr>
      <w:t>-</w:t>
    </w:r>
    <w:r w:rsidR="007F3002" w:rsidRPr="00A1432D">
      <w:rPr>
        <w:rFonts w:ascii="Times New Roman" w:hAnsi="Times New Roman"/>
        <w:sz w:val="24"/>
        <w:szCs w:val="24"/>
      </w:rPr>
      <w:t>281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CFC" w:rsidRDefault="00186CFC">
      <w:r>
        <w:separator/>
      </w:r>
    </w:p>
  </w:footnote>
  <w:footnote w:type="continuationSeparator" w:id="0">
    <w:p w:rsidR="00186CFC" w:rsidRDefault="0018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6CFC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2B6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002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073C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432D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BF7F68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115D2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80B1A0-0027-4987-A931-53B0B13498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ABF8C1-CE2F-4848-A2BC-435A9189E0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3C51EB-BDAA-476D-9968-BCE1FD79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1330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4</cp:revision>
  <cp:lastPrinted>2012-09-05T19:13:00Z</cp:lastPrinted>
  <dcterms:created xsi:type="dcterms:W3CDTF">2012-09-29T06:34:00Z</dcterms:created>
  <dcterms:modified xsi:type="dcterms:W3CDTF">2012-10-01T08:19:00Z</dcterms:modified>
</cp:coreProperties>
</file>