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D41. Costs outcomes </w:t>
      </w:r>
      <w:r w:rsidRPr="00E921A0">
        <w:t>2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68"/>
        <w:gridCol w:w="2610"/>
        <w:gridCol w:w="2520"/>
        <w:gridCol w:w="1890"/>
        <w:gridCol w:w="1260"/>
        <w:gridCol w:w="3330"/>
      </w:tblGrid>
      <w:tr w:rsidR="008B7429" w:rsidRPr="00DF3D04" w:rsidTr="00DF3D04">
        <w:trPr>
          <w:cnfStyle w:val="100000000000"/>
          <w:tblHeader/>
        </w:trPr>
        <w:tc>
          <w:tcPr>
            <w:tcW w:w="1368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61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Costs 2</w:t>
            </w:r>
          </w:p>
        </w:tc>
        <w:tc>
          <w:tcPr>
            <w:tcW w:w="252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89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26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33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DF3D04" w:rsidTr="00DF3D04">
        <w:tc>
          <w:tcPr>
            <w:tcW w:w="136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Total ambulatory costs; and Total Health care costs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(Reported in Katon et al., 1999)</w:t>
            </w:r>
          </w:p>
        </w:tc>
        <w:tc>
          <w:tcPr>
            <w:tcW w:w="252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36 months; 6 months prior to randomization and 30 months after randomization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Health plan computerized data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95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92</w:t>
            </w:r>
          </w:p>
        </w:tc>
        <w:tc>
          <w:tcPr>
            <w:tcW w:w="33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Amb. costs</w:t>
            </w:r>
            <w:r w:rsidRPr="00DF3D04">
              <w:rPr>
                <w:rFonts w:ascii="Arial" w:hAnsi="Arial" w:cs="Arial"/>
                <w:color w:val="000000"/>
                <w:szCs w:val="18"/>
              </w:rPr>
              <w:t xml:space="preserve"> mean (95% CI)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$8524 (5059 to 8188)</w:t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G2: $7787 (6595 to 8980)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F(1,180): 0.77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0.40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Total healthcare costs</w:t>
            </w:r>
            <w:r w:rsidRPr="00DF3D04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mean (95% CI):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$9799 (7763 to 11834)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9192 (7504 to 10880)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F(1,180)=0.91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p= 0.34</w:t>
            </w:r>
          </w:p>
        </w:tc>
      </w:tr>
      <w:tr w:rsidR="008B7429" w:rsidRPr="00DF3D04" w:rsidTr="00DF3D04">
        <w:tc>
          <w:tcPr>
            <w:tcW w:w="136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br w:type="page"/>
              <w:t xml:space="preserve">Murray et al.,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 w:type="page"/>
              <w:t>2007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6B73C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10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Outpatient healthcare costs</w:t>
            </w:r>
          </w:p>
        </w:tc>
        <w:tc>
          <w:tcPr>
            <w:tcW w:w="2520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Unclear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Fixed costs for training, variable costs based on observed time spent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G1: 122</w:t>
            </w:r>
            <w:r w:rsidRPr="00DF3D04">
              <w:rPr>
                <w:rFonts w:ascii="Arial" w:hAnsi="Arial" w:cs="Arial"/>
                <w:szCs w:val="18"/>
              </w:rPr>
              <w:br w:type="page"/>
            </w: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G2: 192</w:t>
            </w:r>
          </w:p>
        </w:tc>
        <w:tc>
          <w:tcPr>
            <w:tcW w:w="3330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G1: $ 5483 mean (6434 SD)</w:t>
            </w:r>
            <w:r w:rsidRPr="00DF3D04">
              <w:rPr>
                <w:rFonts w:ascii="Arial" w:hAnsi="Arial" w:cs="Arial"/>
                <w:szCs w:val="18"/>
              </w:rPr>
              <w:br w:type="page"/>
            </w: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G2: $6373 (6501)</w:t>
            </w:r>
            <w:r w:rsidRPr="00DF3D04">
              <w:rPr>
                <w:rFonts w:ascii="Arial" w:hAnsi="Arial" w:cs="Arial"/>
                <w:szCs w:val="18"/>
              </w:rPr>
              <w:br w:type="page"/>
            </w: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Difference: -886 (95% CI, -2289 to 660)</w:t>
            </w: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br w:type="page"/>
              <w:t>p: NR</w:t>
            </w:r>
          </w:p>
        </w:tc>
      </w:tr>
    </w:tbl>
    <w:p w:rsidR="00124C78" w:rsidRDefault="00124C78" w:rsidP="00CC5C18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4B" w:rsidRDefault="001D3A4B">
      <w:r>
        <w:separator/>
      </w:r>
    </w:p>
  </w:endnote>
  <w:endnote w:type="continuationSeparator" w:id="0">
    <w:p w:rsidR="001D3A4B" w:rsidRDefault="001D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A635A7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A635A7">
      <w:rPr>
        <w:rFonts w:ascii="Times New Roman" w:hAnsi="Times New Roman"/>
        <w:sz w:val="24"/>
        <w:szCs w:val="24"/>
      </w:rPr>
      <w:t>D</w:t>
    </w:r>
    <w:r w:rsidR="00124C78" w:rsidRPr="00A635A7">
      <w:rPr>
        <w:rFonts w:ascii="Times New Roman" w:hAnsi="Times New Roman"/>
        <w:sz w:val="24"/>
        <w:szCs w:val="24"/>
      </w:rPr>
      <w:t>-</w:t>
    </w:r>
    <w:r w:rsidR="00CC5C18" w:rsidRPr="00A635A7">
      <w:rPr>
        <w:rFonts w:ascii="Times New Roman" w:hAnsi="Times New Roman"/>
        <w:sz w:val="24"/>
        <w:szCs w:val="24"/>
      </w:rPr>
      <w:t>274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4B" w:rsidRDefault="001D3A4B">
      <w:r>
        <w:separator/>
      </w:r>
    </w:p>
  </w:footnote>
  <w:footnote w:type="continuationSeparator" w:id="0">
    <w:p w:rsidR="001D3A4B" w:rsidRDefault="001D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D3A4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A0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B73CD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57D11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35A7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C5C18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46F9B-5C33-43A2-BE7E-872923E06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BCEAF-72A9-4518-8DCB-5F7CE7AEB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0F4CD-7D93-4E09-9543-9ACE8254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970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2012-10-01T08:11:00Z</dcterms:modified>
</cp:coreProperties>
</file>