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sz w:val="20"/>
        </w:rPr>
      </w:pPr>
      <w:bookmarkStart w:id="0" w:name="_GoBack"/>
      <w:bookmarkEnd w:id="0"/>
      <w:r w:rsidRPr="0069565C">
        <w:rPr>
          <w:rFonts w:ascii="Arial" w:hAnsi="Arial" w:cs="Arial"/>
          <w:b/>
          <w:sz w:val="20"/>
        </w:rPr>
        <w:t xml:space="preserve">Appendix Table E89. Quality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ssessment of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redictive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TEG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 xml:space="preserve">isease </w:t>
      </w:r>
    </w:p>
    <w:tbl>
      <w:tblPr>
        <w:tblW w:w="15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978"/>
        <w:gridCol w:w="752"/>
        <w:gridCol w:w="571"/>
        <w:gridCol w:w="571"/>
        <w:gridCol w:w="892"/>
        <w:gridCol w:w="1196"/>
        <w:gridCol w:w="697"/>
        <w:gridCol w:w="681"/>
        <w:gridCol w:w="833"/>
        <w:gridCol w:w="1010"/>
        <w:gridCol w:w="832"/>
        <w:gridCol w:w="683"/>
        <w:gridCol w:w="1081"/>
        <w:gridCol w:w="1196"/>
        <w:gridCol w:w="793"/>
        <w:gridCol w:w="681"/>
        <w:gridCol w:w="599"/>
        <w:gridCol w:w="493"/>
        <w:gridCol w:w="838"/>
      </w:tblGrid>
      <w:tr w:rsidR="00E60974" w:rsidRPr="00C736CD" w:rsidTr="00C736CD">
        <w:trPr>
          <w:cantSplit/>
          <w:tblHeader/>
          <w:jc w:val="center"/>
        </w:trPr>
        <w:tc>
          <w:tcPr>
            <w:tcW w:w="99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sz w:val="16"/>
                <w:szCs w:val="16"/>
              </w:rPr>
              <w:t>Author, year [ref]</w:t>
            </w:r>
          </w:p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sz w:val="16"/>
                <w:szCs w:val="16"/>
              </w:rPr>
              <w:t>UID</w:t>
            </w:r>
          </w:p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sz w:val="16"/>
                <w:szCs w:val="16"/>
              </w:rPr>
              <w:t>Country</w:t>
            </w:r>
          </w:p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sz w:val="16"/>
                <w:szCs w:val="16"/>
              </w:rPr>
              <w:t>Study Name</w:t>
            </w:r>
          </w:p>
        </w:tc>
        <w:tc>
          <w:tcPr>
            <w:tcW w:w="686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sz w:val="16"/>
                <w:szCs w:val="16"/>
              </w:rPr>
              <w:t>Patients selection</w:t>
            </w:r>
          </w:p>
        </w:tc>
        <w:tc>
          <w:tcPr>
            <w:tcW w:w="599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sz w:val="16"/>
                <w:szCs w:val="16"/>
              </w:rPr>
              <w:t>Index test</w:t>
            </w:r>
          </w:p>
        </w:tc>
        <w:tc>
          <w:tcPr>
            <w:tcW w:w="72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sz w:val="16"/>
                <w:szCs w:val="16"/>
              </w:rPr>
              <w:t>Reference  standard</w:t>
            </w:r>
          </w:p>
        </w:tc>
        <w:tc>
          <w:tcPr>
            <w:tcW w:w="72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sz w:val="16"/>
                <w:szCs w:val="16"/>
              </w:rPr>
              <w:t>Flow and timing</w:t>
            </w:r>
          </w:p>
        </w:tc>
        <w:tc>
          <w:tcPr>
            <w:tcW w:w="72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3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C736CD" w:rsidTr="00C736CD">
        <w:trPr>
          <w:cantSplit/>
          <w:tblHeader/>
          <w:jc w:val="center"/>
        </w:trPr>
        <w:tc>
          <w:tcPr>
            <w:tcW w:w="99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99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99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895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sz w:val="16"/>
                <w:szCs w:val="16"/>
              </w:rPr>
              <w:t>ROB</w:t>
            </w:r>
          </w:p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sz w:val="16"/>
                <w:szCs w:val="16"/>
              </w:rPr>
              <w:t>(selection)</w:t>
            </w:r>
          </w:p>
        </w:tc>
        <w:tc>
          <w:tcPr>
            <w:tcW w:w="1216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sz w:val="16"/>
                <w:szCs w:val="16"/>
              </w:rPr>
              <w:t>Applicability</w:t>
            </w:r>
          </w:p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sz w:val="16"/>
                <w:szCs w:val="16"/>
              </w:rPr>
              <w:t>(selection)</w:t>
            </w:r>
          </w:p>
        </w:tc>
        <w:tc>
          <w:tcPr>
            <w:tcW w:w="72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857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sz w:val="16"/>
                <w:szCs w:val="16"/>
              </w:rPr>
              <w:t>ROB</w:t>
            </w:r>
          </w:p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sz w:val="16"/>
                <w:szCs w:val="16"/>
              </w:rPr>
              <w:t>(index)</w:t>
            </w:r>
          </w:p>
        </w:tc>
        <w:tc>
          <w:tcPr>
            <w:tcW w:w="98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sz w:val="16"/>
                <w:szCs w:val="16"/>
              </w:rPr>
              <w:t>Applicability</w:t>
            </w:r>
          </w:p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sz w:val="16"/>
                <w:szCs w:val="16"/>
              </w:rPr>
              <w:t>(index)</w:t>
            </w:r>
          </w:p>
        </w:tc>
        <w:tc>
          <w:tcPr>
            <w:tcW w:w="54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102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sz w:val="16"/>
                <w:szCs w:val="16"/>
              </w:rPr>
              <w:t>ROB</w:t>
            </w:r>
          </w:p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sz w:val="16"/>
                <w:szCs w:val="16"/>
              </w:rPr>
              <w:t>(reference)</w:t>
            </w:r>
          </w:p>
        </w:tc>
        <w:tc>
          <w:tcPr>
            <w:tcW w:w="1216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sz w:val="16"/>
                <w:szCs w:val="16"/>
              </w:rPr>
              <w:t>Applicability</w:t>
            </w:r>
          </w:p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sz w:val="16"/>
                <w:szCs w:val="16"/>
              </w:rPr>
              <w:t>(reference)</w:t>
            </w:r>
          </w:p>
        </w:tc>
        <w:tc>
          <w:tcPr>
            <w:tcW w:w="81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63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864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sz w:val="16"/>
                <w:szCs w:val="16"/>
              </w:rPr>
              <w:t>ROB</w:t>
            </w:r>
          </w:p>
          <w:p w:rsidR="00E60974" w:rsidRPr="00C736CD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6CD">
              <w:rPr>
                <w:rFonts w:ascii="Arial" w:hAnsi="Arial" w:cs="Arial"/>
                <w:b/>
                <w:sz w:val="16"/>
                <w:szCs w:val="16"/>
              </w:rPr>
              <w:t>(flow &amp; timing)</w:t>
            </w:r>
          </w:p>
        </w:tc>
      </w:tr>
      <w:tr w:rsidR="00E60974" w:rsidRPr="00C736CD" w:rsidTr="00C736CD">
        <w:trPr>
          <w:cantSplit/>
          <w:jc w:val="center"/>
        </w:trPr>
        <w:tc>
          <w:tcPr>
            <w:tcW w:w="99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C736CD">
              <w:rPr>
                <w:rFonts w:ascii="Arial" w:hAnsi="Arial" w:cs="Arial"/>
                <w:sz w:val="16"/>
                <w:szCs w:val="16"/>
                <w:lang w:val="es-ES_tradnl"/>
              </w:rPr>
              <w:t>Bliden,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C736CD">
              <w:rPr>
                <w:rFonts w:ascii="Arial" w:hAnsi="Arial" w:cs="Arial"/>
                <w:sz w:val="16"/>
                <w:szCs w:val="16"/>
                <w:lang w:val="es-ES_tradnl"/>
              </w:rPr>
              <w:t>2006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C736CD">
              <w:rPr>
                <w:rFonts w:ascii="Arial" w:hAnsi="Arial" w:cs="Arial"/>
                <w:sz w:val="16"/>
                <w:szCs w:val="16"/>
                <w:lang w:val="es-ES_tradnl"/>
              </w:rPr>
              <w:t>17291930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C736CD">
              <w:rPr>
                <w:rFonts w:ascii="Arial" w:hAnsi="Arial" w:cs="Arial"/>
                <w:sz w:val="16"/>
                <w:szCs w:val="16"/>
                <w:lang w:val="es-ES_tradnl"/>
              </w:rPr>
              <w:t>USA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C736CD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686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599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599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895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1216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72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857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 xml:space="preserve">high </w:t>
            </w:r>
          </w:p>
        </w:tc>
        <w:tc>
          <w:tcPr>
            <w:tcW w:w="54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2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02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 xml:space="preserve">unclean </w:t>
            </w:r>
          </w:p>
        </w:tc>
        <w:tc>
          <w:tcPr>
            <w:tcW w:w="1216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81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2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513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864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</w:tr>
      <w:tr w:rsidR="00E60974" w:rsidRPr="00C736CD" w:rsidTr="00C736CD">
        <w:trPr>
          <w:cantSplit/>
          <w:jc w:val="center"/>
        </w:trPr>
        <w:tc>
          <w:tcPr>
            <w:tcW w:w="99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Cotton,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2010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20406238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UK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6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599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599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895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1216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57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 xml:space="preserve">high </w:t>
            </w:r>
          </w:p>
        </w:tc>
        <w:tc>
          <w:tcPr>
            <w:tcW w:w="98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54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2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02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216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81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2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513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864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</w:tr>
      <w:tr w:rsidR="00E60974" w:rsidRPr="00C736CD" w:rsidTr="00C736CD">
        <w:trPr>
          <w:cantSplit/>
          <w:trHeight w:val="575"/>
          <w:jc w:val="center"/>
        </w:trPr>
        <w:tc>
          <w:tcPr>
            <w:tcW w:w="99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Gurbel, 2010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20691842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USA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PREPARE POST-STENTING</w:t>
            </w:r>
          </w:p>
        </w:tc>
        <w:tc>
          <w:tcPr>
            <w:tcW w:w="686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99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99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95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57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98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54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102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13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4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</w:tr>
      <w:tr w:rsidR="00E60974" w:rsidRPr="00C736CD" w:rsidTr="00C736CD">
        <w:trPr>
          <w:cantSplit/>
          <w:trHeight w:val="575"/>
          <w:jc w:val="center"/>
        </w:trPr>
        <w:tc>
          <w:tcPr>
            <w:tcW w:w="99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Kwak,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2010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211266640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Korea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OPCABG</w:t>
            </w:r>
          </w:p>
        </w:tc>
        <w:tc>
          <w:tcPr>
            <w:tcW w:w="686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599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99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895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57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98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102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13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4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</w:tr>
      <w:tr w:rsidR="00E60974" w:rsidRPr="00C736CD" w:rsidTr="00C736CD">
        <w:trPr>
          <w:cantSplit/>
          <w:trHeight w:val="575"/>
          <w:jc w:val="center"/>
        </w:trPr>
        <w:tc>
          <w:tcPr>
            <w:tcW w:w="99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Gurbel, 2005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16286165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USA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PREPARE POST-STENTING</w:t>
            </w:r>
          </w:p>
        </w:tc>
        <w:tc>
          <w:tcPr>
            <w:tcW w:w="686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99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599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95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1216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57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54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1102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No [6 months]</w:t>
            </w:r>
          </w:p>
        </w:tc>
        <w:tc>
          <w:tcPr>
            <w:tcW w:w="72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513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864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C736CD" w:rsidTr="00C736CD">
        <w:trPr>
          <w:cantSplit/>
          <w:trHeight w:val="575"/>
          <w:jc w:val="center"/>
        </w:trPr>
        <w:tc>
          <w:tcPr>
            <w:tcW w:w="99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 xml:space="preserve">Tang, 2012 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China</w:t>
            </w:r>
          </w:p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6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99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99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95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57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54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02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1216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13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4" w:type="dxa"/>
            <w:shd w:val="clear" w:color="auto" w:fill="auto"/>
          </w:tcPr>
          <w:p w:rsidR="00E60974" w:rsidRPr="00C736CD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C736CD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</w:tbl>
    <w:p w:rsidR="00E60974" w:rsidRPr="0069565C" w:rsidRDefault="00E60974" w:rsidP="005E1103">
      <w:pPr>
        <w:pStyle w:val="ListParagraph"/>
        <w:rPr>
          <w:rFonts w:ascii="Arial" w:hAnsi="Arial" w:cs="Arial"/>
          <w:sz w:val="16"/>
          <w:szCs w:val="16"/>
        </w:rPr>
      </w:pPr>
    </w:p>
    <w:p w:rsidR="009A534C" w:rsidRDefault="00E60974">
      <w:pPr>
        <w:pStyle w:val="ListParagraph"/>
        <w:numPr>
          <w:ilvl w:val="0"/>
          <w:numId w:val="61"/>
        </w:numPr>
        <w:tabs>
          <w:tab w:val="clear" w:pos="360"/>
        </w:tabs>
        <w:spacing w:after="200" w:line="276" w:lineRule="auto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>Consecutive or random sample of patients enrolled.</w:t>
      </w:r>
    </w:p>
    <w:p w:rsidR="009A534C" w:rsidRDefault="00E60974">
      <w:pPr>
        <w:pStyle w:val="ListParagraph"/>
        <w:numPr>
          <w:ilvl w:val="0"/>
          <w:numId w:val="61"/>
        </w:numPr>
        <w:tabs>
          <w:tab w:val="clear" w:pos="360"/>
        </w:tabs>
        <w:spacing w:after="200" w:line="276" w:lineRule="auto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>Case-control design avoided</w:t>
      </w:r>
    </w:p>
    <w:p w:rsidR="009A534C" w:rsidRDefault="00E60974">
      <w:pPr>
        <w:pStyle w:val="ListParagraph"/>
        <w:numPr>
          <w:ilvl w:val="0"/>
          <w:numId w:val="61"/>
        </w:numPr>
        <w:tabs>
          <w:tab w:val="clear" w:pos="360"/>
        </w:tabs>
        <w:spacing w:after="200" w:line="276" w:lineRule="auto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>Study avoided inappropriate exclusions</w:t>
      </w:r>
    </w:p>
    <w:p w:rsidR="00E60974" w:rsidRPr="0069565C" w:rsidRDefault="00E60974" w:rsidP="005E1103">
      <w:pPr>
        <w:pStyle w:val="ListParagraph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 xml:space="preserve">Risk of bias: could the selection of patients have introduced bias ( </w:t>
      </w:r>
      <w:r w:rsidRPr="0069565C">
        <w:rPr>
          <w:rFonts w:ascii="Arial" w:hAnsi="Arial" w:cs="Arial"/>
          <w:color w:val="000000"/>
          <w:sz w:val="16"/>
          <w:szCs w:val="16"/>
        </w:rPr>
        <w:t>If ≥2 of the above 3 questions are YES, give LOW here; if ≥2 are NO give HIGH; otherwise, give UNCLEAR)</w:t>
      </w:r>
    </w:p>
    <w:p w:rsidR="00E60974" w:rsidRPr="0069565C" w:rsidRDefault="00E60974" w:rsidP="005E1103">
      <w:pPr>
        <w:pStyle w:val="ListParagraph"/>
        <w:keepNext/>
        <w:rPr>
          <w:rFonts w:ascii="Arial" w:hAnsi="Arial" w:cs="Arial"/>
          <w:color w:val="000000"/>
          <w:sz w:val="16"/>
          <w:szCs w:val="16"/>
        </w:rPr>
      </w:pPr>
      <w:proofErr w:type="gramStart"/>
      <w:r w:rsidRPr="0069565C">
        <w:rPr>
          <w:rFonts w:ascii="Arial" w:hAnsi="Arial" w:cs="Arial"/>
          <w:color w:val="000000"/>
          <w:sz w:val="16"/>
          <w:szCs w:val="16"/>
        </w:rPr>
        <w:lastRenderedPageBreak/>
        <w:t>Concerns that the included patients do not match the review question?</w:t>
      </w:r>
      <w:proofErr w:type="gramEnd"/>
    </w:p>
    <w:p w:rsidR="009A534C" w:rsidRDefault="00E60974">
      <w:pPr>
        <w:pStyle w:val="ListParagraph"/>
        <w:keepNext/>
        <w:numPr>
          <w:ilvl w:val="0"/>
          <w:numId w:val="61"/>
        </w:numPr>
        <w:tabs>
          <w:tab w:val="clear" w:pos="360"/>
        </w:tabs>
        <w:spacing w:after="200" w:line="276" w:lineRule="auto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>Index test results interpreted without knowledge of results of reference standard?</w:t>
      </w:r>
    </w:p>
    <w:p w:rsidR="009A534C" w:rsidRDefault="00E60974">
      <w:pPr>
        <w:pStyle w:val="ListParagraph"/>
        <w:numPr>
          <w:ilvl w:val="0"/>
          <w:numId w:val="61"/>
        </w:numPr>
        <w:tabs>
          <w:tab w:val="clear" w:pos="360"/>
        </w:tabs>
        <w:spacing w:after="200" w:line="276" w:lineRule="auto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t>If a threshold used, was it prespecified?</w:t>
      </w:r>
    </w:p>
    <w:p w:rsidR="00E60974" w:rsidRPr="0069565C" w:rsidRDefault="00E60974" w:rsidP="005E1103">
      <w:pPr>
        <w:pStyle w:val="ListParagraph"/>
        <w:keepNext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t>Risk of bias:  Could the conduct or interpretation of the index test have introduced bias?</w:t>
      </w:r>
    </w:p>
    <w:p w:rsidR="00E60974" w:rsidRPr="0069565C" w:rsidRDefault="00E60974" w:rsidP="005E1103">
      <w:pPr>
        <w:pStyle w:val="ListParagraph"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t>(If both of the above questions are YES, give LOW here; if one or both are NO, give HIGH; otherwise, give UNCLEAR)</w:t>
      </w:r>
    </w:p>
    <w:p w:rsidR="00E60974" w:rsidRPr="0069565C" w:rsidRDefault="00E60974" w:rsidP="005E1103">
      <w:pPr>
        <w:pStyle w:val="ListParagraph"/>
        <w:keepNext/>
        <w:rPr>
          <w:rFonts w:ascii="Arial" w:hAnsi="Arial" w:cs="Arial"/>
          <w:color w:val="000000"/>
          <w:sz w:val="16"/>
          <w:szCs w:val="16"/>
        </w:rPr>
      </w:pPr>
      <w:proofErr w:type="gramStart"/>
      <w:r w:rsidRPr="0069565C">
        <w:rPr>
          <w:rFonts w:ascii="Arial" w:hAnsi="Arial" w:cs="Arial"/>
          <w:color w:val="000000"/>
          <w:sz w:val="16"/>
          <w:szCs w:val="16"/>
        </w:rPr>
        <w:t>Concerns that the index test, its conduct, or its interpretation differ from the review question?</w:t>
      </w:r>
      <w:proofErr w:type="gramEnd"/>
    </w:p>
    <w:p w:rsidR="009A534C" w:rsidRDefault="00E60974">
      <w:pPr>
        <w:pStyle w:val="ListParagraph"/>
        <w:keepNext/>
        <w:numPr>
          <w:ilvl w:val="0"/>
          <w:numId w:val="61"/>
        </w:numPr>
        <w:tabs>
          <w:tab w:val="clear" w:pos="360"/>
        </w:tabs>
        <w:spacing w:after="200" w:line="276" w:lineRule="auto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t xml:space="preserve">  </w:t>
      </w:r>
      <w:r w:rsidRPr="0069565C">
        <w:rPr>
          <w:rFonts w:ascii="Arial" w:hAnsi="Arial" w:cs="Arial"/>
          <w:sz w:val="16"/>
          <w:szCs w:val="16"/>
        </w:rPr>
        <w:t>Reference standard likely to correctly classify the target condition?</w:t>
      </w:r>
    </w:p>
    <w:p w:rsidR="009A534C" w:rsidRDefault="00E60974">
      <w:pPr>
        <w:pStyle w:val="ListParagraph"/>
        <w:keepNext/>
        <w:numPr>
          <w:ilvl w:val="0"/>
          <w:numId w:val="61"/>
        </w:numPr>
        <w:tabs>
          <w:tab w:val="clear" w:pos="360"/>
        </w:tabs>
        <w:spacing w:after="200" w:line="276" w:lineRule="auto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 xml:space="preserve">  Reference standard results interpreted without knowledge of index test results?</w:t>
      </w:r>
    </w:p>
    <w:p w:rsidR="00E60974" w:rsidRPr="0069565C" w:rsidRDefault="00E60974" w:rsidP="005E1103">
      <w:pPr>
        <w:pStyle w:val="ListParagraph"/>
        <w:keepNext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 xml:space="preserve">  </w:t>
      </w:r>
      <w:r w:rsidRPr="0069565C">
        <w:rPr>
          <w:rFonts w:ascii="Arial" w:hAnsi="Arial" w:cs="Arial"/>
          <w:color w:val="000000"/>
          <w:sz w:val="16"/>
          <w:szCs w:val="16"/>
        </w:rPr>
        <w:t>Could the reference standard, its conduct, or its interpretation have introduced bias?</w:t>
      </w:r>
    </w:p>
    <w:p w:rsidR="00E60974" w:rsidRPr="0069565C" w:rsidRDefault="00E60974" w:rsidP="005E1103">
      <w:pPr>
        <w:pStyle w:val="ListParagraph"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t>(If both of the above questions are YES, give LOW here; if one or both are NO, give HIGH; otherwise, give UNCLEAR)</w:t>
      </w:r>
    </w:p>
    <w:p w:rsidR="00E60974" w:rsidRPr="0069565C" w:rsidRDefault="00E60974" w:rsidP="005E1103">
      <w:pPr>
        <w:pStyle w:val="ListParagraph"/>
        <w:keepNext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t>Are there concerns that the target condition as defined by the reference standard does not match the review question?</w:t>
      </w:r>
    </w:p>
    <w:p w:rsidR="009A534C" w:rsidRDefault="00E60974">
      <w:pPr>
        <w:pStyle w:val="ListParagraph"/>
        <w:keepNext/>
        <w:numPr>
          <w:ilvl w:val="0"/>
          <w:numId w:val="61"/>
        </w:numPr>
        <w:tabs>
          <w:tab w:val="clear" w:pos="360"/>
        </w:tabs>
        <w:spacing w:after="200" w:line="276" w:lineRule="auto"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t>Appropriate interval between index test and reference standard?</w:t>
      </w:r>
    </w:p>
    <w:p w:rsidR="009A534C" w:rsidRDefault="00E60974">
      <w:pPr>
        <w:pStyle w:val="ListParagraph"/>
        <w:keepNext/>
        <w:numPr>
          <w:ilvl w:val="0"/>
          <w:numId w:val="61"/>
        </w:numPr>
        <w:tabs>
          <w:tab w:val="clear" w:pos="360"/>
        </w:tabs>
        <w:spacing w:after="200" w:line="276" w:lineRule="auto"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 xml:space="preserve"> All patients received a reference standard?</w:t>
      </w:r>
    </w:p>
    <w:p w:rsidR="009A534C" w:rsidRDefault="00E60974">
      <w:pPr>
        <w:pStyle w:val="ListParagraph"/>
        <w:keepNext/>
        <w:numPr>
          <w:ilvl w:val="0"/>
          <w:numId w:val="61"/>
        </w:numPr>
        <w:tabs>
          <w:tab w:val="clear" w:pos="360"/>
        </w:tabs>
        <w:spacing w:after="200" w:line="276" w:lineRule="auto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 xml:space="preserve"> All patients received the same reference standard?</w:t>
      </w:r>
    </w:p>
    <w:p w:rsidR="009A534C" w:rsidRDefault="00E60974">
      <w:pPr>
        <w:pStyle w:val="ListParagraph"/>
        <w:keepNext/>
        <w:numPr>
          <w:ilvl w:val="0"/>
          <w:numId w:val="61"/>
        </w:numPr>
        <w:tabs>
          <w:tab w:val="clear" w:pos="360"/>
        </w:tabs>
        <w:spacing w:after="200" w:line="276" w:lineRule="auto"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 xml:space="preserve"> Were all patients included in the analysis?</w:t>
      </w:r>
    </w:p>
    <w:p w:rsidR="00E60974" w:rsidRPr="0069565C" w:rsidRDefault="00E60974" w:rsidP="005E1103">
      <w:pPr>
        <w:pStyle w:val="ListParagraph"/>
        <w:keepNext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t>Could the patient flow have introduced bias? (If ≥3 of the above 4 questions are YES, give LOW here; if ≥2 are NO give HIGH; otherwise, give UNCLEAR)</w:t>
      </w:r>
    </w:p>
    <w:sectPr w:rsidR="00E60974" w:rsidRPr="0069565C" w:rsidSect="00C56785">
      <w:footerReference w:type="default" r:id="rId9"/>
      <w:pgSz w:w="15840" w:h="12240" w:orient="landscape"/>
      <w:pgMar w:top="1440" w:right="1440" w:bottom="1440" w:left="1440" w:header="720" w:footer="720" w:gutter="0"/>
      <w:pgNumType w:start="54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BF1" w:rsidRDefault="00025BF1" w:rsidP="00FC3BBE">
      <w:r>
        <w:separator/>
      </w:r>
    </w:p>
  </w:endnote>
  <w:endnote w:type="continuationSeparator" w:id="0">
    <w:p w:rsidR="00025BF1" w:rsidRDefault="00025BF1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C56785">
          <w:rPr>
            <w:rFonts w:ascii="Times New Roman" w:hAnsi="Times New Roman"/>
            <w:noProof/>
            <w:sz w:val="24"/>
            <w:szCs w:val="24"/>
          </w:rPr>
          <w:t>541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BF1" w:rsidRDefault="00025BF1" w:rsidP="00FC3BBE">
      <w:r>
        <w:separator/>
      </w:r>
    </w:p>
  </w:footnote>
  <w:footnote w:type="continuationSeparator" w:id="0">
    <w:p w:rsidR="00025BF1" w:rsidRDefault="00025BF1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25BF1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13D1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5678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6AF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391A8-073C-4EC1-A188-82A67803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5</cp:revision>
  <cp:lastPrinted>2013-09-19T14:49:00Z</cp:lastPrinted>
  <dcterms:created xsi:type="dcterms:W3CDTF">2013-09-27T03:34:00Z</dcterms:created>
  <dcterms:modified xsi:type="dcterms:W3CDTF">2013-11-11T06:57:00Z</dcterms:modified>
</cp:coreProperties>
</file>