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pStyle w:val="TableTitle"/>
      </w:pPr>
      <w:bookmarkStart w:id="0" w:name="_GoBack"/>
      <w:bookmarkEnd w:id="0"/>
      <w:r w:rsidRPr="0069565C">
        <w:t>Appendix Table E64</w:t>
      </w:r>
      <w:r>
        <w:t>.</w:t>
      </w:r>
      <w:r w:rsidRPr="0069565C">
        <w:t xml:space="preserve"> Study </w:t>
      </w:r>
      <w:r>
        <w:t>d</w:t>
      </w:r>
      <w:r w:rsidRPr="0069565C">
        <w:t xml:space="preserve">esign </w:t>
      </w:r>
      <w:r>
        <w:t>c</w:t>
      </w:r>
      <w:r w:rsidRPr="0069565C">
        <w:t xml:space="preserve">haracteristics of </w:t>
      </w:r>
      <w:r>
        <w:t>s</w:t>
      </w:r>
      <w:r w:rsidRPr="0069565C">
        <w:t xml:space="preserve">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Multiplate Analyzer in </w:t>
      </w:r>
      <w:r>
        <w:t>p</w:t>
      </w:r>
      <w:r w:rsidRPr="0069565C">
        <w:t xml:space="preserve">atients </w:t>
      </w:r>
      <w:r>
        <w:t>w</w:t>
      </w:r>
      <w:r w:rsidRPr="0069565C">
        <w:t xml:space="preserve">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>isease</w:t>
      </w:r>
    </w:p>
    <w:tbl>
      <w:tblPr>
        <w:tblW w:w="14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002"/>
        <w:gridCol w:w="1440"/>
        <w:gridCol w:w="1170"/>
        <w:gridCol w:w="1548"/>
        <w:gridCol w:w="810"/>
        <w:gridCol w:w="1124"/>
        <w:gridCol w:w="1162"/>
        <w:gridCol w:w="1381"/>
        <w:gridCol w:w="1575"/>
      </w:tblGrid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2009{Siller-Matula, 2009 234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 observational study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undergoing PCI for coronary artery disease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Aug 2007-Apr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day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Accrual=100%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Non-industry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[grant from the Jubiläumsfond of the Austrian National Bank (Nr. 12565)]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Ko, 2011{Ko, 2011 26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21315223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observational study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CAD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Aug-Oct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 for all patients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 - grant from Government &amp; non-profit foundation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19943882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73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20633826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with stenting for ACS and CAD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February 2007 to December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 (Material for platelet function analysis on the Multiplate device were provided free of charge from Dynabyte, Munich, Germany)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Sibbing, 2009{Sibbing, 2009 135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Sibbing, 2010{Sibbing, 2010 100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with stenting for ACS and CAD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February 2007 to April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 and 6 months day followup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Accrual&gt;80%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 (Material for platelet function analysis on the Multiplate device were provided free of charge from Dynabyte, Munich, Germany)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Schulz, 2010{Schulz, 2010 67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year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Partial industry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[Material for platelet function analysis on the Multiplate device was provided free of charge by Dynabyte (Munich, Germany)]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Prospective, registry data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Adults undergoing PCI and coronary stenting with no contraindication for dual antiplatelet therapy for up to one year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May 2009 to February 2010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6 month, mean/SD 189/68 days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Inpatient, then outpatient visits after discharge, at 1 mo and 6 mo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[YES]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Adults with CAD undergoing PCI with stenting (most elective) with clopidogrel and aspirin therapy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Total, 6 month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with followup after discharge (contacted patients at 3 and 6 mo after)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(YES—80%)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Eshtehardi, 2010{Eshtehardi, 2010 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20435201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stable angina or ACS with an indication for PCI, undergoing PCI with stenting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 2007-March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30 days after PCI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30-day followup as outpatient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Ivandic, 2009{Ivandic, 2009 125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19359538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CAD patients who underwent PCI and received standard therapy including ASA and clopidogrel 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June 2006 to August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Median follow-up was 419 days (95% CI 414–420 days)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followup 30 days after PCI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Codner, 2012{Codner, 2012 18241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22534051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 for ACS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Gerotziafas, 2012{Gerotziafas, 2012 18243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22311629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Adults undergoing PCI for ACS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Oct 2007 – Jan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 months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Industry provided assays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Johnston, 2012{Johnston, 2012 18242 /id}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22465351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Adults undergoing PCI for ACS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Oct 2010 – march 2011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 days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 profit (Wellington Cardiology Trust)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prospective cohort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undergoing PCI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2007-Nov,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medical university of vienna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80%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Austrian National Bank</w:t>
            </w:r>
          </w:p>
        </w:tc>
      </w:tr>
      <w:tr w:rsidR="00E60974" w:rsidRPr="0069565C" w:rsidTr="005E1103">
        <w:trPr>
          <w:jc w:val="center"/>
        </w:trPr>
        <w:tc>
          <w:tcPr>
            <w:tcW w:w="1908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Siller-Matula, 2012{Siller-Matula, 2012 18323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22305813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00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44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54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undergoing PCI for CAD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2007-September 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1162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followup after intervention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575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- Jubiläumsfond of the Austrian National Bank</w:t>
            </w:r>
          </w:p>
        </w:tc>
      </w:tr>
    </w:tbl>
    <w:p w:rsidR="00E60974" w:rsidRPr="0069565C" w:rsidRDefault="00E60974" w:rsidP="005E1103">
      <w:pPr>
        <w:rPr>
          <w:rFonts w:ascii="Arial" w:hAnsi="Arial" w:cs="Arial"/>
          <w:b/>
          <w:sz w:val="16"/>
          <w:szCs w:val="16"/>
        </w:rPr>
      </w:pPr>
    </w:p>
    <w:p w:rsidR="00E60974" w:rsidRPr="00EE0FBC" w:rsidRDefault="0024422B" w:rsidP="0024422B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24422B">
      <w:footerReference w:type="default" r:id="rId9"/>
      <w:pgSz w:w="15840" w:h="12240" w:orient="landscape"/>
      <w:pgMar w:top="1440" w:right="1440" w:bottom="1440" w:left="1440" w:header="720" w:footer="720" w:gutter="0"/>
      <w:pgNumType w:start="4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33" w:rsidRDefault="00E41E33" w:rsidP="00FC3BBE">
      <w:r>
        <w:separator/>
      </w:r>
    </w:p>
  </w:endnote>
  <w:endnote w:type="continuationSeparator" w:id="0">
    <w:p w:rsidR="00E41E33" w:rsidRDefault="00E41E33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4422B">
          <w:rPr>
            <w:rFonts w:ascii="Times New Roman" w:hAnsi="Times New Roman"/>
            <w:noProof/>
            <w:sz w:val="24"/>
            <w:szCs w:val="24"/>
          </w:rPr>
          <w:t>453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33" w:rsidRDefault="00E41E33" w:rsidP="00FC3BBE">
      <w:r>
        <w:separator/>
      </w:r>
    </w:p>
  </w:footnote>
  <w:footnote w:type="continuationSeparator" w:id="0">
    <w:p w:rsidR="00E41E33" w:rsidRDefault="00E41E33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22B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1E3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FE5F-89E8-4883-84CD-381290BF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2013-11-11T06:13:00Z</dcterms:modified>
</cp:coreProperties>
</file>