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 xml:space="preserve">Appendix Table E61.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in a </w:t>
      </w:r>
      <w:r>
        <w:rPr>
          <w:rFonts w:ascii="Arial" w:hAnsi="Arial" w:cs="Arial"/>
          <w:b/>
          <w:sz w:val="20"/>
        </w:rPr>
        <w:t>m</w:t>
      </w:r>
      <w:r w:rsidRPr="0069565C">
        <w:rPr>
          <w:rFonts w:ascii="Arial" w:hAnsi="Arial" w:cs="Arial"/>
          <w:b/>
          <w:sz w:val="20"/>
        </w:rPr>
        <w:t xml:space="preserve">ixed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opulation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Ischemic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26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720"/>
        <w:gridCol w:w="540"/>
        <w:gridCol w:w="630"/>
        <w:gridCol w:w="720"/>
        <w:gridCol w:w="720"/>
        <w:gridCol w:w="720"/>
        <w:gridCol w:w="900"/>
        <w:gridCol w:w="980"/>
        <w:gridCol w:w="540"/>
        <w:gridCol w:w="550"/>
        <w:gridCol w:w="630"/>
        <w:gridCol w:w="720"/>
        <w:gridCol w:w="630"/>
        <w:gridCol w:w="540"/>
        <w:gridCol w:w="450"/>
        <w:gridCol w:w="630"/>
        <w:gridCol w:w="630"/>
      </w:tblGrid>
      <w:tr w:rsidR="00E60974" w:rsidRPr="0069565C" w:rsidTr="005E1103"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c>
          <w:tcPr>
            <w:tcW w:w="81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5E1103">
        <w:tc>
          <w:tcPr>
            <w:tcW w:w="810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Reny, 2012{Reny, 2012 18240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rPr>
          <w:sz w:val="20"/>
        </w:rPr>
      </w:pPr>
    </w:p>
    <w:p w:rsidR="00E60974" w:rsidRPr="0069565C" w:rsidRDefault="00E60974" w:rsidP="005E1103">
      <w:pPr>
        <w:rPr>
          <w:rFonts w:ascii="Arial" w:hAnsi="Arial" w:cs="Arial"/>
          <w:sz w:val="16"/>
          <w:szCs w:val="16"/>
        </w:rPr>
      </w:pPr>
    </w:p>
    <w:sectPr w:rsidR="00E60974" w:rsidRPr="0069565C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A0" w:rsidRDefault="00DB2BA0" w:rsidP="00FC3BBE">
      <w:r>
        <w:separator/>
      </w:r>
    </w:p>
  </w:endnote>
  <w:endnote w:type="continuationSeparator" w:id="0">
    <w:p w:rsidR="00DB2BA0" w:rsidRDefault="00DB2BA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036A2B">
          <w:rPr>
            <w:rFonts w:ascii="Times New Roman" w:hAnsi="Times New Roman"/>
            <w:sz w:val="24"/>
            <w:szCs w:val="24"/>
          </w:rPr>
          <w:t>442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A0" w:rsidRDefault="00DB2BA0" w:rsidP="00FC3BBE">
      <w:r>
        <w:separator/>
      </w:r>
    </w:p>
  </w:footnote>
  <w:footnote w:type="continuationSeparator" w:id="0">
    <w:p w:rsidR="00DB2BA0" w:rsidRDefault="00DB2BA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6A2B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99F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2BA0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F477-02C9-4DA0-91A7-E2CD27AF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2013-11-11T06:09:00Z</dcterms:modified>
</cp:coreProperties>
</file>