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r w:rsidRPr="0069565C">
        <w:rPr>
          <w:rFonts w:ascii="Arial" w:hAnsi="Arial" w:cs="Arial"/>
          <w:b/>
          <w:sz w:val="20"/>
        </w:rPr>
        <w:t>Appendix Table E47</w:t>
      </w:r>
      <w:r>
        <w:rPr>
          <w:rFonts w:ascii="Arial" w:hAnsi="Arial" w:cs="Arial"/>
          <w:b/>
          <w:sz w:val="20"/>
        </w:rPr>
        <w:t>.</w:t>
      </w:r>
      <w:r w:rsidRPr="0069565C">
        <w:rPr>
          <w:rFonts w:ascii="Arial" w:hAnsi="Arial" w:cs="Arial"/>
          <w:b/>
          <w:sz w:val="20"/>
        </w:rPr>
        <w:t xml:space="preserve"> Study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esign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haracteristics of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VASP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5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244"/>
        <w:gridCol w:w="1062"/>
        <w:gridCol w:w="900"/>
        <w:gridCol w:w="2678"/>
        <w:gridCol w:w="2110"/>
        <w:gridCol w:w="1124"/>
        <w:gridCol w:w="1398"/>
        <w:gridCol w:w="1381"/>
        <w:gridCol w:w="1215"/>
      </w:tblGrid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Year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PMID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Study design 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Multicenter (yes/no)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Recruitment method</w:t>
            </w:r>
          </w:p>
        </w:tc>
        <w:tc>
          <w:tcPr>
            <w:tcW w:w="26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Sampling population</w:t>
            </w:r>
          </w:p>
        </w:tc>
        <w:tc>
          <w:tcPr>
            <w:tcW w:w="21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Enroment period 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Mean or median (state which follow up duration)</w:t>
            </w:r>
          </w:p>
        </w:tc>
        <w:tc>
          <w:tcPr>
            <w:tcW w:w="13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Setting 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 Priori power analysis performed? (if yes, was accrual 80% of target or higher)</w:t>
            </w:r>
          </w:p>
        </w:tc>
        <w:tc>
          <w:tcPr>
            <w:tcW w:w="121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Funding</w:t>
            </w:r>
          </w:p>
        </w:tc>
      </w:tr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Freynhofer 2011{Freynhofer, 2011 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21614416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Prospective, registry data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267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Adults undergoing PCI and coronary stenting with no contraindication for dual antiplatelet therapy for up to one year</w:t>
            </w:r>
          </w:p>
        </w:tc>
        <w:tc>
          <w:tcPr>
            <w:tcW w:w="211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May 2009 to February 2010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Total 6 month, mean/SD 189/68 days</w:t>
            </w:r>
          </w:p>
        </w:tc>
        <w:tc>
          <w:tcPr>
            <w:tcW w:w="13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Inpatient, then outpatient visits after discharge, at 1 mo and 6 mo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 [YES]</w:t>
            </w:r>
          </w:p>
        </w:tc>
        <w:tc>
          <w:tcPr>
            <w:tcW w:w="121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 only</w:t>
            </w:r>
          </w:p>
        </w:tc>
      </w:tr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Siller-Matula,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2009{Siller-Matula, 2009 234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19135705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Prospective observational study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67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undergoing PCI for coronary artery disease </w:t>
            </w:r>
          </w:p>
        </w:tc>
        <w:tc>
          <w:tcPr>
            <w:tcW w:w="21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Aug 2007-Apr 2008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1 day</w:t>
            </w:r>
          </w:p>
        </w:tc>
        <w:tc>
          <w:tcPr>
            <w:tcW w:w="13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Accrual=100%</w:t>
            </w:r>
          </w:p>
        </w:tc>
        <w:tc>
          <w:tcPr>
            <w:tcW w:w="1215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Non-industry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[grant from the Jubiläumsfond of the Austrian National Bank (Nr. 12565)]</w:t>
            </w:r>
          </w:p>
        </w:tc>
      </w:tr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Blindt, 2007{Blindt, 2007 189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18064332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Selected sample?</w:t>
            </w:r>
          </w:p>
        </w:tc>
        <w:tc>
          <w:tcPr>
            <w:tcW w:w="267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with an elevated risk to develop ST acute MI within 48 hours undergoing emergency or elective PCI</w:t>
            </w:r>
          </w:p>
        </w:tc>
        <w:tc>
          <w:tcPr>
            <w:tcW w:w="21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6 months</w:t>
            </w:r>
          </w:p>
        </w:tc>
        <w:tc>
          <w:tcPr>
            <w:tcW w:w="13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Department of cardiology in University Hospital Aachen inpatient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21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Kalantzi, 2011{Kalantzi, 2011 19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21255245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 study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67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with acute coronary syndromes (ACS), including those who have had a NSTEMI or have unstable angina)</w:t>
            </w:r>
          </w:p>
        </w:tc>
        <w:tc>
          <w:tcPr>
            <w:tcW w:w="21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30 days f/u after discharge</w:t>
            </w:r>
          </w:p>
        </w:tc>
        <w:tc>
          <w:tcPr>
            <w:tcW w:w="13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21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Siller-Matula, 2010{Siller-Matula, 2010 89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19943879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267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Adults with CAD undergoing PCI with stenting (most elective) with clopidogrel and aspirin therapy</w:t>
            </w:r>
          </w:p>
        </w:tc>
        <w:tc>
          <w:tcPr>
            <w:tcW w:w="21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Total, 6 months</w:t>
            </w:r>
          </w:p>
        </w:tc>
        <w:tc>
          <w:tcPr>
            <w:tcW w:w="13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with followup after discharge (contacted patients at 3 and 6 mo after)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 (YES—80%)</w:t>
            </w:r>
          </w:p>
        </w:tc>
        <w:tc>
          <w:tcPr>
            <w:tcW w:w="121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Nonindustry only</w:t>
            </w:r>
          </w:p>
        </w:tc>
      </w:tr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Bjelland, 2010{Bjelland, 2010 42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20727659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Norway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 study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Other (Patients were recruited through screening for </w:t>
            </w:r>
            <w:r w:rsidRPr="0069565C">
              <w:rPr>
                <w:b w:val="0"/>
                <w:sz w:val="16"/>
                <w:szCs w:val="16"/>
              </w:rPr>
              <w:lastRenderedPageBreak/>
              <w:t>participation in an RCT  comparing two protocols for sedation analgesia in patients treated with therapeutic hypothermia)</w:t>
            </w:r>
          </w:p>
        </w:tc>
        <w:tc>
          <w:tcPr>
            <w:tcW w:w="267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Patients with suspected ACS treated with therapeutic hypothermia</w:t>
            </w:r>
          </w:p>
        </w:tc>
        <w:tc>
          <w:tcPr>
            <w:tcW w:w="21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Apr 2008 – May 2009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Max 3 days</w:t>
            </w:r>
          </w:p>
        </w:tc>
        <w:tc>
          <w:tcPr>
            <w:tcW w:w="13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(Emergency room)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21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Non-industry (Grant from the medical student research programme at the Faculty of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Medicine, Norwegian University of Science and Technology (NTNU), Norway &amp; grant from Trondheim University Hospital, Trondheim, Norway.)</w:t>
            </w:r>
          </w:p>
        </w:tc>
      </w:tr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Bonello, 2007{Bonello, 2007 199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17488353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cohort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Consecutive </w:t>
            </w:r>
          </w:p>
        </w:tc>
        <w:tc>
          <w:tcPr>
            <w:tcW w:w="267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admitted for PCI</w:t>
            </w:r>
          </w:p>
        </w:tc>
        <w:tc>
          <w:tcPr>
            <w:tcW w:w="21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Nov 2004-Nov 2005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6-month</w:t>
            </w:r>
          </w:p>
        </w:tc>
        <w:tc>
          <w:tcPr>
            <w:tcW w:w="13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Cardiology department of the university hospital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21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Djukanovic, 2008{Djukanovic, 2008 163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18719318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Serbia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 study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67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with ischemic heart disease, undergoing elective PCI</w:t>
            </w:r>
          </w:p>
        </w:tc>
        <w:tc>
          <w:tcPr>
            <w:tcW w:w="21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 year</w:t>
            </w:r>
          </w:p>
        </w:tc>
        <w:tc>
          <w:tcPr>
            <w:tcW w:w="13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21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 (Ministry of Science, Republic of Serbia)</w:t>
            </w:r>
          </w:p>
        </w:tc>
      </w:tr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El Ghannudi, 2011{El, 2011 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21524751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France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267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PCI with stenting</w:t>
            </w:r>
          </w:p>
        </w:tc>
        <w:tc>
          <w:tcPr>
            <w:tcW w:w="21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Sept 2007-Dec 2008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Mean/SD 9/2 mo Range 6-14 mo</w:t>
            </w:r>
            <w:r w:rsidRPr="0069565C">
              <w:rPr>
                <w:b w:val="0"/>
                <w:sz w:val="16"/>
                <w:szCs w:val="16"/>
              </w:rPr>
              <w:br/>
              <w:t>(end of study June 30, 2009)</w:t>
            </w:r>
          </w:p>
        </w:tc>
        <w:tc>
          <w:tcPr>
            <w:tcW w:w="13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for stenting and then outpatient followup via questionnaire and phone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21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El Ghannudi, 2010{El, 2010 74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20630458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Consecutive patients </w:t>
            </w:r>
          </w:p>
        </w:tc>
        <w:tc>
          <w:tcPr>
            <w:tcW w:w="267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PCI for ACS or stable CAD</w:t>
            </w:r>
          </w:p>
        </w:tc>
        <w:tc>
          <w:tcPr>
            <w:tcW w:w="21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Sep 2007, Dec 2008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Mean 9 months</w:t>
            </w:r>
          </w:p>
        </w:tc>
        <w:tc>
          <w:tcPr>
            <w:tcW w:w="13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Hospital inpatient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21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Morel, 2011{Morel, 2011 187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21251579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267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percutaneous coronary intervention (PCI) for ACS &amp; CAD</w:t>
            </w:r>
          </w:p>
        </w:tc>
        <w:tc>
          <w:tcPr>
            <w:tcW w:w="21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Sep 2007 – dec 2008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mean:9± 2 months</w:t>
            </w:r>
          </w:p>
        </w:tc>
        <w:tc>
          <w:tcPr>
            <w:tcW w:w="13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21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[Authors report no conflict]</w:t>
            </w:r>
          </w:p>
        </w:tc>
      </w:tr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Palmerini, 2010{Palmerini,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2010 81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19604542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DOUBLE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 xml:space="preserve">Prospective; 2 arms of an </w:t>
            </w:r>
            <w:r w:rsidRPr="0069565C">
              <w:rPr>
                <w:b w:val="0"/>
                <w:sz w:val="16"/>
                <w:szCs w:val="16"/>
              </w:rPr>
              <w:lastRenderedPageBreak/>
              <w:t>RCT are separate  cohorts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NO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RCT</w:t>
            </w:r>
          </w:p>
        </w:tc>
        <w:tc>
          <w:tcPr>
            <w:tcW w:w="267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with STEMI</w:t>
            </w:r>
          </w:p>
        </w:tc>
        <w:tc>
          <w:tcPr>
            <w:tcW w:w="21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Max 1 month</w:t>
            </w:r>
          </w:p>
        </w:tc>
        <w:tc>
          <w:tcPr>
            <w:tcW w:w="13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YES; Accrual &gt; 80%</w:t>
            </w:r>
          </w:p>
        </w:tc>
        <w:tc>
          <w:tcPr>
            <w:tcW w:w="121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Non-industry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[Fondazione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Fanti Melloni, Bologna, Italy]</w:t>
            </w:r>
          </w:p>
        </w:tc>
      </w:tr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Schafer, 2011{Schafer, 2011 11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21655677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267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with acute STEMI admitted for coronary intervention</w:t>
            </w:r>
          </w:p>
        </w:tc>
        <w:tc>
          <w:tcPr>
            <w:tcW w:w="21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November 2008 and May 2009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Total 12 months</w:t>
            </w:r>
          </w:p>
        </w:tc>
        <w:tc>
          <w:tcPr>
            <w:tcW w:w="13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for PCI; outpatient followup for 1 yr afterward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21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 but one author has a COI from funding from industry</w:t>
            </w:r>
          </w:p>
        </w:tc>
      </w:tr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Frere, 2007{Frere, 2007 193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17938809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Selected patients with coronary stenting</w:t>
            </w:r>
          </w:p>
        </w:tc>
        <w:tc>
          <w:tcPr>
            <w:tcW w:w="267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had undergone successful coronary stenting</w:t>
            </w:r>
          </w:p>
        </w:tc>
        <w:tc>
          <w:tcPr>
            <w:tcW w:w="21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March 2005-may 2006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1 month follow up</w:t>
            </w:r>
          </w:p>
        </w:tc>
        <w:tc>
          <w:tcPr>
            <w:tcW w:w="13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Department of Cardiology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21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Kalantzi, 2012{Kalantzi, 2012 18174 /id} 21806493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6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patients with ACS with or without ST elevation</w:t>
            </w:r>
          </w:p>
        </w:tc>
        <w:tc>
          <w:tcPr>
            <w:tcW w:w="21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30 days</w:t>
            </w:r>
          </w:p>
        </w:tc>
        <w:tc>
          <w:tcPr>
            <w:tcW w:w="13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single center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21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Siller-matula, 2012{Siller-Matula, 2012 18177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22260716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PEGASUS-PCI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cohort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2678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patients undergoing PCI</w:t>
            </w:r>
          </w:p>
        </w:tc>
        <w:tc>
          <w:tcPr>
            <w:tcW w:w="21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March 2007-Nov, 2009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12 months</w:t>
            </w:r>
          </w:p>
        </w:tc>
        <w:tc>
          <w:tcPr>
            <w:tcW w:w="1398" w:type="dxa"/>
            <w:shd w:val="clear" w:color="auto" w:fill="auto"/>
          </w:tcPr>
          <w:p w:rsidR="00E60974" w:rsidRPr="0069565C" w:rsidRDefault="00E60974" w:rsidP="005E1103">
            <w:pPr>
              <w:rPr>
                <w:rFonts w:cs="Calibri"/>
                <w:color w:val="000000"/>
                <w:sz w:val="16"/>
                <w:szCs w:val="16"/>
              </w:rPr>
            </w:pPr>
            <w:r w:rsidRPr="0069565C">
              <w:rPr>
                <w:rFonts w:cs="Calibri"/>
                <w:color w:val="000000"/>
                <w:sz w:val="16"/>
                <w:szCs w:val="16"/>
              </w:rPr>
              <w:t>inpatient and then followup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yes, 80%</w:t>
            </w:r>
          </w:p>
        </w:tc>
        <w:tc>
          <w:tcPr>
            <w:tcW w:w="121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Austrian National Bank</w:t>
            </w:r>
          </w:p>
        </w:tc>
      </w:tr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Tselepis, 2011 {Tselepis, 2011 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22008470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2678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ACS patients underwent PCI </w:t>
            </w:r>
          </w:p>
        </w:tc>
        <w:tc>
          <w:tcPr>
            <w:tcW w:w="21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30 days</w:t>
            </w:r>
          </w:p>
        </w:tc>
        <w:tc>
          <w:tcPr>
            <w:tcW w:w="13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21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Gaglia, 2012{Gaglia, 2011 18244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21919956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prospective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678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PCI-STENT for ACS and CAD</w:t>
            </w:r>
          </w:p>
        </w:tc>
        <w:tc>
          <w:tcPr>
            <w:tcW w:w="211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October 2009 to September 2010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days</w:t>
            </w:r>
          </w:p>
        </w:tc>
        <w:tc>
          <w:tcPr>
            <w:tcW w:w="1398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inpatient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1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4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Cuisset, 2011{Cuisset, 2011 18245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21872198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NR</w:t>
            </w:r>
          </w:p>
        </w:tc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prospective</w:t>
            </w:r>
          </w:p>
        </w:tc>
        <w:tc>
          <w:tcPr>
            <w:tcW w:w="1062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consecutive</w:t>
            </w:r>
          </w:p>
        </w:tc>
        <w:tc>
          <w:tcPr>
            <w:tcW w:w="2678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PCI-STENT for ACS</w:t>
            </w:r>
          </w:p>
        </w:tc>
        <w:tc>
          <w:tcPr>
            <w:tcW w:w="211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June 2008 to January 2011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month</w:t>
            </w:r>
          </w:p>
        </w:tc>
        <w:tc>
          <w:tcPr>
            <w:tcW w:w="1398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followup after intervention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1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NR</w:t>
            </w:r>
          </w:p>
        </w:tc>
      </w:tr>
    </w:tbl>
    <w:p w:rsidR="00E60974" w:rsidRPr="0069565C" w:rsidRDefault="00E60974" w:rsidP="005E110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lastRenderedPageBreak/>
        <w:t>ACS = acute coronary syndrome; AMI = acute myocardial infarction; CAD = coronary artery disease; MI = myocardial infarction; NSTE = non-ST-elevation; PAD = peripheral artery disease; PCI = percutaneous coronary intervention; STEMI = ST-elevation MI</w:t>
      </w:r>
      <w:proofErr w:type="gramStart"/>
      <w:r w:rsidRPr="0069565C">
        <w:rPr>
          <w:rFonts w:ascii="Arial" w:hAnsi="Arial" w:cs="Arial"/>
          <w:sz w:val="16"/>
          <w:szCs w:val="16"/>
        </w:rPr>
        <w:t>;  DES</w:t>
      </w:r>
      <w:proofErr w:type="gramEnd"/>
      <w:r w:rsidRPr="0069565C">
        <w:rPr>
          <w:rFonts w:ascii="Arial" w:hAnsi="Arial" w:cs="Arial"/>
          <w:sz w:val="16"/>
          <w:szCs w:val="16"/>
        </w:rPr>
        <w:t>=drug eluting stent; CABG=coronary artery bypass grafting; AA=</w:t>
      </w:r>
      <w:r w:rsidRPr="0069565C">
        <w:rPr>
          <w:rFonts w:ascii="Arial" w:eastAsia="GillSans--Identity-H" w:hAnsi="Arial" w:cs="Arial"/>
          <w:sz w:val="16"/>
          <w:szCs w:val="16"/>
        </w:rPr>
        <w:t xml:space="preserve"> arachidonic acid</w:t>
      </w:r>
      <w:r w:rsidRPr="0069565C">
        <w:rPr>
          <w:rFonts w:ascii="Arial" w:hAnsi="Arial" w:cs="Arial"/>
          <w:sz w:val="16"/>
          <w:szCs w:val="16"/>
        </w:rPr>
        <w:t>; SD=standard deviation; RCT=randomized controlled trial; NR=not reported;</w:t>
      </w:r>
    </w:p>
    <w:p w:rsidR="00E60974" w:rsidRPr="00EE0FBC" w:rsidRDefault="0036046B" w:rsidP="0036046B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>
      <w:bookmarkStart w:id="0" w:name="_GoBack"/>
      <w:bookmarkEnd w:id="0"/>
    </w:p>
    <w:sectPr w:rsidR="00E60974" w:rsidSect="0036046B">
      <w:footerReference w:type="default" r:id="rId9"/>
      <w:pgSz w:w="15840" w:h="12240" w:orient="landscape"/>
      <w:pgMar w:top="1440" w:right="1440" w:bottom="1440" w:left="1440" w:header="720" w:footer="720" w:gutter="0"/>
      <w:pgNumType w:start="3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1B" w:rsidRDefault="002F351B" w:rsidP="00FC3BBE">
      <w:r>
        <w:separator/>
      </w:r>
    </w:p>
  </w:endnote>
  <w:endnote w:type="continuationSeparator" w:id="0">
    <w:p w:rsidR="002F351B" w:rsidRDefault="002F351B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Sans-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36046B">
          <w:rPr>
            <w:rFonts w:ascii="Times New Roman" w:hAnsi="Times New Roman"/>
            <w:noProof/>
            <w:sz w:val="24"/>
            <w:szCs w:val="24"/>
          </w:rPr>
          <w:t>391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1B" w:rsidRDefault="002F351B" w:rsidP="00FC3BBE">
      <w:r>
        <w:separator/>
      </w:r>
    </w:p>
  </w:footnote>
  <w:footnote w:type="continuationSeparator" w:id="0">
    <w:p w:rsidR="002F351B" w:rsidRDefault="002F351B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351B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046B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44B0-11B0-4EBA-80F2-5FF16AD5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2013-11-09T12:19:00Z</dcterms:modified>
</cp:coreProperties>
</file>