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H24. Evidence table (Reference ID# 708)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4"/>
        <w:gridCol w:w="1709"/>
        <w:gridCol w:w="1731"/>
        <w:gridCol w:w="1399"/>
        <w:gridCol w:w="1445"/>
        <w:gridCol w:w="1764"/>
      </w:tblGrid>
      <w:tr w:rsidR="00AE47E8" w:rsidRPr="003802FA" w:rsidTr="00AE47E8">
        <w:trPr>
          <w:tblHeader/>
          <w:jc w:val="center"/>
        </w:trPr>
        <w:tc>
          <w:tcPr>
            <w:tcW w:w="215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34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213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2204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950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2155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Cope et al., 2003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802DFA" w:rsidRDefault="00AE47E8" w:rsidP="00AE47E8">
            <w:pPr>
              <w:pStyle w:val="TableText"/>
            </w:pPr>
            <w:r w:rsidRPr="00802DFA">
              <w:t>UK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517E05" w:rsidRDefault="00AE47E8" w:rsidP="00AE47E8">
            <w:pPr>
              <w:pStyle w:val="TableText"/>
            </w:pPr>
            <w:r w:rsidRPr="00517E05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Default="00AE47E8" w:rsidP="00AE47E8">
            <w:pPr>
              <w:pStyle w:val="TableText"/>
            </w:pPr>
            <w:r w:rsidRPr="00675F8C">
              <w:t>3 inner city hospital prenatal clinics</w:t>
            </w:r>
          </w:p>
          <w:p w:rsidR="00AE47E8" w:rsidRPr="00F45D94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517E0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of Health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1/3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802FA" w:rsidRDefault="00AE47E8" w:rsidP="00AE47E8">
            <w:pPr>
              <w:pStyle w:val="TableText"/>
            </w:pPr>
            <w:r>
              <w:t>Point of care urine test for smoking with results, quit date, and leaflet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Research staff, midwives</w:t>
            </w:r>
          </w:p>
          <w:p w:rsidR="00AE47E8" w:rsidRPr="00F45D94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Default="00AE47E8" w:rsidP="00AE47E8">
            <w:pPr>
              <w:pStyle w:val="TableText"/>
            </w:pPr>
            <w:r>
              <w:t>Clinic</w:t>
            </w:r>
          </w:p>
          <w:p w:rsidR="00AE47E8" w:rsidRPr="001612C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Anti-</w:t>
            </w:r>
            <w:r w:rsidRPr="00675F8C">
              <w:t>smoking counseling as part of routine care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675F8C" w:rsidRDefault="00AE47E8" w:rsidP="00AE47E8">
            <w:pPr>
              <w:pStyle w:val="TableText"/>
            </w:pPr>
            <w:r w:rsidRPr="00675F8C">
              <w:t>36 weeks gestation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342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Pregnant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 smokers and positive urine cotinine result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>:</w:t>
            </w:r>
            <w:r>
              <w:rPr>
                <w:b/>
                <w:lang w:val="nb-NO"/>
              </w:rPr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164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116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109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83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271DE8" w:rsidRDefault="00AE47E8" w:rsidP="00AE47E8">
            <w:pPr>
              <w:pStyle w:val="TableText"/>
            </w:pPr>
            <w:r w:rsidRPr="00271DE8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 w:rsidRPr="00517E05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517E05" w:rsidRDefault="00AE47E8" w:rsidP="00AE47E8">
            <w:pPr>
              <w:pStyle w:val="TableText"/>
              <w:rPr>
                <w:b/>
              </w:rPr>
            </w:pPr>
            <w:proofErr w:type="spellStart"/>
            <w:r w:rsidRPr="00517E05">
              <w:rPr>
                <w:b/>
              </w:rPr>
              <w:t>Weeks</w:t>
            </w:r>
            <w:proofErr w:type="spellEnd"/>
            <w:r w:rsidRPr="00517E05">
              <w:rPr>
                <w:b/>
              </w:rPr>
              <w:t xml:space="preserve"> gestation: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517E05" w:rsidRDefault="00AE47E8" w:rsidP="00AE47E8">
            <w:pPr>
              <w:pStyle w:val="TableText"/>
              <w:rPr>
                <w:b/>
              </w:rPr>
            </w:pPr>
            <w:r w:rsidRPr="00517E05">
              <w:rPr>
                <w:b/>
              </w:rPr>
              <w:t>Insurance</w:t>
            </w:r>
            <w:r>
              <w:rPr>
                <w:b/>
              </w:rPr>
              <w:t xml:space="preserve"> status</w:t>
            </w:r>
            <w:r w:rsidRPr="00517E05"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 w:rsidRPr="00517E05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517E05" w:rsidRDefault="00AE47E8" w:rsidP="00AE47E8">
            <w:pPr>
              <w:pStyle w:val="TableText"/>
              <w:rPr>
                <w:b/>
              </w:rPr>
            </w:pPr>
            <w:r w:rsidRPr="00517E05">
              <w:rPr>
                <w:b/>
              </w:rPr>
              <w:t>Partner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271D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  <w:r>
              <w:rPr>
                <w:b/>
              </w:rPr>
              <w:t xml:space="preserve"> </w:t>
            </w:r>
          </w:p>
          <w:p w:rsidR="00AE47E8" w:rsidRPr="00517E05" w:rsidRDefault="00AE47E8" w:rsidP="00AE47E8">
            <w:pPr>
              <w:pStyle w:val="TableText"/>
            </w:pPr>
            <w:r w:rsidRPr="00517E05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Socioeconomic status: </w:t>
            </w:r>
            <w:r w:rsidRPr="00517E05"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517E0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17E0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517E0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mean:</w:t>
            </w:r>
          </w:p>
          <w:p w:rsidR="00AE47E8" w:rsidRPr="00BF179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</w:t>
            </w:r>
            <w:r w:rsidRPr="00BF1791">
              <w:t>1.8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204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 w:rsidRPr="00271DE8"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F45D94" w:rsidRDefault="00AE47E8" w:rsidP="00AE47E8">
            <w:pPr>
              <w:pStyle w:val="TableText"/>
              <w:rPr>
                <w:b/>
              </w:rPr>
            </w:pPr>
            <w:r>
              <w:t xml:space="preserve">Abstinence at </w:t>
            </w:r>
            <w:r w:rsidRPr="00271DE8">
              <w:t>36 weeks</w:t>
            </w:r>
            <w:r>
              <w:t>, n (%)</w:t>
            </w:r>
          </w:p>
          <w:p w:rsidR="00AE47E8" w:rsidRPr="00BF1791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22 (22.2</w:t>
            </w:r>
            <w:r w:rsidRPr="00BF1791">
              <w:t>)</w:t>
            </w:r>
          </w:p>
          <w:p w:rsidR="00AE47E8" w:rsidRPr="00BF1791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4 (6.8</w:t>
            </w:r>
            <w:r w:rsidRPr="00BF1791">
              <w:t>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Relapse:</w:t>
            </w:r>
          </w:p>
          <w:p w:rsidR="00AE47E8" w:rsidRPr="00517E05" w:rsidRDefault="00AE47E8" w:rsidP="00AE47E8">
            <w:pPr>
              <w:pStyle w:val="TableText"/>
            </w:pPr>
            <w:r w:rsidRPr="00517E05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>, mean kg:</w:t>
            </w:r>
          </w:p>
          <w:p w:rsidR="00AE47E8" w:rsidRDefault="00AE47E8" w:rsidP="00AE47E8">
            <w:pPr>
              <w:pStyle w:val="TableText"/>
            </w:pPr>
            <w:r w:rsidRPr="00F45D94">
              <w:rPr>
                <w:b/>
              </w:rPr>
              <w:t>G1:</w:t>
            </w:r>
            <w:r>
              <w:t xml:space="preserve"> 3.26</w:t>
            </w:r>
          </w:p>
          <w:p w:rsidR="00AE47E8" w:rsidRDefault="00AE47E8" w:rsidP="00AE47E8">
            <w:pPr>
              <w:pStyle w:val="TableText"/>
            </w:pPr>
            <w:r w:rsidRPr="00F45D94">
              <w:rPr>
                <w:b/>
              </w:rPr>
              <w:t>G2:</w:t>
            </w:r>
            <w:r>
              <w:t xml:space="preserve"> 3.08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p=0.03</w:t>
            </w:r>
            <w:r>
              <w:rPr>
                <w:rStyle w:val="FootnoteReference"/>
              </w:rPr>
              <w:footnoteReference w:id="1"/>
            </w:r>
            <w:r>
              <w:t xml:space="preserve"> 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45D94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950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9C4C2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9C4C2A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D354B8">
      <w:bookmarkStart w:id="0" w:name="_GoBack"/>
      <w:bookmarkEnd w:id="0"/>
    </w:p>
    <w:sectPr w:rsidR="00AE47E8" w:rsidRPr="003802FA" w:rsidSect="00D354B8">
      <w:footerReference w:type="default" r:id="rId9"/>
      <w:footnotePr>
        <w:numStart w:val="9"/>
      </w:footnotePr>
      <w:pgSz w:w="12240" w:h="15840"/>
      <w:pgMar w:top="1440" w:right="1440" w:bottom="1440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BF" w:rsidRDefault="002450BF">
      <w:r>
        <w:separator/>
      </w:r>
    </w:p>
  </w:endnote>
  <w:endnote w:type="continuationSeparator" w:id="0">
    <w:p w:rsidR="002450BF" w:rsidRDefault="0024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D354B8">
          <w:rPr>
            <w:rFonts w:ascii="Times New Roman" w:hAnsi="Times New Roman"/>
            <w:noProof/>
            <w:sz w:val="24"/>
            <w:szCs w:val="24"/>
          </w:rPr>
          <w:t>60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BF" w:rsidRDefault="002450BF">
      <w:r>
        <w:separator/>
      </w:r>
    </w:p>
  </w:footnote>
  <w:footnote w:type="continuationSeparator" w:id="0">
    <w:p w:rsidR="002450BF" w:rsidRDefault="002450BF">
      <w:r>
        <w:continuationSeparator/>
      </w:r>
    </w:p>
  </w:footnote>
  <w:footnote w:id="1">
    <w:p w:rsidR="00E03950" w:rsidRDefault="00E03950" w:rsidP="00AE47E8">
      <w:pPr>
        <w:pStyle w:val="TableText"/>
      </w:pPr>
      <w:r>
        <w:rPr>
          <w:rStyle w:val="FootnoteReference"/>
        </w:rPr>
        <w:footnoteRef/>
      </w:r>
      <w:r>
        <w:t xml:space="preserve"> Analysis adjusted for nicotine metabolites</w:t>
      </w:r>
    </w:p>
    <w:p w:rsidR="00E03950" w:rsidRDefault="00E039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50BF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354B8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6DF3-292B-455C-A95A-2C521719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1280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2014-03-14T06:28:00Z</dcterms:modified>
</cp:coreProperties>
</file>