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0"/>
        <w:gridCol w:w="6930"/>
        <w:gridCol w:w="1620"/>
      </w:tblGrid>
      <w:tr w:rsidR="0001232C" w:rsidRPr="00FD762F" w:rsidTr="00DE7221">
        <w:trPr>
          <w:cantSplit/>
          <w:tblHeader/>
        </w:trPr>
        <w:tc>
          <w:tcPr>
            <w:tcW w:w="4500" w:type="dxa"/>
          </w:tcPr>
          <w:p w:rsidR="0001232C" w:rsidRPr="00201F17" w:rsidRDefault="0001232C" w:rsidP="00DE7221">
            <w:pPr>
              <w:rPr>
                <w:rFonts w:ascii="Arial" w:hAnsi="Arial" w:cs="Arial"/>
                <w:b/>
                <w:bCs/>
                <w:sz w:val="20"/>
              </w:rPr>
            </w:pPr>
            <w:r w:rsidRPr="00201F17">
              <w:rPr>
                <w:rFonts w:ascii="Arial" w:hAnsi="Arial" w:cs="Arial"/>
                <w:b/>
                <w:bCs/>
                <w:sz w:val="20"/>
              </w:rPr>
              <w:t>Criterion</w:t>
            </w:r>
          </w:p>
        </w:tc>
        <w:tc>
          <w:tcPr>
            <w:tcW w:w="6930" w:type="dxa"/>
          </w:tcPr>
          <w:p w:rsidR="0001232C" w:rsidRPr="00201F17" w:rsidRDefault="0001232C" w:rsidP="00DE7221">
            <w:pPr>
              <w:rPr>
                <w:rFonts w:ascii="Arial" w:hAnsi="Arial" w:cs="Arial"/>
                <w:b/>
                <w:bCs/>
                <w:sz w:val="20"/>
              </w:rPr>
            </w:pPr>
            <w:r w:rsidRPr="00201F17">
              <w:rPr>
                <w:rFonts w:ascii="Arial" w:hAnsi="Arial" w:cs="Arial"/>
                <w:b/>
                <w:bCs/>
                <w:sz w:val="20"/>
              </w:rPr>
              <w:t>Example of text related to this criterion</w:t>
            </w:r>
          </w:p>
        </w:tc>
        <w:tc>
          <w:tcPr>
            <w:tcW w:w="1620" w:type="dxa"/>
          </w:tcPr>
          <w:p w:rsidR="0001232C" w:rsidRPr="00201F17" w:rsidRDefault="0001232C" w:rsidP="00DE7221">
            <w:pPr>
              <w:rPr>
                <w:rFonts w:ascii="Arial" w:hAnsi="Arial" w:cs="Arial"/>
                <w:b/>
                <w:bCs/>
                <w:sz w:val="20"/>
              </w:rPr>
            </w:pPr>
            <w:r>
              <w:rPr>
                <w:rFonts w:ascii="Arial" w:hAnsi="Arial" w:cs="Arial"/>
                <w:b/>
                <w:bCs/>
                <w:sz w:val="20"/>
              </w:rPr>
              <w:t>Rating</w:t>
            </w: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t xml:space="preserve">Criterion #1 </w:t>
            </w:r>
          </w:p>
          <w:p w:rsidR="0001232C" w:rsidRDefault="0001232C" w:rsidP="00DE7221">
            <w:pPr>
              <w:autoSpaceDE w:val="0"/>
              <w:autoSpaceDN w:val="0"/>
              <w:adjustRightInd w:val="0"/>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Intervention/Program source</w:t>
            </w:r>
            <w:r>
              <w:rPr>
                <w:rFonts w:ascii="Arial" w:hAnsi="Arial" w:cs="Arial"/>
                <w:sz w:val="20"/>
              </w:rPr>
              <w:t xml:space="preserve"> </w:t>
            </w:r>
            <w:r w:rsidRPr="00461436">
              <w:rPr>
                <w:rFonts w:ascii="Arial" w:hAnsi="Arial" w:cs="Arial"/>
                <w:sz w:val="20"/>
              </w:rPr>
              <w:t>(From CFIR, Damschroder, 2009)</w:t>
            </w:r>
            <w:r w:rsidRPr="00A30FC0">
              <w:rPr>
                <w:rFonts w:ascii="Arial" w:hAnsi="Arial" w:cs="Arial"/>
                <w:noProof/>
                <w:sz w:val="20"/>
                <w:vertAlign w:val="superscript"/>
              </w:rPr>
              <w:t>2</w:t>
            </w:r>
          </w:p>
          <w:p w:rsidR="0001232C" w:rsidRPr="00461436" w:rsidRDefault="0001232C" w:rsidP="00DE7221">
            <w:pPr>
              <w:autoSpaceDE w:val="0"/>
              <w:autoSpaceDN w:val="0"/>
              <w:adjustRightInd w:val="0"/>
              <w:rPr>
                <w:rFonts w:ascii="Arial" w:hAnsi="Arial" w:cs="Arial"/>
                <w:sz w:val="20"/>
              </w:rPr>
            </w:pPr>
          </w:p>
          <w:p w:rsidR="0001232C" w:rsidRPr="00461436" w:rsidRDefault="0001232C" w:rsidP="00DE7221">
            <w:pPr>
              <w:autoSpaceDE w:val="0"/>
              <w:autoSpaceDN w:val="0"/>
              <w:adjustRightInd w:val="0"/>
              <w:rPr>
                <w:rFonts w:ascii="Arial" w:hAnsi="Arial" w:cs="Arial"/>
                <w:b/>
                <w:sz w:val="20"/>
              </w:rPr>
            </w:pPr>
            <w:r w:rsidRPr="00461436">
              <w:rPr>
                <w:rFonts w:ascii="Arial" w:hAnsi="Arial" w:cs="Arial"/>
                <w:b/>
                <w:sz w:val="20"/>
              </w:rPr>
              <w:t>Explanation/Example:</w:t>
            </w:r>
          </w:p>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Is the intervention/program externally or internally developed? An intervention/program may be internally developed as a good idea, a solution to a problem, or other grass roots effort, or may be developed by an external entity (such as a foundation or a NGO). Interventions or programs that arise internally from the populations who will be impacted are sometimes more sustainable than externally developed programs dependent on external funding. The perceived legitimacy of the source may also influence implementation.</w:t>
            </w:r>
          </w:p>
        </w:tc>
        <w:tc>
          <w:tcPr>
            <w:tcW w:w="6930" w:type="dxa"/>
          </w:tcPr>
          <w:p w:rsidR="0001232C" w:rsidRPr="00201F17" w:rsidRDefault="0001232C" w:rsidP="00DE7221">
            <w:pPr>
              <w:autoSpaceDE w:val="0"/>
              <w:autoSpaceDN w:val="0"/>
              <w:adjustRightInd w:val="0"/>
              <w:rPr>
                <w:rFonts w:ascii="Arial" w:hAnsi="Arial" w:cs="Arial"/>
                <w:sz w:val="20"/>
              </w:rPr>
            </w:pPr>
            <w:r w:rsidRPr="00201F17">
              <w:rPr>
                <w:rFonts w:ascii="Arial" w:hAnsi="Arial" w:cs="Arial"/>
                <w:sz w:val="20"/>
              </w:rPr>
              <w:t xml:space="preserve">The study was coordinated by the World Health Organization (WHO) with Principal Investigators at 5 universities in Africa. </w:t>
            </w:r>
          </w:p>
          <w:p w:rsidR="0001232C" w:rsidRPr="00C64E79" w:rsidRDefault="0001232C" w:rsidP="00DE7221">
            <w:pPr>
              <w:pStyle w:val="CM4"/>
              <w:spacing w:line="240" w:lineRule="auto"/>
              <w:jc w:val="both"/>
              <w:rPr>
                <w:rFonts w:ascii="Arial" w:hAnsi="Arial" w:cs="Arial"/>
                <w:color w:val="221E1F"/>
                <w:sz w:val="20"/>
                <w:szCs w:val="20"/>
              </w:rPr>
            </w:pPr>
            <w:r w:rsidRPr="00C64E79">
              <w:rPr>
                <w:rFonts w:ascii="Arial" w:hAnsi="Arial" w:cs="Arial"/>
                <w:color w:val="221E1F"/>
                <w:sz w:val="20"/>
                <w:szCs w:val="20"/>
              </w:rPr>
              <w:t>“The Kesho Bora study was a multicentre study conducted at ﬁve sites in three sub-Saharan African countries. Its multidis</w:t>
            </w:r>
            <w:r w:rsidRPr="00C64E79">
              <w:rPr>
                <w:rFonts w:ascii="Arial" w:hAnsi="Arial" w:cs="Arial"/>
                <w:color w:val="221E1F"/>
                <w:sz w:val="20"/>
                <w:szCs w:val="20"/>
              </w:rPr>
              <w:softHyphen/>
              <w:t xml:space="preserve">ciplinary design required a large partnership of African research teams in the study sites as well as international research expertise in HIV and infectious diseases, obstetrics, paediatrics, nutrition, clinical trials implementation and </w:t>
            </w:r>
            <w:r w:rsidRPr="00A867AF">
              <w:rPr>
                <w:rFonts w:ascii="Arial" w:hAnsi="Arial" w:cs="Arial"/>
                <w:sz w:val="20"/>
                <w:szCs w:val="20"/>
              </w:rPr>
              <w:t>anal</w:t>
            </w:r>
            <w:r w:rsidRPr="00A867AF">
              <w:rPr>
                <w:rFonts w:ascii="Arial" w:hAnsi="Arial" w:cs="Arial"/>
                <w:sz w:val="20"/>
                <w:szCs w:val="20"/>
              </w:rPr>
              <w:softHyphen/>
              <w:t>ysis (Fig. 2). Several</w:t>
            </w:r>
            <w:r w:rsidRPr="00C64E79">
              <w:rPr>
                <w:rFonts w:ascii="Arial" w:hAnsi="Arial" w:cs="Arial"/>
                <w:color w:val="221E1F"/>
                <w:sz w:val="20"/>
                <w:szCs w:val="20"/>
              </w:rPr>
              <w:t xml:space="preserve"> sponsors supported the project ﬁnancially and technically. </w:t>
            </w:r>
          </w:p>
          <w:p w:rsidR="0001232C" w:rsidRPr="00C64E79" w:rsidRDefault="0001232C" w:rsidP="00DE7221">
            <w:pPr>
              <w:rPr>
                <w:rFonts w:ascii="Arial" w:hAnsi="Arial" w:cs="Arial"/>
                <w:sz w:val="20"/>
                <w:lang w:eastAsia="ja-JP"/>
              </w:rPr>
            </w:pPr>
            <w:r>
              <w:rPr>
                <w:rFonts w:ascii="Arial" w:hAnsi="Arial" w:cs="Arial"/>
                <w:color w:val="221E1F"/>
                <w:sz w:val="20"/>
              </w:rPr>
              <w:t xml:space="preserve">  </w:t>
            </w:r>
            <w:r w:rsidRPr="00C64E79">
              <w:rPr>
                <w:rFonts w:ascii="Arial" w:hAnsi="Arial" w:cs="Arial"/>
                <w:color w:val="221E1F"/>
                <w:sz w:val="20"/>
              </w:rPr>
              <w:t>Such a large network necessitated strong coordination by the WHO Department of Reproductive Health and Research.”</w:t>
            </w:r>
          </w:p>
          <w:p w:rsidR="0001232C" w:rsidRPr="00201F17" w:rsidRDefault="0001232C" w:rsidP="00DE7221">
            <w:pPr>
              <w:autoSpaceDE w:val="0"/>
              <w:autoSpaceDN w:val="0"/>
              <w:adjustRightInd w:val="0"/>
              <w:rPr>
                <w:rFonts w:ascii="Arial" w:hAnsi="Arial" w:cs="Arial"/>
                <w:i/>
                <w:iCs/>
                <w:sz w:val="20"/>
              </w:rPr>
            </w:pPr>
          </w:p>
        </w:tc>
        <w:tc>
          <w:tcPr>
            <w:tcW w:w="1620" w:type="dxa"/>
          </w:tcPr>
          <w:p w:rsidR="0001232C" w:rsidRPr="00201F17" w:rsidRDefault="0001232C" w:rsidP="00DE7221">
            <w:pPr>
              <w:autoSpaceDE w:val="0"/>
              <w:autoSpaceDN w:val="0"/>
              <w:adjustRightInd w:val="0"/>
              <w:rPr>
                <w:rFonts w:ascii="Arial" w:hAnsi="Arial" w:cs="Arial"/>
                <w:sz w:val="20"/>
              </w:rPr>
            </w:pPr>
            <w:r>
              <w:rPr>
                <w:rFonts w:ascii="Arial" w:hAnsi="Arial" w:cs="Arial"/>
                <w:sz w:val="20"/>
              </w:rPr>
              <w:t>Good</w:t>
            </w: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 xml:space="preserve">Criterion #2 </w:t>
            </w:r>
          </w:p>
          <w:p w:rsidR="0001232C" w:rsidRPr="00461436" w:rsidRDefault="0001232C" w:rsidP="00DE7221">
            <w:pPr>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A description of why the intervention was hypothesized to have an impact on the outcome, according to theory. (From CReDECI, Mohler 2012; also mentioned in Michie, 2009)</w:t>
            </w:r>
            <w:r w:rsidRPr="00A30FC0">
              <w:rPr>
                <w:rFonts w:ascii="Arial" w:hAnsi="Arial" w:cs="Arial"/>
                <w:noProof/>
                <w:sz w:val="20"/>
                <w:vertAlign w:val="superscript"/>
              </w:rPr>
              <w:t>3,4</w:t>
            </w:r>
            <w:r w:rsidRPr="00461436">
              <w:rPr>
                <w:rFonts w:ascii="Arial" w:hAnsi="Arial" w:cs="Arial"/>
                <w:sz w:val="20"/>
              </w:rPr>
              <w:t xml:space="preserve">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 xml:space="preserve">The theoretical basis of the intervention should be clearly stated. This includes the theory on which the intervention is founded as well as, if available, empirical evidence from studies in different settings or countries. For example, "The implementation was based on Rogers’ Diffusion of Innovation theory, which posits 5 factors of innovation that influence a decision to adopt or reject an innovation: relative advantage, compatibility, complexity or simplicity, trialability, observability. A similar intervention, also based on Rogers’ Diffusion of Innovation theory, was successfully implemented in other countries." </w:t>
            </w:r>
          </w:p>
        </w:tc>
        <w:tc>
          <w:tcPr>
            <w:tcW w:w="6930" w:type="dxa"/>
          </w:tcPr>
          <w:p w:rsidR="0001232C" w:rsidRPr="00201F17" w:rsidRDefault="0001232C" w:rsidP="00DE7221">
            <w:pPr>
              <w:autoSpaceDE w:val="0"/>
              <w:autoSpaceDN w:val="0"/>
              <w:adjustRightInd w:val="0"/>
              <w:rPr>
                <w:rFonts w:ascii="Arial" w:hAnsi="Arial" w:cs="Arial"/>
                <w:sz w:val="20"/>
              </w:rPr>
            </w:pPr>
            <w:r>
              <w:rPr>
                <w:rFonts w:ascii="Arial" w:hAnsi="Arial" w:cs="Arial"/>
                <w:sz w:val="20"/>
              </w:rPr>
              <w:t>“</w:t>
            </w:r>
            <w:r w:rsidRPr="00201F17">
              <w:rPr>
                <w:rFonts w:ascii="Arial" w:hAnsi="Arial" w:cs="Arial"/>
                <w:sz w:val="20"/>
              </w:rPr>
              <w:t>The Kesho Bora study was conceived before the recent rapid expansion of antiretroviral treatment (ART) programmes when antenatal care services often were unable to identify women requiring ART and even less able to</w:t>
            </w:r>
            <w:r>
              <w:rPr>
                <w:rFonts w:ascii="Arial" w:hAnsi="Arial" w:cs="Arial"/>
                <w:sz w:val="20"/>
              </w:rPr>
              <w:t xml:space="preserve"> </w:t>
            </w:r>
            <w:r w:rsidRPr="00201F17">
              <w:rPr>
                <w:rFonts w:ascii="Arial" w:hAnsi="Arial" w:cs="Arial"/>
                <w:sz w:val="20"/>
              </w:rPr>
              <w:t>provide ac</w:t>
            </w:r>
            <w:r>
              <w:rPr>
                <w:rFonts w:ascii="Arial" w:hAnsi="Arial" w:cs="Arial"/>
                <w:sz w:val="20"/>
              </w:rPr>
              <w:t>cess to ART. ART was known to de</w:t>
            </w:r>
            <w:r w:rsidRPr="00201F17">
              <w:rPr>
                <w:rFonts w:ascii="Arial" w:hAnsi="Arial" w:cs="Arial"/>
                <w:sz w:val="20"/>
              </w:rPr>
              <w:t>crease the risk of mother to child transmission of HIV.</w:t>
            </w:r>
            <w:r>
              <w:rPr>
                <w:rFonts w:ascii="Arial" w:hAnsi="Arial" w:cs="Arial"/>
                <w:sz w:val="20"/>
              </w:rPr>
              <w:t>”</w:t>
            </w:r>
          </w:p>
          <w:p w:rsidR="0001232C" w:rsidRPr="00201F17" w:rsidRDefault="0001232C" w:rsidP="00DE7221">
            <w:pPr>
              <w:rPr>
                <w:rFonts w:ascii="Arial" w:hAnsi="Arial" w:cs="Arial"/>
                <w:i/>
                <w:iCs/>
                <w:sz w:val="20"/>
              </w:rPr>
            </w:pPr>
          </w:p>
        </w:tc>
        <w:tc>
          <w:tcPr>
            <w:tcW w:w="1620" w:type="dxa"/>
          </w:tcPr>
          <w:p w:rsidR="0001232C" w:rsidRDefault="0001232C" w:rsidP="00DE7221">
            <w:pPr>
              <w:autoSpaceDE w:val="0"/>
              <w:autoSpaceDN w:val="0"/>
              <w:adjustRightInd w:val="0"/>
              <w:rPr>
                <w:rFonts w:ascii="Arial" w:hAnsi="Arial" w:cs="Arial"/>
                <w:sz w:val="20"/>
              </w:rPr>
            </w:pPr>
            <w:r>
              <w:rPr>
                <w:rFonts w:ascii="Arial" w:hAnsi="Arial" w:cs="Arial"/>
                <w:sz w:val="20"/>
              </w:rPr>
              <w:t>Fair</w:t>
            </w: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t xml:space="preserve">Criterion #3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 xml:space="preserve">Rationale for the aim/essential functions of the intervention/program’s components, including the evidence whether the components are appropriate for achieving this goal. </w:t>
            </w:r>
          </w:p>
          <w:p w:rsidR="0001232C" w:rsidRPr="00461436" w:rsidRDefault="0001232C" w:rsidP="00DE7221">
            <w:pPr>
              <w:rPr>
                <w:rFonts w:ascii="Arial" w:hAnsi="Arial" w:cs="Arial"/>
                <w:sz w:val="20"/>
              </w:rPr>
            </w:pPr>
            <w:r w:rsidRPr="00461436">
              <w:rPr>
                <w:rFonts w:ascii="Arial" w:hAnsi="Arial" w:cs="Arial"/>
                <w:sz w:val="20"/>
              </w:rPr>
              <w:t>This differs from the need to articulate the theory behind the intervention in that the theory posits the general principles (such as Rogers Diffusion of Innovation) while this item is about specific components of the intervention and the effects of the component on specific targets.</w:t>
            </w:r>
            <w:r>
              <w:rPr>
                <w:rFonts w:ascii="Arial" w:hAnsi="Arial" w:cs="Arial"/>
                <w:sz w:val="20"/>
              </w:rPr>
              <w:t xml:space="preserve"> </w:t>
            </w:r>
            <w:r w:rsidRPr="00461436">
              <w:rPr>
                <w:rFonts w:ascii="Arial" w:hAnsi="Arial" w:cs="Arial"/>
                <w:sz w:val="20"/>
              </w:rPr>
              <w:t>(From CReDECI, Mohler, 2012; also mentioned in Michie, 2009)</w:t>
            </w:r>
            <w:r w:rsidRPr="00A30FC0">
              <w:rPr>
                <w:rFonts w:ascii="Arial" w:hAnsi="Arial" w:cs="Arial"/>
                <w:noProof/>
                <w:sz w:val="20"/>
                <w:vertAlign w:val="superscript"/>
              </w:rPr>
              <w:t>3,4</w:t>
            </w:r>
          </w:p>
        </w:tc>
        <w:tc>
          <w:tcPr>
            <w:tcW w:w="6930" w:type="dxa"/>
          </w:tcPr>
          <w:p w:rsidR="0001232C" w:rsidRPr="00C64E79" w:rsidRDefault="0001232C" w:rsidP="00DE7221">
            <w:pPr>
              <w:pStyle w:val="CM4"/>
              <w:spacing w:line="240" w:lineRule="auto"/>
              <w:rPr>
                <w:rFonts w:ascii="Arial" w:hAnsi="Arial" w:cs="Arial"/>
                <w:color w:val="221E1F"/>
                <w:sz w:val="20"/>
                <w:szCs w:val="20"/>
              </w:rPr>
            </w:pPr>
            <w:r>
              <w:rPr>
                <w:rFonts w:ascii="Arial" w:hAnsi="Arial" w:cs="Arial"/>
                <w:color w:val="221E1F"/>
                <w:sz w:val="16"/>
                <w:szCs w:val="16"/>
              </w:rPr>
              <w:t>“..</w:t>
            </w:r>
            <w:r w:rsidRPr="00C64E79">
              <w:rPr>
                <w:rFonts w:ascii="Arial" w:hAnsi="Arial" w:cs="Arial"/>
                <w:color w:val="221E1F"/>
                <w:sz w:val="20"/>
                <w:szCs w:val="20"/>
              </w:rPr>
              <w:t>the main goal of the Kesho Bora study was to optimize the use of ARVs during the antepartum, intrapartum, and postpartum periods for prevention of MTCT and for preserving maternal health.”</w:t>
            </w:r>
          </w:p>
          <w:p w:rsidR="0001232C" w:rsidRPr="001E4175" w:rsidRDefault="0001232C" w:rsidP="00DE7221">
            <w:pPr>
              <w:autoSpaceDE w:val="0"/>
              <w:autoSpaceDN w:val="0"/>
              <w:adjustRightInd w:val="0"/>
              <w:rPr>
                <w:rFonts w:ascii="Arial" w:hAnsi="Arial" w:cs="Arial"/>
                <w:color w:val="000000"/>
                <w:sz w:val="20"/>
              </w:rPr>
            </w:pPr>
            <w:r>
              <w:rPr>
                <w:rFonts w:ascii="Arial" w:hAnsi="Arial" w:cs="Arial"/>
                <w:color w:val="000000"/>
                <w:sz w:val="20"/>
              </w:rPr>
              <w:t>“</w:t>
            </w:r>
            <w:r w:rsidRPr="00201F17">
              <w:rPr>
                <w:rFonts w:ascii="Arial" w:hAnsi="Arial" w:cs="Arial"/>
                <w:color w:val="000000"/>
                <w:sz w:val="20"/>
              </w:rPr>
              <w:t>Because MTCT risk</w:t>
            </w:r>
            <w:r w:rsidRPr="00201F17">
              <w:rPr>
                <w:rFonts w:ascii="Arial" w:hAnsi="Arial" w:cs="Arial"/>
                <w:color w:val="0000FF"/>
                <w:sz w:val="20"/>
              </w:rPr>
              <w:t xml:space="preserve"> </w:t>
            </w:r>
            <w:r w:rsidRPr="00201F17">
              <w:rPr>
                <w:rFonts w:ascii="Arial" w:hAnsi="Arial" w:cs="Arial"/>
                <w:color w:val="000000"/>
                <w:sz w:val="20"/>
              </w:rPr>
              <w:t>and risk of maternal AIDS or</w:t>
            </w:r>
            <w:r>
              <w:rPr>
                <w:rFonts w:ascii="Arial" w:hAnsi="Arial" w:cs="Arial"/>
                <w:color w:val="000000"/>
                <w:sz w:val="20"/>
              </w:rPr>
              <w:t xml:space="preserve"> </w:t>
            </w:r>
            <w:r w:rsidRPr="00201F17">
              <w:rPr>
                <w:rFonts w:ascii="Arial" w:hAnsi="Arial" w:cs="Arial"/>
                <w:color w:val="000000"/>
                <w:sz w:val="20"/>
              </w:rPr>
              <w:t>death</w:t>
            </w:r>
            <w:r w:rsidRPr="00201F17">
              <w:rPr>
                <w:rFonts w:ascii="Arial" w:hAnsi="Arial" w:cs="Arial"/>
                <w:color w:val="0000FF"/>
                <w:sz w:val="20"/>
              </w:rPr>
              <w:t xml:space="preserve"> </w:t>
            </w:r>
            <w:r w:rsidRPr="00201F17">
              <w:rPr>
                <w:rFonts w:ascii="Arial" w:hAnsi="Arial" w:cs="Arial"/>
                <w:color w:val="000000"/>
                <w:sz w:val="20"/>
              </w:rPr>
              <w:t>are strongly associated with maternal immunologic</w:t>
            </w:r>
            <w:r>
              <w:rPr>
                <w:rFonts w:ascii="Arial" w:hAnsi="Arial" w:cs="Arial"/>
                <w:color w:val="000000"/>
                <w:sz w:val="20"/>
              </w:rPr>
              <w:t xml:space="preserve"> </w:t>
            </w:r>
            <w:r w:rsidRPr="00201F17">
              <w:rPr>
                <w:rFonts w:ascii="Arial" w:hAnsi="Arial" w:cs="Arial"/>
                <w:color w:val="000000"/>
                <w:sz w:val="20"/>
              </w:rPr>
              <w:t>status, different ARV regimens were prescribed</w:t>
            </w:r>
            <w:r>
              <w:rPr>
                <w:rFonts w:ascii="Arial" w:hAnsi="Arial" w:cs="Arial"/>
                <w:color w:val="000000"/>
                <w:sz w:val="20"/>
              </w:rPr>
              <w:t xml:space="preserve"> </w:t>
            </w:r>
            <w:r w:rsidRPr="00201F17">
              <w:rPr>
                <w:rFonts w:ascii="Arial" w:hAnsi="Arial" w:cs="Arial"/>
                <w:color w:val="000000"/>
                <w:sz w:val="20"/>
              </w:rPr>
              <w:t xml:space="preserve">based on the mother's </w:t>
            </w:r>
            <w:r w:rsidRPr="00A867AF">
              <w:rPr>
                <w:rFonts w:ascii="Arial" w:hAnsi="Arial" w:cs="Arial"/>
                <w:sz w:val="20"/>
              </w:rPr>
              <w:t>status (Table 1). “(All regimens in the Table include references).</w:t>
            </w:r>
          </w:p>
        </w:tc>
        <w:tc>
          <w:tcPr>
            <w:tcW w:w="1620" w:type="dxa"/>
          </w:tcPr>
          <w:p w:rsidR="0001232C" w:rsidRPr="00A867AF" w:rsidRDefault="0001232C" w:rsidP="00DE7221">
            <w:pPr>
              <w:pStyle w:val="CM4"/>
              <w:spacing w:line="240" w:lineRule="auto"/>
              <w:rPr>
                <w:rFonts w:ascii="Arial" w:hAnsi="Arial" w:cs="Arial"/>
                <w:color w:val="221E1F"/>
                <w:sz w:val="20"/>
                <w:szCs w:val="20"/>
              </w:rPr>
            </w:pPr>
            <w:r w:rsidRPr="00A867AF">
              <w:rPr>
                <w:rFonts w:ascii="Arial" w:hAnsi="Arial" w:cs="Arial"/>
                <w:color w:val="221E1F"/>
                <w:sz w:val="20"/>
                <w:szCs w:val="20"/>
              </w:rPr>
              <w:t>Fair</w:t>
            </w:r>
          </w:p>
        </w:tc>
      </w:tr>
      <w:tr w:rsidR="0001232C" w:rsidRPr="00FD762F" w:rsidTr="00DE7221">
        <w:trPr>
          <w:cantSplit/>
        </w:trPr>
        <w:tc>
          <w:tcPr>
            <w:tcW w:w="4500" w:type="dxa"/>
          </w:tcPr>
          <w:p w:rsidR="0001232C" w:rsidRDefault="0001232C" w:rsidP="00DE7221">
            <w:pPr>
              <w:rPr>
                <w:rFonts w:ascii="Arial" w:hAnsi="Arial" w:cs="Arial"/>
                <w:b/>
                <w:bCs/>
                <w:sz w:val="20"/>
              </w:rPr>
            </w:pPr>
            <w:r w:rsidRPr="00201F17">
              <w:rPr>
                <w:rFonts w:ascii="Arial" w:hAnsi="Arial" w:cs="Arial"/>
                <w:b/>
                <w:bCs/>
                <w:sz w:val="20"/>
              </w:rPr>
              <w:lastRenderedPageBreak/>
              <w:t>Criterion #4</w:t>
            </w:r>
            <w:r w:rsidRPr="00FD762F">
              <w:rPr>
                <w:rFonts w:ascii="Arial" w:hAnsi="Arial" w:cs="Arial"/>
                <w:b/>
                <w:bCs/>
                <w:sz w:val="20"/>
              </w:rPr>
              <w:t xml:space="preserve"> </w:t>
            </w:r>
          </w:p>
          <w:p w:rsidR="0001232C" w:rsidRDefault="0001232C" w:rsidP="00DE7221">
            <w:pPr>
              <w:rPr>
                <w:rFonts w:ascii="Arial" w:hAnsi="Arial" w:cs="Arial"/>
                <w:b/>
                <w:bCs/>
                <w:sz w:val="20"/>
              </w:rPr>
            </w:pPr>
          </w:p>
          <w:p w:rsidR="0001232C" w:rsidRPr="008352C1" w:rsidRDefault="0001232C" w:rsidP="00DE7221">
            <w:pPr>
              <w:rPr>
                <w:rFonts w:ascii="Arial" w:hAnsi="Arial" w:cs="Arial"/>
                <w:bCs/>
                <w:sz w:val="20"/>
              </w:rPr>
            </w:pPr>
            <w:r w:rsidRPr="00D42ABF">
              <w:rPr>
                <w:rFonts w:ascii="Arial" w:hAnsi="Arial" w:cs="Arial"/>
                <w:b/>
                <w:bCs/>
                <w:sz w:val="20"/>
              </w:rPr>
              <w:t xml:space="preserve">Outer Setting: </w:t>
            </w:r>
            <w:r w:rsidRPr="008352C1">
              <w:rPr>
                <w:rFonts w:ascii="Arial" w:hAnsi="Arial" w:cs="Arial"/>
                <w:bCs/>
                <w:sz w:val="20"/>
              </w:rPr>
              <w:t>External policies and incentives</w:t>
            </w:r>
            <w:r>
              <w:rPr>
                <w:rFonts w:ascii="Arial" w:hAnsi="Arial" w:cs="Arial"/>
                <w:bCs/>
                <w:sz w:val="20"/>
              </w:rPr>
              <w:t xml:space="preserve"> </w:t>
            </w:r>
            <w:r w:rsidRPr="008352C1">
              <w:rPr>
                <w:rFonts w:ascii="Arial" w:hAnsi="Arial" w:cs="Arial"/>
                <w:bCs/>
                <w:sz w:val="20"/>
              </w:rPr>
              <w:t>(From CFIR, Damschroder, 2009)</w:t>
            </w:r>
            <w:r w:rsidRPr="00A30FC0">
              <w:rPr>
                <w:rFonts w:ascii="Arial" w:hAnsi="Arial" w:cs="Arial"/>
                <w:bCs/>
                <w:noProof/>
                <w:sz w:val="20"/>
                <w:vertAlign w:val="superscript"/>
              </w:rPr>
              <w:t>2</w:t>
            </w:r>
          </w:p>
          <w:p w:rsidR="0001232C" w:rsidRDefault="0001232C" w:rsidP="00DE7221">
            <w:pPr>
              <w:rPr>
                <w:rFonts w:ascii="Arial" w:hAnsi="Arial" w:cs="Arial"/>
                <w:b/>
                <w:bCs/>
                <w:sz w:val="20"/>
              </w:rPr>
            </w:pPr>
          </w:p>
          <w:p w:rsidR="0001232C" w:rsidRPr="00D42ABF" w:rsidRDefault="0001232C" w:rsidP="00DE7221">
            <w:pPr>
              <w:rPr>
                <w:rFonts w:ascii="Arial" w:hAnsi="Arial" w:cs="Arial"/>
                <w:b/>
                <w:bCs/>
                <w:sz w:val="20"/>
              </w:rPr>
            </w:pPr>
            <w:r w:rsidRPr="00D42ABF">
              <w:rPr>
                <w:rFonts w:ascii="Arial" w:hAnsi="Arial" w:cs="Arial"/>
                <w:b/>
                <w:bCs/>
                <w:sz w:val="20"/>
              </w:rPr>
              <w:t>Explanation/Example:</w:t>
            </w:r>
          </w:p>
          <w:p w:rsidR="0001232C" w:rsidRPr="00461436" w:rsidRDefault="0001232C" w:rsidP="00DE7221">
            <w:pPr>
              <w:pStyle w:val="TableText"/>
              <w:rPr>
                <w:b/>
                <w:sz w:val="20"/>
              </w:rPr>
            </w:pPr>
            <w:r w:rsidRPr="008352C1">
              <w:rPr>
                <w:bCs/>
                <w:sz w:val="20"/>
              </w:rPr>
              <w:t>How does the health service, intervention, or program relate to country and global health</w:t>
            </w:r>
            <w:r>
              <w:rPr>
                <w:bCs/>
                <w:sz w:val="20"/>
              </w:rPr>
              <w:t xml:space="preserve"> </w:t>
            </w:r>
            <w:r w:rsidRPr="008352C1">
              <w:rPr>
                <w:bCs/>
                <w:sz w:val="20"/>
              </w:rPr>
              <w:t>goals? Is the program part of a larger strategy? If so how is it strategically aligned? A</w:t>
            </w:r>
            <w:r>
              <w:rPr>
                <w:bCs/>
                <w:sz w:val="20"/>
              </w:rPr>
              <w:t xml:space="preserve"> </w:t>
            </w:r>
            <w:r w:rsidRPr="008352C1">
              <w:rPr>
                <w:bCs/>
                <w:sz w:val="20"/>
              </w:rPr>
              <w:t xml:space="preserve">country's health policies may influence the implementation of a particular </w:t>
            </w:r>
            <w:r>
              <w:rPr>
                <w:bCs/>
                <w:sz w:val="20"/>
              </w:rPr>
              <w:t>i</w:t>
            </w:r>
            <w:r w:rsidRPr="008352C1">
              <w:rPr>
                <w:bCs/>
                <w:sz w:val="20"/>
              </w:rPr>
              <w:t>ntervention or</w:t>
            </w:r>
            <w:r>
              <w:rPr>
                <w:bCs/>
                <w:sz w:val="20"/>
              </w:rPr>
              <w:t xml:space="preserve"> </w:t>
            </w:r>
            <w:r w:rsidRPr="008352C1">
              <w:rPr>
                <w:bCs/>
                <w:sz w:val="20"/>
              </w:rPr>
              <w:t>program.</w:t>
            </w:r>
          </w:p>
        </w:tc>
        <w:tc>
          <w:tcPr>
            <w:tcW w:w="6930" w:type="dxa"/>
          </w:tcPr>
          <w:p w:rsidR="0001232C" w:rsidRPr="00201F17" w:rsidRDefault="0001232C" w:rsidP="00DE7221">
            <w:pPr>
              <w:rPr>
                <w:rFonts w:ascii="Arial" w:hAnsi="Arial" w:cs="Arial"/>
                <w:sz w:val="20"/>
              </w:rPr>
            </w:pPr>
            <w:r>
              <w:rPr>
                <w:rFonts w:ascii="Arial" w:hAnsi="Arial" w:cs="Arial"/>
                <w:sz w:val="20"/>
              </w:rPr>
              <w:t>“coordinated by the WHO Department of Reproductive Health and Research”</w:t>
            </w:r>
          </w:p>
        </w:tc>
        <w:tc>
          <w:tcPr>
            <w:tcW w:w="1620" w:type="dxa"/>
          </w:tcPr>
          <w:p w:rsidR="0001232C" w:rsidRDefault="0001232C" w:rsidP="00DE7221">
            <w:pPr>
              <w:rPr>
                <w:rFonts w:ascii="Arial" w:hAnsi="Arial" w:cs="Arial"/>
                <w:sz w:val="20"/>
              </w:rPr>
            </w:pPr>
            <w:r>
              <w:rPr>
                <w:rFonts w:ascii="Arial" w:hAnsi="Arial" w:cs="Arial"/>
                <w:sz w:val="20"/>
              </w:rPr>
              <w:t>Poor / None</w:t>
            </w: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Criterion #5</w:t>
            </w: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Detailed description of the intervention/program (From WIDER as described in Michie, 2009)</w:t>
            </w:r>
            <w:r w:rsidRPr="00A30FC0">
              <w:rPr>
                <w:rFonts w:ascii="Arial" w:hAnsi="Arial" w:cs="Arial"/>
                <w:noProof/>
                <w:sz w:val="20"/>
                <w:vertAlign w:val="superscript"/>
              </w:rPr>
              <w:t>4</w:t>
            </w:r>
          </w:p>
          <w:p w:rsidR="0001232C" w:rsidRPr="00461436" w:rsidRDefault="0001232C" w:rsidP="00DE7221">
            <w:pPr>
              <w:rPr>
                <w:rFonts w:ascii="Arial" w:hAnsi="Arial" w:cs="Arial"/>
                <w:b/>
                <w:sz w:val="20"/>
              </w:rPr>
            </w:pPr>
            <w:r w:rsidRPr="00461436">
              <w:rPr>
                <w:rFonts w:ascii="Arial" w:hAnsi="Arial" w:cs="Arial"/>
                <w:b/>
                <w:sz w:val="20"/>
              </w:rPr>
              <w:t>The detailed description should include:</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a. Characteristics of those delivering the intervention/program (such as a nurse or lay health worker)</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sidRPr="00461436">
              <w:rPr>
                <w:rFonts w:ascii="Arial" w:hAnsi="Arial" w:cs="Arial"/>
                <w:sz w:val="20"/>
              </w:rPr>
              <w:t>b. Characteristics of the recipients</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b/>
                <w:sz w:val="20"/>
              </w:rPr>
            </w:pPr>
          </w:p>
        </w:tc>
        <w:tc>
          <w:tcPr>
            <w:tcW w:w="6930" w:type="dxa"/>
          </w:tcPr>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sidRPr="006F71A3">
              <w:rPr>
                <w:rFonts w:ascii="Arial" w:hAnsi="Arial" w:cs="Arial"/>
                <w:sz w:val="20"/>
              </w:rPr>
              <w:t xml:space="preserve">Characteristics of those delivering the intervention/program (such as a nurse or lay health worker) </w:t>
            </w:r>
          </w:p>
          <w:p w:rsidR="0001232C" w:rsidRDefault="0001232C" w:rsidP="00DE7221">
            <w:pPr>
              <w:rPr>
                <w:rFonts w:ascii="Arial" w:hAnsi="Arial" w:cs="Arial"/>
                <w:sz w:val="20"/>
              </w:rPr>
            </w:pPr>
          </w:p>
          <w:p w:rsidR="0001232C" w:rsidRPr="006F71A3" w:rsidRDefault="0001232C" w:rsidP="00DE7221">
            <w:pPr>
              <w:rPr>
                <w:rFonts w:ascii="Arial" w:hAnsi="Arial" w:cs="Arial"/>
                <w:sz w:val="20"/>
              </w:rPr>
            </w:pPr>
            <w:r w:rsidRPr="006F71A3">
              <w:rPr>
                <w:rFonts w:ascii="Arial" w:hAnsi="Arial" w:cs="Arial"/>
                <w:sz w:val="20"/>
              </w:rPr>
              <w:t>“Clinicians”</w:t>
            </w:r>
          </w:p>
          <w:p w:rsidR="0001232C" w:rsidRPr="006F71A3" w:rsidRDefault="0001232C" w:rsidP="00DE7221">
            <w:pPr>
              <w:rPr>
                <w:rFonts w:ascii="Arial" w:hAnsi="Arial" w:cs="Arial"/>
                <w:sz w:val="20"/>
              </w:rPr>
            </w:pPr>
            <w:r w:rsidRPr="006F71A3">
              <w:rPr>
                <w:rFonts w:ascii="Arial" w:eastAsia="JAECI I+ Adv T T 5235d 5a 9+ 22" w:hAnsi="Arial" w:cs="Arial"/>
                <w:color w:val="221E1F"/>
                <w:sz w:val="20"/>
              </w:rPr>
              <w:t>“During the ARV initiation visit, study clinicians reviewed with each participant the drugs she would be receiving, their dosage, expected side effects and the optimal time of day for taking the drugs.</w:t>
            </w:r>
          </w:p>
          <w:p w:rsidR="0001232C" w:rsidRPr="006F71A3" w:rsidRDefault="0001232C" w:rsidP="00DE7221">
            <w:pPr>
              <w:rPr>
                <w:rFonts w:ascii="Arial" w:hAnsi="Arial" w:cs="Arial"/>
                <w:sz w:val="20"/>
              </w:rPr>
            </w:pPr>
          </w:p>
          <w:p w:rsidR="0001232C" w:rsidRPr="006F71A3" w:rsidRDefault="0001232C" w:rsidP="00DE7221">
            <w:pPr>
              <w:rPr>
                <w:rFonts w:ascii="Arial" w:hAnsi="Arial" w:cs="Arial"/>
                <w:sz w:val="20"/>
              </w:rPr>
            </w:pPr>
            <w:r w:rsidRPr="006F71A3">
              <w:rPr>
                <w:rFonts w:ascii="Arial" w:hAnsi="Arial" w:cs="Arial"/>
                <w:sz w:val="20"/>
              </w:rPr>
              <w:t>Characteristics of the recipients</w:t>
            </w:r>
          </w:p>
          <w:p w:rsidR="0001232C" w:rsidRPr="006F71A3" w:rsidRDefault="0001232C" w:rsidP="00DE7221">
            <w:pPr>
              <w:rPr>
                <w:rFonts w:ascii="Arial" w:hAnsi="Arial" w:cs="Arial"/>
                <w:sz w:val="20"/>
              </w:rPr>
            </w:pPr>
          </w:p>
          <w:p w:rsidR="0001232C" w:rsidRPr="006F71A3" w:rsidRDefault="0001232C" w:rsidP="00DE7221">
            <w:pPr>
              <w:pStyle w:val="CM7"/>
              <w:spacing w:line="240" w:lineRule="auto"/>
              <w:jc w:val="both"/>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 xml:space="preserve">“Participant eligibility criteria </w:t>
            </w:r>
          </w:p>
          <w:p w:rsidR="0001232C" w:rsidRPr="006F71A3" w:rsidRDefault="0001232C" w:rsidP="00DE7221">
            <w:pPr>
              <w:pStyle w:val="Default"/>
              <w:rPr>
                <w:rFonts w:ascii="Arial" w:eastAsia="JAECI I+ Adv T T 5235d 5a 9+ 22" w:hAnsi="Arial"/>
                <w:color w:val="221E1F"/>
                <w:sz w:val="20"/>
                <w:szCs w:val="20"/>
              </w:rPr>
            </w:pP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1. Infected with HIV-1</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2. Pregnant, with gestational age 20–32 weeks, with the exception of women with medically documented HIV stage 4 or CD4+ cell count b 200 cells/mm</w:t>
            </w:r>
            <w:r w:rsidRPr="006F71A3">
              <w:rPr>
                <w:rFonts w:ascii="Arial" w:eastAsia="JAECI I+ Adv T T 5235d 5a 9+ 22" w:hAnsi="Arial" w:cs="Arial"/>
                <w:color w:val="221E1F"/>
                <w:position w:val="6"/>
                <w:sz w:val="20"/>
                <w:szCs w:val="20"/>
                <w:vertAlign w:val="superscript"/>
              </w:rPr>
              <w:t xml:space="preserve">3 </w:t>
            </w:r>
            <w:r w:rsidRPr="006F71A3">
              <w:rPr>
                <w:rFonts w:ascii="Arial" w:eastAsia="JAECI I+ Adv T T 5235d 5a 9+ 22" w:hAnsi="Arial" w:cs="Arial"/>
                <w:color w:val="221E1F"/>
                <w:sz w:val="20"/>
                <w:szCs w:val="20"/>
              </w:rPr>
              <w:t xml:space="preserve">who could be screened from gestational age 16 weeks.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 xml:space="preserve">3. Ability and willingness to give informed consent for screening (interview, physical examination, venipuncture for blood specimens, and estimation of gestational age) and home visits.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 xml:space="preserve">4. No evidence of clinically signiﬁcant conditions (obstetric, cardiac, respiratory [including active tuberculosis], hepatic, gastrointestinal, endocrine, renal, haematologic, psychiatric, neurologic, or allergic) requiring care which may interfere with the study interventions.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 xml:space="preserve">5. Never enrolled in an HIV-vaccine trial.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 xml:space="preserve">6. No previous enrolment in the Kesho Bora study (for women who became pregnant again in the course of the study).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 xml:space="preserve">7. Not currently taking any ARV medications. </w:t>
            </w:r>
          </w:p>
          <w:p w:rsidR="0001232C" w:rsidRPr="006F71A3" w:rsidRDefault="0001232C" w:rsidP="00DE7221">
            <w:pPr>
              <w:pStyle w:val="Default"/>
              <w:rPr>
                <w:rFonts w:ascii="Arial" w:hAnsi="Arial" w:cs="Arial"/>
                <w:sz w:val="20"/>
                <w:lang w:eastAsia="ja-JP"/>
              </w:rPr>
            </w:pPr>
            <w:r w:rsidRPr="006F71A3">
              <w:rPr>
                <w:rFonts w:ascii="Arial" w:eastAsia="JAECI I+ Adv T T 5235d 5a 9+ 22" w:hAnsi="Arial" w:cs="Arial"/>
                <w:color w:val="221E1F"/>
                <w:sz w:val="20"/>
                <w:szCs w:val="20"/>
              </w:rPr>
              <w:t xml:space="preserve">8. Capacity and willingness to participate in all follow-up visits, all clinical examinations and agreement for venipuncture for them and their babies. </w:t>
            </w:r>
          </w:p>
        </w:tc>
        <w:tc>
          <w:tcPr>
            <w:tcW w:w="1620" w:type="dxa"/>
          </w:tcPr>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Poor / None</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tc>
      </w:tr>
      <w:tr w:rsidR="0001232C" w:rsidRPr="00FD762F" w:rsidTr="00DE7221">
        <w:trPr>
          <w:cantSplit/>
        </w:trPr>
        <w:tc>
          <w:tcPr>
            <w:tcW w:w="4500" w:type="dxa"/>
          </w:tcPr>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c. The setting</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sidRPr="00461436">
              <w:rPr>
                <w:rFonts w:ascii="Arial" w:hAnsi="Arial" w:cs="Arial"/>
                <w:sz w:val="20"/>
              </w:rPr>
              <w:t>d. The mode of delivery (such as face-to-face)</w:t>
            </w:r>
          </w:p>
          <w:p w:rsidR="0001232C" w:rsidRPr="00461436" w:rsidRDefault="0001232C" w:rsidP="00DE7221">
            <w:pPr>
              <w:rPr>
                <w:rFonts w:ascii="Arial" w:hAnsi="Arial" w:cs="Arial"/>
                <w:b/>
                <w:sz w:val="20"/>
              </w:rPr>
            </w:pPr>
          </w:p>
        </w:tc>
        <w:tc>
          <w:tcPr>
            <w:tcW w:w="6930" w:type="dxa"/>
          </w:tcPr>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 xml:space="preserve">9. Residing and planning to continue to reside in the study site catchment area until two years after delivery.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 xml:space="preserve">10. Willingness to receive and no contraindication to receive ARVs, i.e.: </w:t>
            </w:r>
          </w:p>
          <w:p w:rsidR="0001232C" w:rsidRDefault="0001232C" w:rsidP="00DE7221">
            <w:pPr>
              <w:pStyle w:val="Default"/>
              <w:rPr>
                <w:rFonts w:ascii="Arial" w:eastAsia="JAECI I+ Adv T T 5235d 5a 9+ 22" w:hAnsi="Arial" w:cs="Arial"/>
                <w:color w:val="221E1F"/>
                <w:sz w:val="20"/>
                <w:szCs w:val="20"/>
                <w:lang w:val="it-IT"/>
              </w:rPr>
            </w:pPr>
            <w:r w:rsidRPr="006F71A3">
              <w:rPr>
                <w:rFonts w:ascii="Arial" w:eastAsia="JAECI I+ Adv T T 5235d 5a 9+ 22" w:hAnsi="Arial" w:cs="Arial"/>
                <w:color w:val="221E1F"/>
                <w:sz w:val="20"/>
                <w:szCs w:val="20"/>
                <w:lang w:val="it-IT"/>
              </w:rPr>
              <w:t xml:space="preserve">a. Severe anaemia (haemoglobin b 7 g/dl),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b. Severe neutropenia (neutrophil count b750×10</w:t>
            </w:r>
            <w:r w:rsidRPr="006F71A3">
              <w:rPr>
                <w:rFonts w:ascii="Arial" w:eastAsia="JAECI I+ Adv T T 5235d 5a 9+ 22" w:hAnsi="Arial" w:cs="Arial"/>
                <w:color w:val="221E1F"/>
                <w:position w:val="6"/>
                <w:sz w:val="20"/>
                <w:szCs w:val="20"/>
                <w:vertAlign w:val="superscript"/>
              </w:rPr>
              <w:t xml:space="preserve">6 </w:t>
            </w:r>
            <w:r w:rsidRPr="006F71A3">
              <w:rPr>
                <w:rFonts w:ascii="Arial" w:eastAsia="JAECI I+ Adv T T 5235d 5a 9+ 22" w:hAnsi="Arial" w:cs="Arial"/>
                <w:color w:val="221E1F"/>
                <w:sz w:val="20"/>
                <w:szCs w:val="20"/>
              </w:rPr>
              <w:t xml:space="preserve">cells/l)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c. Blood alanine amino transferase N 5 times upper limit of normal</w:t>
            </w:r>
            <w:r>
              <w:rPr>
                <w:rFonts w:ascii="Arial" w:eastAsia="JAECI I+ Adv T T 5235d 5a 9+ 22" w:hAnsi="Arial" w:cs="Arial"/>
                <w:color w:val="221E1F"/>
                <w:sz w:val="20"/>
                <w:szCs w:val="20"/>
              </w:rPr>
              <w:t xml:space="preserve"> </w:t>
            </w:r>
            <w:r w:rsidRPr="006F71A3">
              <w:rPr>
                <w:rFonts w:ascii="Arial" w:eastAsia="JAECI I+ Adv T T 5235d 5a 9+ 22" w:hAnsi="Arial" w:cs="Arial"/>
                <w:color w:val="221E1F"/>
                <w:sz w:val="20"/>
                <w:szCs w:val="20"/>
              </w:rPr>
              <w:t xml:space="preserve">(ULN)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 xml:space="preserve">d. Amylase N 2 times ULN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 xml:space="preserve">e. Blood creatinine N 3 times ULN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 xml:space="preserve">f. Known allergy to one of the study ARVs or to benzodiazepines;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g. Treatment with anticoagulants, benzodiazepines, rifampicin,</w:t>
            </w:r>
            <w:r>
              <w:rPr>
                <w:rFonts w:ascii="Arial" w:eastAsia="JAECI I+ Adv T T 5235d 5a 9+ 22" w:hAnsi="Arial" w:cs="Arial"/>
                <w:color w:val="221E1F"/>
                <w:sz w:val="20"/>
                <w:szCs w:val="20"/>
              </w:rPr>
              <w:t xml:space="preserve"> </w:t>
            </w:r>
            <w:r w:rsidRPr="006F71A3">
              <w:rPr>
                <w:rFonts w:ascii="Arial" w:eastAsia="JAECI I+ Adv T T 5235d 5a 9+ 22" w:hAnsi="Arial" w:cs="Arial"/>
                <w:color w:val="221E1F"/>
                <w:sz w:val="20"/>
                <w:szCs w:val="20"/>
              </w:rPr>
              <w:t>magnesium sulphate, corticosteroids for more than 7 days at the</w:t>
            </w:r>
            <w:r>
              <w:rPr>
                <w:rFonts w:ascii="Arial" w:eastAsia="JAECI I+ Adv T T 5235d 5a 9+ 22" w:hAnsi="Arial" w:cs="Arial"/>
                <w:color w:val="221E1F"/>
                <w:sz w:val="20"/>
                <w:szCs w:val="20"/>
              </w:rPr>
              <w:t xml:space="preserve"> </w:t>
            </w:r>
            <w:r w:rsidRPr="006F71A3">
              <w:rPr>
                <w:rFonts w:ascii="Arial" w:eastAsia="JAECI I+ Adv T T 5235d 5a 9+ 22" w:hAnsi="Arial" w:cs="Arial"/>
                <w:color w:val="221E1F"/>
                <w:sz w:val="20"/>
                <w:szCs w:val="20"/>
              </w:rPr>
              <w:t>time of planned enrolment.”</w:t>
            </w:r>
          </w:p>
          <w:p w:rsidR="0001232C" w:rsidRDefault="0001232C" w:rsidP="00DE7221">
            <w:pPr>
              <w:rPr>
                <w:rFonts w:ascii="Arial" w:hAnsi="Arial" w:cs="Arial"/>
                <w:sz w:val="20"/>
              </w:rPr>
            </w:pPr>
          </w:p>
          <w:p w:rsidR="0001232C" w:rsidRPr="006F71A3" w:rsidRDefault="0001232C" w:rsidP="00DE7221">
            <w:pPr>
              <w:rPr>
                <w:rFonts w:ascii="Arial" w:hAnsi="Arial" w:cs="Arial"/>
                <w:sz w:val="20"/>
              </w:rPr>
            </w:pPr>
            <w:r w:rsidRPr="006F71A3">
              <w:rPr>
                <w:rFonts w:ascii="Arial" w:hAnsi="Arial" w:cs="Arial"/>
                <w:sz w:val="20"/>
              </w:rPr>
              <w:t>The setting</w:t>
            </w:r>
          </w:p>
          <w:p w:rsidR="0001232C" w:rsidRDefault="0001232C" w:rsidP="00DE7221">
            <w:pPr>
              <w:pStyle w:val="CM7"/>
              <w:spacing w:line="240" w:lineRule="auto"/>
              <w:jc w:val="both"/>
              <w:rPr>
                <w:rFonts w:ascii="Arial" w:eastAsia="JAECI I+ Adv T T 5235d 5a 9+ 22" w:hAnsi="Arial" w:cs="Arial"/>
                <w:color w:val="221E1F"/>
                <w:sz w:val="20"/>
                <w:szCs w:val="20"/>
              </w:rPr>
            </w:pPr>
          </w:p>
          <w:p w:rsidR="0001232C" w:rsidRPr="006F71A3" w:rsidRDefault="0001232C" w:rsidP="00DE7221">
            <w:pPr>
              <w:pStyle w:val="CM7"/>
              <w:spacing w:line="240" w:lineRule="auto"/>
              <w:jc w:val="both"/>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 xml:space="preserve">“Site selection criteria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 xml:space="preserve">1. Ongoing MTCT prevention interventions (HIV counseling and testing during pregnancy, short-course ARV prophylaxis, and counseling regarding infant feeding options) through which HIV-1-infected, pregnant women could be recruited into the study;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2. Ability to enro</w:t>
            </w:r>
            <w:r>
              <w:rPr>
                <w:rFonts w:ascii="Arial" w:eastAsia="JAECI I+ Adv T T 5235d 5a 9+ 22" w:hAnsi="Arial" w:cs="Arial"/>
                <w:color w:val="221E1F"/>
                <w:sz w:val="20"/>
                <w:szCs w:val="20"/>
              </w:rPr>
              <w:t>l</w:t>
            </w:r>
            <w:r w:rsidRPr="006F71A3">
              <w:rPr>
                <w:rFonts w:ascii="Arial" w:eastAsia="JAECI I+ Adv T T 5235d 5a 9+ 22" w:hAnsi="Arial" w:cs="Arial"/>
                <w:color w:val="221E1F"/>
                <w:sz w:val="20"/>
                <w:szCs w:val="20"/>
              </w:rPr>
              <w:t xml:space="preserve">l at least 120 eligible women per year (10 per month);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 xml:space="preserve">3. Capacity or potential capacity to follow enrolled women and their children adequately for 18–24 months after delivery with minimal loss of follow-up (no greater than 10% per year);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 xml:space="preserve">4. Signiﬁcant proportion (≥ 50%) of HIV-1-infected mothers choosing to breastfeed their infants despite counseling on infant feeding options and the availability of free or low-cost infant formula; and </w:t>
            </w:r>
          </w:p>
          <w:p w:rsidR="0001232C" w:rsidRPr="006F71A3" w:rsidRDefault="0001232C" w:rsidP="00DE7221">
            <w:pPr>
              <w:pStyle w:val="Default"/>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5. Services for long-term HIV care, including CD4+ cell count monitoring and ART when needed (either at study initiation or with reasonable expectation that access will be available within two years after study initiation).”</w:t>
            </w:r>
          </w:p>
          <w:p w:rsidR="0001232C" w:rsidRPr="006F71A3" w:rsidRDefault="0001232C" w:rsidP="00DE7221">
            <w:pPr>
              <w:rPr>
                <w:rFonts w:ascii="Arial" w:hAnsi="Arial" w:cs="Arial"/>
                <w:sz w:val="20"/>
              </w:rPr>
            </w:pPr>
          </w:p>
          <w:p w:rsidR="0001232C" w:rsidRDefault="0001232C" w:rsidP="00DE7221">
            <w:pPr>
              <w:rPr>
                <w:rFonts w:ascii="Arial" w:hAnsi="Arial" w:cs="Arial"/>
                <w:sz w:val="20"/>
              </w:rPr>
            </w:pPr>
            <w:r w:rsidRPr="006F71A3">
              <w:rPr>
                <w:rFonts w:ascii="Arial" w:hAnsi="Arial" w:cs="Arial"/>
                <w:sz w:val="20"/>
              </w:rPr>
              <w:t>The mode of delivery (such as face-to-face)</w:t>
            </w:r>
          </w:p>
          <w:p w:rsidR="0001232C" w:rsidRDefault="0001232C" w:rsidP="00DE7221">
            <w:pPr>
              <w:rPr>
                <w:rFonts w:ascii="Arial" w:hAnsi="Arial" w:cs="Arial"/>
                <w:sz w:val="20"/>
              </w:rPr>
            </w:pPr>
          </w:p>
          <w:p w:rsidR="0001232C" w:rsidRPr="006F71A3" w:rsidRDefault="0001232C" w:rsidP="00DE7221">
            <w:pPr>
              <w:rPr>
                <w:rFonts w:ascii="Arial" w:hAnsi="Arial" w:cs="Arial"/>
                <w:sz w:val="20"/>
              </w:rPr>
            </w:pPr>
            <w:r w:rsidRPr="006F71A3">
              <w:rPr>
                <w:rFonts w:ascii="Arial" w:hAnsi="Arial" w:cs="Arial"/>
                <w:sz w:val="20"/>
              </w:rPr>
              <w:t>“face-to-face”</w:t>
            </w:r>
            <w:r>
              <w:rPr>
                <w:rFonts w:ascii="Arial" w:hAnsi="Arial" w:cs="Arial"/>
                <w:sz w:val="20"/>
              </w:rPr>
              <w:t xml:space="preserve"> </w:t>
            </w:r>
            <w:r w:rsidRPr="006F71A3">
              <w:rPr>
                <w:rFonts w:ascii="Arial" w:hAnsi="Arial" w:cs="Arial"/>
                <w:sz w:val="20"/>
              </w:rPr>
              <w:t>“Follow-up visits included counseling, interviews and physical examinations.”</w:t>
            </w:r>
          </w:p>
        </w:tc>
        <w:tc>
          <w:tcPr>
            <w:tcW w:w="1620" w:type="dxa"/>
          </w:tcPr>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tc>
      </w:tr>
      <w:tr w:rsidR="0001232C" w:rsidRPr="00FD762F" w:rsidTr="00DE7221">
        <w:trPr>
          <w:cantSplit/>
        </w:trPr>
        <w:tc>
          <w:tcPr>
            <w:tcW w:w="4500" w:type="dxa"/>
          </w:tcPr>
          <w:p w:rsidR="0001232C" w:rsidRPr="00461436" w:rsidRDefault="0001232C" w:rsidP="00DE7221">
            <w:pPr>
              <w:rPr>
                <w:rFonts w:ascii="Arial" w:hAnsi="Arial" w:cs="Arial"/>
                <w:sz w:val="20"/>
              </w:rPr>
            </w:pPr>
            <w:r w:rsidRPr="00461436">
              <w:rPr>
                <w:rFonts w:ascii="Arial" w:hAnsi="Arial" w:cs="Arial"/>
                <w:sz w:val="20"/>
              </w:rPr>
              <w:lastRenderedPageBreak/>
              <w:t>e. The intensity of the intervention/program (such as the contact time with participants)</w:t>
            </w: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f. The duration (such as the number of sessions and their spacing interval over a given period)</w:t>
            </w: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b/>
                <w:sz w:val="20"/>
              </w:rPr>
            </w:pPr>
            <w:r w:rsidRPr="00461436">
              <w:rPr>
                <w:rFonts w:ascii="Arial" w:hAnsi="Arial" w:cs="Arial"/>
                <w:sz w:val="20"/>
              </w:rPr>
              <w:t>g. Adherence or fidelity to delivery protocols</w:t>
            </w:r>
          </w:p>
        </w:tc>
        <w:tc>
          <w:tcPr>
            <w:tcW w:w="6930" w:type="dxa"/>
          </w:tcPr>
          <w:p w:rsidR="0001232C" w:rsidRPr="006F71A3" w:rsidRDefault="0001232C" w:rsidP="00DE7221">
            <w:pPr>
              <w:rPr>
                <w:rFonts w:ascii="Arial" w:hAnsi="Arial" w:cs="Arial"/>
                <w:sz w:val="20"/>
              </w:rPr>
            </w:pPr>
            <w:r w:rsidRPr="006F71A3">
              <w:rPr>
                <w:rFonts w:ascii="Arial" w:hAnsi="Arial" w:cs="Arial"/>
                <w:sz w:val="20"/>
              </w:rPr>
              <w:t>The intensity of the intervention/program (such as the contact time with participants)</w:t>
            </w:r>
          </w:p>
          <w:p w:rsidR="0001232C" w:rsidRPr="006F71A3" w:rsidRDefault="0001232C" w:rsidP="00DE7221">
            <w:pPr>
              <w:rPr>
                <w:rFonts w:ascii="Arial" w:hAnsi="Arial" w:cs="Arial"/>
                <w:sz w:val="20"/>
              </w:rPr>
            </w:pPr>
            <w:r w:rsidRPr="006F71A3">
              <w:rPr>
                <w:rFonts w:ascii="Arial" w:hAnsi="Arial" w:cs="Arial"/>
                <w:sz w:val="20"/>
              </w:rPr>
              <w:t>“Participants had scheduled study visits weekly until eight weeks after delivery, monthly until 12 months after delivery and every three months thereafter.”</w:t>
            </w:r>
          </w:p>
          <w:p w:rsidR="0001232C" w:rsidRPr="006F71A3" w:rsidRDefault="0001232C" w:rsidP="00DE7221">
            <w:pPr>
              <w:rPr>
                <w:rFonts w:ascii="Arial" w:hAnsi="Arial" w:cs="Arial"/>
                <w:sz w:val="20"/>
              </w:rPr>
            </w:pPr>
          </w:p>
          <w:p w:rsidR="0001232C" w:rsidRDefault="0001232C" w:rsidP="00DE7221">
            <w:pPr>
              <w:rPr>
                <w:rFonts w:ascii="Arial" w:hAnsi="Arial" w:cs="Arial"/>
                <w:sz w:val="20"/>
              </w:rPr>
            </w:pPr>
            <w:r w:rsidRPr="006F71A3">
              <w:rPr>
                <w:rFonts w:ascii="Arial" w:hAnsi="Arial" w:cs="Arial"/>
                <w:sz w:val="20"/>
              </w:rPr>
              <w:t>The duration (such as the number of sessions and their spacing interval over a given period)</w:t>
            </w:r>
          </w:p>
          <w:p w:rsidR="0001232C" w:rsidRPr="006F71A3" w:rsidRDefault="0001232C" w:rsidP="00DE7221">
            <w:pPr>
              <w:rPr>
                <w:rFonts w:ascii="Arial" w:hAnsi="Arial" w:cs="Arial"/>
                <w:sz w:val="20"/>
              </w:rPr>
            </w:pPr>
            <w:r w:rsidRPr="006F71A3">
              <w:rPr>
                <w:rFonts w:ascii="Arial" w:hAnsi="Arial" w:cs="Arial"/>
                <w:sz w:val="20"/>
              </w:rPr>
              <w:t>“Participants had scheduled study visits weekly until eight weeks after delivery, monthly until 12 months after delivery and every three months thereafter.”</w:t>
            </w:r>
          </w:p>
          <w:p w:rsidR="0001232C" w:rsidRPr="006F71A3" w:rsidRDefault="0001232C" w:rsidP="00DE7221">
            <w:pPr>
              <w:rPr>
                <w:rFonts w:ascii="Arial" w:hAnsi="Arial" w:cs="Arial"/>
                <w:sz w:val="20"/>
              </w:rPr>
            </w:pPr>
          </w:p>
          <w:p w:rsidR="0001232C" w:rsidRDefault="0001232C" w:rsidP="00DE7221">
            <w:pPr>
              <w:rPr>
                <w:rFonts w:ascii="Arial" w:hAnsi="Arial" w:cs="Arial"/>
                <w:sz w:val="20"/>
              </w:rPr>
            </w:pPr>
            <w:r w:rsidRPr="006F71A3">
              <w:rPr>
                <w:rFonts w:ascii="Arial" w:hAnsi="Arial" w:cs="Arial"/>
                <w:sz w:val="20"/>
              </w:rPr>
              <w:t>Adherence or fidelity to delivery protocols</w:t>
            </w:r>
          </w:p>
          <w:p w:rsidR="0001232C" w:rsidRPr="006F71A3" w:rsidRDefault="0001232C" w:rsidP="00DE7221">
            <w:pPr>
              <w:pStyle w:val="CM4"/>
              <w:spacing w:line="240" w:lineRule="auto"/>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“Women in Part IB received a short-course ARV prophy</w:t>
            </w:r>
            <w:r w:rsidRPr="006F71A3">
              <w:rPr>
                <w:rFonts w:ascii="Arial" w:eastAsia="JAECI I+ Adv T T 5235d 5a 9+ 22" w:hAnsi="Arial" w:cs="Arial"/>
                <w:color w:val="221E1F"/>
                <w:sz w:val="20"/>
                <w:szCs w:val="20"/>
              </w:rPr>
              <w:softHyphen/>
              <w:t>laxis regimen as per WHO recommendations, which consisted of 300 mg AZT taken by the mother twice daily starting from 34 to 36 weeks of pregnancy until the onset of labour, plus one 600 mg dose of AZT and one 200 mg dose of NVP at the onset of labour.”</w:t>
            </w:r>
          </w:p>
          <w:p w:rsidR="0001232C" w:rsidRPr="006F71A3" w:rsidRDefault="0001232C" w:rsidP="00DE7221">
            <w:pPr>
              <w:pStyle w:val="CM4"/>
              <w:spacing w:line="240" w:lineRule="auto"/>
              <w:jc w:val="both"/>
              <w:rPr>
                <w:rFonts w:ascii="Arial" w:eastAsia="JAECI I+ Adv T T 5235d 5a 9+ 22" w:hAnsi="Arial" w:cs="Arial"/>
                <w:color w:val="221E1F"/>
                <w:sz w:val="20"/>
                <w:szCs w:val="20"/>
              </w:rPr>
            </w:pPr>
            <w:r w:rsidRPr="006F71A3">
              <w:rPr>
                <w:rFonts w:ascii="Arial" w:eastAsia="JAECI I+ Adv T T 5235d 5a 9+ 22" w:hAnsi="Arial" w:cs="Arial"/>
                <w:color w:val="221E1F"/>
                <w:sz w:val="20"/>
                <w:szCs w:val="20"/>
              </w:rPr>
              <w:t>“From 2007 following a change in the WHO guidelines, ARV prophylaxis was started in both arms in Part II from 28 weeks of pregnancy, the new recommended time for starting the short-course regimen because of greater effective</w:t>
            </w:r>
            <w:r w:rsidRPr="006F71A3">
              <w:rPr>
                <w:rFonts w:ascii="Arial" w:eastAsia="JAECI I+ Adv T T 5235d 5a 9+ 22" w:hAnsi="Arial" w:cs="Arial"/>
                <w:color w:val="221E1F"/>
                <w:sz w:val="20"/>
                <w:szCs w:val="20"/>
              </w:rPr>
              <w:softHyphen/>
              <w:t xml:space="preserve">ness than the previously recommended start at 34–36 weeks. In addition AZT 300 mg with 3TC 150 mg twice daily for one week postpartum was added to reduce the risk of selection for NVP resistance in the mother. All protocol versions and amendments are summarized in </w:t>
            </w:r>
            <w:r w:rsidRPr="00486AFD">
              <w:rPr>
                <w:rFonts w:ascii="Arial" w:eastAsia="JAECI I+ Adv T T 5235d 5a 9+ 22" w:hAnsi="Arial" w:cs="Arial"/>
                <w:sz w:val="20"/>
                <w:szCs w:val="20"/>
              </w:rPr>
              <w:t>Table 3.”</w:t>
            </w:r>
          </w:p>
          <w:p w:rsidR="0001232C" w:rsidRPr="006F71A3" w:rsidRDefault="0001232C" w:rsidP="00DE7221">
            <w:pPr>
              <w:rPr>
                <w:rFonts w:ascii="Arial" w:hAnsi="Arial" w:cs="Arial"/>
                <w:sz w:val="20"/>
              </w:rPr>
            </w:pPr>
            <w:r w:rsidRPr="006F71A3">
              <w:rPr>
                <w:rFonts w:ascii="Arial" w:hAnsi="Arial" w:cs="Arial"/>
                <w:sz w:val="20"/>
              </w:rPr>
              <w:t>“Infant feeding counseling based on UNICEF/WHO training courses on Breastfeeding Management”</w:t>
            </w:r>
          </w:p>
        </w:tc>
        <w:tc>
          <w:tcPr>
            <w:tcW w:w="1620" w:type="dxa"/>
          </w:tcPr>
          <w:p w:rsidR="0001232C" w:rsidRDefault="0001232C" w:rsidP="00DE7221">
            <w:pPr>
              <w:rPr>
                <w:rFonts w:ascii="Arial" w:hAnsi="Arial" w:cs="Arial"/>
                <w:sz w:val="20"/>
              </w:rPr>
            </w:pPr>
            <w:r>
              <w:rPr>
                <w:rFonts w:ascii="Arial" w:hAnsi="Arial" w:cs="Arial"/>
                <w:sz w:val="20"/>
              </w:rPr>
              <w:t>Fair</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Fair</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Fair</w:t>
            </w:r>
          </w:p>
          <w:p w:rsidR="0001232C" w:rsidRDefault="0001232C" w:rsidP="00DE7221">
            <w:pPr>
              <w:rPr>
                <w:rFonts w:ascii="Arial" w:hAnsi="Arial" w:cs="Arial"/>
                <w:sz w:val="20"/>
              </w:rPr>
            </w:pP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Criterion #6</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Costs of the intervention and costs associated with implementing the intervention (From CFIR, Damschroder, 2009; CReDECI, Mohler, 2012)</w:t>
            </w:r>
            <w:r w:rsidRPr="00A30FC0">
              <w:rPr>
                <w:rFonts w:ascii="Arial" w:hAnsi="Arial" w:cs="Arial"/>
                <w:noProof/>
                <w:sz w:val="20"/>
                <w:vertAlign w:val="superscript"/>
              </w:rPr>
              <w:t>2,3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cost of the intervention and implementation can influence the adoption and sustainability; interventions maybe more difficult to sustain if they were supported as part of a research study.</w:t>
            </w:r>
          </w:p>
        </w:tc>
        <w:tc>
          <w:tcPr>
            <w:tcW w:w="6930" w:type="dxa"/>
          </w:tcPr>
          <w:p w:rsidR="0001232C" w:rsidRPr="006F71A3" w:rsidRDefault="0001232C" w:rsidP="00DE7221">
            <w:pPr>
              <w:rPr>
                <w:rFonts w:ascii="Arial" w:hAnsi="Arial" w:cs="Arial"/>
                <w:sz w:val="20"/>
              </w:rPr>
            </w:pPr>
            <w:r w:rsidRPr="006F71A3">
              <w:rPr>
                <w:rFonts w:ascii="Arial" w:hAnsi="Arial" w:cs="Arial"/>
                <w:sz w:val="20"/>
              </w:rPr>
              <w:t>Not reported</w:t>
            </w:r>
            <w:r>
              <w:rPr>
                <w:rFonts w:ascii="Arial" w:hAnsi="Arial" w:cs="Arial"/>
                <w:sz w:val="20"/>
              </w:rPr>
              <w:t>.</w:t>
            </w:r>
          </w:p>
        </w:tc>
        <w:tc>
          <w:tcPr>
            <w:tcW w:w="1620" w:type="dxa"/>
          </w:tcPr>
          <w:p w:rsidR="0001232C" w:rsidRPr="006F71A3" w:rsidRDefault="0001232C" w:rsidP="00DE7221">
            <w:pPr>
              <w:rPr>
                <w:rFonts w:ascii="Arial" w:hAnsi="Arial" w:cs="Arial"/>
                <w:sz w:val="20"/>
              </w:rPr>
            </w:pPr>
            <w:r>
              <w:rPr>
                <w:rFonts w:ascii="Arial" w:hAnsi="Arial" w:cs="Arial"/>
                <w:sz w:val="20"/>
              </w:rPr>
              <w:t>Poor / None</w:t>
            </w: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t>Criterion #7</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Population needs</w:t>
            </w:r>
          </w:p>
          <w:p w:rsidR="0001232C" w:rsidRPr="00461436" w:rsidRDefault="0001232C" w:rsidP="00DE7221">
            <w:pPr>
              <w:rPr>
                <w:rFonts w:ascii="Arial" w:hAnsi="Arial" w:cs="Arial"/>
                <w:sz w:val="20"/>
              </w:rPr>
            </w:pPr>
            <w:r w:rsidRPr="00461436">
              <w:rPr>
                <w:rFonts w:ascii="Arial" w:hAnsi="Arial" w:cs="Arial"/>
                <w:sz w:val="20"/>
              </w:rPr>
              <w:t>(From CFIR, Damschroder, 2009)</w:t>
            </w:r>
            <w:r w:rsidRPr="00A30FC0">
              <w:rPr>
                <w:rFonts w:ascii="Arial" w:hAnsi="Arial" w:cs="Arial"/>
                <w:noProof/>
                <w:sz w:val="20"/>
                <w:vertAlign w:val="superscript"/>
              </w:rPr>
              <w:t>2</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extent to which population needs, as well as barriers and facilitators to meet those needs, are accurately known and prioritized. This could include population-based data on causes of morbidity and mortality, political or cultural barriers or facilitators, and/or more locally focused data about local needs, barriers or facilitators.</w:t>
            </w:r>
          </w:p>
        </w:tc>
        <w:tc>
          <w:tcPr>
            <w:tcW w:w="6930" w:type="dxa"/>
          </w:tcPr>
          <w:p w:rsidR="0001232C" w:rsidRPr="0033221E" w:rsidRDefault="0001232C" w:rsidP="00DE7221">
            <w:pPr>
              <w:rPr>
                <w:rFonts w:ascii="Arial" w:hAnsi="Arial" w:cs="Arial"/>
                <w:i/>
                <w:iCs/>
                <w:sz w:val="20"/>
              </w:rPr>
            </w:pPr>
            <w:r w:rsidRPr="0033221E">
              <w:rPr>
                <w:rFonts w:ascii="Arial" w:hAnsi="Arial" w:cs="Arial"/>
                <w:color w:val="221E1F"/>
                <w:sz w:val="20"/>
              </w:rPr>
              <w:t>“At the time of study initiation, ART programmes were only beginning to be implemented. Study sites were purposely chosen in areas where programmes to increase long-term access to ART were already established, or in development, to ensure long-term access to HIV disease monitoring and treatment for participants after study completion.”</w:t>
            </w:r>
          </w:p>
        </w:tc>
        <w:tc>
          <w:tcPr>
            <w:tcW w:w="1620" w:type="dxa"/>
          </w:tcPr>
          <w:p w:rsidR="0001232C" w:rsidRPr="0033221E" w:rsidRDefault="0001232C" w:rsidP="00DE7221">
            <w:pPr>
              <w:rPr>
                <w:rFonts w:ascii="Arial" w:hAnsi="Arial" w:cs="Arial"/>
                <w:color w:val="221E1F"/>
                <w:sz w:val="20"/>
              </w:rPr>
            </w:pPr>
            <w:r>
              <w:rPr>
                <w:rFonts w:ascii="Arial" w:hAnsi="Arial" w:cs="Arial"/>
                <w:color w:val="221E1F"/>
                <w:sz w:val="20"/>
              </w:rPr>
              <w:t>Poor / None</w:t>
            </w: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Criterion #8</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facilitators or barriers which have influenced the intervention or program’s implementation (see #10) revealed by a process assessment.</w:t>
            </w:r>
          </w:p>
          <w:p w:rsidR="0001232C" w:rsidRPr="00461436" w:rsidRDefault="0001232C" w:rsidP="00DE7221">
            <w:pPr>
              <w:rPr>
                <w:rFonts w:ascii="Arial" w:hAnsi="Arial" w:cs="Arial"/>
                <w:sz w:val="20"/>
              </w:rPr>
            </w:pPr>
            <w:r w:rsidRPr="00461436">
              <w:rPr>
                <w:rFonts w:ascii="Arial" w:hAnsi="Arial" w:cs="Arial"/>
                <w:sz w:val="20"/>
              </w:rPr>
              <w:t>In contrast to the criterion #7 above which assesses barriers and facilitators as inputs to developing the intervention strategy, this criterion assesses the actual barriers and facilitators identified during and after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 also mentioned in Michie, 2009)</w:t>
            </w:r>
            <w:r w:rsidRPr="00A30FC0">
              <w:rPr>
                <w:rFonts w:ascii="Arial" w:hAnsi="Arial" w:cs="Arial"/>
                <w:noProof/>
                <w:sz w:val="20"/>
                <w:vertAlign w:val="superscript"/>
              </w:rPr>
              <w:t>3,4</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attitudes of the nursing home managers turned out to be an important factor supporting or impeding the success of the intervention's implementation. The more the managers agreed with the interventions’ aim, the better the nursing staff felt supported."</w:t>
            </w:r>
          </w:p>
        </w:tc>
        <w:tc>
          <w:tcPr>
            <w:tcW w:w="6930" w:type="dxa"/>
          </w:tcPr>
          <w:p w:rsidR="0001232C" w:rsidRDefault="0001232C" w:rsidP="00DE7221">
            <w:pPr>
              <w:rPr>
                <w:rFonts w:ascii="Arial" w:hAnsi="Arial" w:cs="Arial"/>
                <w:color w:val="221E1F"/>
                <w:sz w:val="20"/>
              </w:rPr>
            </w:pPr>
            <w:r w:rsidRPr="0033221E">
              <w:rPr>
                <w:rFonts w:ascii="Arial" w:hAnsi="Arial" w:cs="Arial"/>
                <w:color w:val="221E1F"/>
                <w:sz w:val="20"/>
              </w:rPr>
              <w:t>“In Mombasa, for example, implementation within the public provincial hospital required a large and multidisciplinary team of dedicated research staff and part-time government employed health care providers. This partnership resulted in important exchange in resources, but also in logistic chal</w:t>
            </w:r>
            <w:r w:rsidRPr="0033221E">
              <w:rPr>
                <w:rFonts w:ascii="Arial" w:hAnsi="Arial" w:cs="Arial"/>
                <w:color w:val="221E1F"/>
                <w:sz w:val="20"/>
              </w:rPr>
              <w:softHyphen/>
              <w:t>lenges, particularly due to high turn-over of government staff. The paperwork involved in clinical trials (approximately 60 different CRFs) was very time-consuming and resulted in large logistic challenges for clinicians and the data manage</w:t>
            </w:r>
            <w:r w:rsidRPr="0033221E">
              <w:rPr>
                <w:rFonts w:ascii="Arial" w:hAnsi="Arial" w:cs="Arial"/>
                <w:color w:val="221E1F"/>
                <w:sz w:val="20"/>
              </w:rPr>
              <w:softHyphen/>
              <w:t>ment team.</w:t>
            </w:r>
            <w:r>
              <w:rPr>
                <w:rFonts w:ascii="Arial" w:hAnsi="Arial" w:cs="Arial"/>
                <w:color w:val="221E1F"/>
                <w:sz w:val="20"/>
              </w:rPr>
              <w:t xml:space="preserve">” </w:t>
            </w:r>
          </w:p>
          <w:p w:rsidR="0001232C" w:rsidRDefault="0001232C" w:rsidP="00DE7221">
            <w:pPr>
              <w:rPr>
                <w:rFonts w:ascii="Arial" w:hAnsi="Arial" w:cs="Arial"/>
                <w:color w:val="221E1F"/>
                <w:sz w:val="20"/>
              </w:rPr>
            </w:pPr>
          </w:p>
          <w:p w:rsidR="0001232C" w:rsidRPr="0033221E" w:rsidRDefault="0001232C" w:rsidP="00DE7221">
            <w:pPr>
              <w:rPr>
                <w:rFonts w:ascii="Arial" w:hAnsi="Arial" w:cs="Arial"/>
                <w:color w:val="221E1F"/>
                <w:sz w:val="20"/>
              </w:rPr>
            </w:pPr>
            <w:r>
              <w:rPr>
                <w:rFonts w:ascii="Arial" w:hAnsi="Arial" w:cs="Arial"/>
                <w:color w:val="221E1F"/>
                <w:sz w:val="20"/>
              </w:rPr>
              <w:t>“</w:t>
            </w:r>
            <w:r w:rsidRPr="0033221E">
              <w:rPr>
                <w:rFonts w:ascii="Arial" w:hAnsi="Arial" w:cs="Arial"/>
                <w:color w:val="221E1F"/>
                <w:sz w:val="20"/>
              </w:rPr>
              <w:t>High mobility of many participants over the duration of the study caused difficulties in subject tracing, follow-up and retention in this rural-urban setting. Poverty of the rural participants presented an additional challenge in providing, for example, nutritional counseling to ensure adequate child growth and maternal nutrition.”</w:t>
            </w:r>
          </w:p>
          <w:p w:rsidR="0001232C" w:rsidRPr="0033221E" w:rsidRDefault="0001232C" w:rsidP="00DE7221">
            <w:pPr>
              <w:rPr>
                <w:rFonts w:ascii="Arial" w:hAnsi="Arial" w:cs="Arial"/>
                <w:color w:val="221E1F"/>
                <w:sz w:val="20"/>
              </w:rPr>
            </w:pPr>
          </w:p>
          <w:p w:rsidR="0001232C" w:rsidRPr="0033221E" w:rsidRDefault="0001232C" w:rsidP="00DE7221">
            <w:pPr>
              <w:rPr>
                <w:rFonts w:ascii="Arial" w:hAnsi="Arial" w:cs="Arial"/>
                <w:sz w:val="20"/>
              </w:rPr>
            </w:pPr>
            <w:r w:rsidRPr="0033221E">
              <w:rPr>
                <w:rFonts w:ascii="Arial" w:hAnsi="Arial" w:cs="Arial"/>
                <w:color w:val="221E1F"/>
                <w:sz w:val="20"/>
              </w:rPr>
              <w:t>“The study enrolled participants at a lower rate than expected due to several factors. First, there were ﬁnancial constraints. Funding was initially secured for only three sites (Bobo Dioulasso, Mombasa and Nairobi). It was decided to launch the project while trying to secure funds for two additional sites, with a backup plan to extend duration of recruitment in the original three sites if necessary. Funds for two planned sites in Rwanda and Tanzania were never identiﬁed, but funding for two South African sites was secured almost two years after enrolment of the ﬁrst participant. Other factors negatively affecting recruitment included a delay in initiating the RCT by more than six months following the FDA advisory regarding NVP in women with CD4+ cell counts N250 cells/mm</w:t>
            </w:r>
            <w:r w:rsidRPr="0033221E">
              <w:rPr>
                <w:rFonts w:ascii="Arial" w:hAnsi="Arial" w:cs="Arial"/>
                <w:color w:val="221E1F"/>
                <w:position w:val="7"/>
                <w:sz w:val="20"/>
                <w:vertAlign w:val="superscript"/>
              </w:rPr>
              <w:t>3</w:t>
            </w:r>
            <w:r w:rsidRPr="0033221E">
              <w:rPr>
                <w:rFonts w:ascii="Arial" w:hAnsi="Arial" w:cs="Arial"/>
                <w:color w:val="221E1F"/>
                <w:sz w:val="20"/>
              </w:rPr>
              <w:t>, and the lower than estimated prevalence of HIV-1-infected pregnant women in Bobo Dioulasso.”</w:t>
            </w:r>
          </w:p>
        </w:tc>
        <w:tc>
          <w:tcPr>
            <w:tcW w:w="1620" w:type="dxa"/>
          </w:tcPr>
          <w:p w:rsidR="0001232C" w:rsidRPr="0033221E" w:rsidRDefault="0001232C" w:rsidP="00DE7221">
            <w:pPr>
              <w:rPr>
                <w:rFonts w:ascii="Arial" w:hAnsi="Arial" w:cs="Arial"/>
                <w:color w:val="221E1F"/>
                <w:sz w:val="20"/>
              </w:rPr>
            </w:pPr>
            <w:r>
              <w:rPr>
                <w:rFonts w:ascii="Arial" w:hAnsi="Arial" w:cs="Arial"/>
                <w:color w:val="221E1F"/>
                <w:sz w:val="20"/>
              </w:rPr>
              <w:t>Good</w:t>
            </w: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Criterion #9</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Description of materials: </w:t>
            </w:r>
            <w:r w:rsidRPr="00461436">
              <w:rPr>
                <w:rFonts w:ascii="Arial" w:hAnsi="Arial" w:cs="Arial"/>
                <w:sz w:val="20"/>
              </w:rPr>
              <w:t>Description of all materials or tools used for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"The primary enablers of behaviour change were paid community-based health workers, who were recruited from the local community based on 12 years or more of education,</w:t>
            </w:r>
          </w:p>
          <w:p w:rsidR="0001232C" w:rsidRPr="00461436" w:rsidRDefault="0001232C" w:rsidP="00DE7221">
            <w:pPr>
              <w:rPr>
                <w:rFonts w:ascii="Arial" w:hAnsi="Arial" w:cs="Arial"/>
                <w:b/>
                <w:sz w:val="20"/>
              </w:rPr>
            </w:pPr>
            <w:r w:rsidRPr="00461436">
              <w:rPr>
                <w:rFonts w:ascii="Arial" w:hAnsi="Arial" w:cs="Arial"/>
                <w:sz w:val="20"/>
              </w:rPr>
              <w:t>proficient communication and reasoning skills, commitment towards community work, and references of community stakeholders. They received a combination of classroombased</w:t>
            </w:r>
            <w:r>
              <w:rPr>
                <w:rFonts w:ascii="Arial" w:hAnsi="Arial" w:cs="Arial"/>
                <w:sz w:val="20"/>
              </w:rPr>
              <w:t xml:space="preserve"> </w:t>
            </w:r>
            <w:r w:rsidRPr="00461436">
              <w:rPr>
                <w:rFonts w:ascii="Arial" w:hAnsi="Arial" w:cs="Arial"/>
                <w:sz w:val="20"/>
              </w:rPr>
              <w:t>and apprentice ship-based field training over 7 days on knowledge, attitudes, and practices related to essential newborn care within the community, behaviour change management, and trust-building. After training, suitable candidates were closely mentored and supervised by a regional programme supervisor (n=4) responsible for 6–7 trainees, for an additional week before final selection was made."</w:t>
            </w:r>
          </w:p>
        </w:tc>
        <w:tc>
          <w:tcPr>
            <w:tcW w:w="6930" w:type="dxa"/>
          </w:tcPr>
          <w:p w:rsidR="0001232C" w:rsidRPr="00A867AF" w:rsidRDefault="0001232C" w:rsidP="00DE7221">
            <w:pPr>
              <w:rPr>
                <w:rFonts w:ascii="Arial" w:hAnsi="Arial" w:cs="Arial"/>
                <w:sz w:val="20"/>
              </w:rPr>
            </w:pPr>
            <w:r w:rsidRPr="00362822">
              <w:rPr>
                <w:rFonts w:ascii="Arial" w:hAnsi="Arial" w:cs="Arial"/>
                <w:sz w:val="16"/>
                <w:szCs w:val="16"/>
              </w:rPr>
              <w:t>“</w:t>
            </w:r>
            <w:r w:rsidRPr="00D809EB">
              <w:rPr>
                <w:rFonts w:ascii="Arial" w:hAnsi="Arial" w:cs="Arial"/>
                <w:sz w:val="20"/>
              </w:rPr>
              <w:t>Children's HIV-1 infection status was assessed using a quantitative HIV-1 RNA real-</w:t>
            </w:r>
            <w:r w:rsidRPr="00F00132">
              <w:rPr>
                <w:rFonts w:ascii="Arial" w:hAnsi="Arial" w:cs="Arial"/>
                <w:sz w:val="20"/>
              </w:rPr>
              <w:t xml:space="preserve">time PCR assay (Generic HIV-1 Charge Virale, Biocentric, Bandol, France) </w:t>
            </w:r>
            <w:r w:rsidRPr="00A867AF">
              <w:rPr>
                <w:rFonts w:ascii="Arial" w:hAnsi="Arial" w:cs="Arial"/>
                <w:sz w:val="20"/>
              </w:rPr>
              <w:t>in all sites except Nairobi where a qualitative HIV-1 DNA PCR assay (Amplicor HIV-1 DNA v1.5 assay, Roche) was initially used and infection status of all children considered positive subsequently conﬁrmed using the quantitative real-time PCR assay.”</w:t>
            </w:r>
          </w:p>
          <w:p w:rsidR="0001232C" w:rsidRPr="00A867AF" w:rsidRDefault="0001232C" w:rsidP="00DE7221">
            <w:pPr>
              <w:rPr>
                <w:rFonts w:ascii="Arial" w:hAnsi="Arial" w:cs="Arial"/>
                <w:sz w:val="20"/>
              </w:rPr>
            </w:pPr>
          </w:p>
          <w:p w:rsidR="0001232C" w:rsidRPr="00362822" w:rsidRDefault="0001232C" w:rsidP="00DE7221">
            <w:pPr>
              <w:rPr>
                <w:rFonts w:ascii="Arial" w:hAnsi="Arial" w:cs="Arial"/>
                <w:sz w:val="20"/>
              </w:rPr>
            </w:pPr>
            <w:r w:rsidRPr="00A867AF">
              <w:rPr>
                <w:rFonts w:ascii="Arial" w:eastAsia="JAECI I+ Adv T T 5235d 5a 9+ 22" w:hAnsi="Arial" w:cs="Arial"/>
                <w:sz w:val="20"/>
              </w:rPr>
              <w:t>“All infants received a single dose of NVP (0.6 ml oral suspension, approximately 2 mg/kg body weight) within 72 h of birth. From 2007, one week of AZT (4 mg/kg twice daily) was added to reduce the risk of selection for NVP resistance in infected infants (Table 3).”</w:t>
            </w:r>
          </w:p>
        </w:tc>
        <w:tc>
          <w:tcPr>
            <w:tcW w:w="1620" w:type="dxa"/>
          </w:tcPr>
          <w:p w:rsidR="0001232C" w:rsidRPr="00A867AF" w:rsidRDefault="0001232C" w:rsidP="00DE7221">
            <w:pPr>
              <w:rPr>
                <w:rFonts w:ascii="Arial" w:hAnsi="Arial" w:cs="Arial"/>
                <w:sz w:val="20"/>
              </w:rPr>
            </w:pPr>
            <w:r w:rsidRPr="00A867AF">
              <w:rPr>
                <w:rFonts w:ascii="Arial" w:hAnsi="Arial" w:cs="Arial"/>
                <w:sz w:val="20"/>
              </w:rPr>
              <w:t>Fair</w:t>
            </w: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Criterion #10</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an assessment of the implementation process</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Process assessment is a prerequisite for determining the success of the intervention's implementation and should be an integral part of an assessment of the intervention’s effect. For example, "To gain insight into the dissemination and the delivery of the</w:t>
            </w:r>
            <w:r>
              <w:rPr>
                <w:rFonts w:ascii="Arial" w:hAnsi="Arial" w:cs="Arial"/>
                <w:sz w:val="20"/>
              </w:rPr>
              <w:t xml:space="preserve"> </w:t>
            </w:r>
            <w:r w:rsidRPr="00461436">
              <w:rPr>
                <w:rFonts w:ascii="Arial" w:hAnsi="Arial" w:cs="Arial"/>
                <w:sz w:val="20"/>
              </w:rPr>
              <w:t>intervention and to draw conclusions about potential barriers and facilitators to implementing the intervention in other settings, data on the implementation process were collected alongside the randomized-controlled trial. Therefore, we assessed the quality of</w:t>
            </w:r>
            <w:r>
              <w:rPr>
                <w:rFonts w:ascii="Arial" w:hAnsi="Arial" w:cs="Arial"/>
                <w:sz w:val="20"/>
              </w:rPr>
              <w:t xml:space="preserve"> </w:t>
            </w:r>
            <w:r w:rsidRPr="00461436">
              <w:rPr>
                <w:rFonts w:ascii="Arial" w:hAnsi="Arial" w:cs="Arial"/>
                <w:sz w:val="20"/>
              </w:rPr>
              <w:t>delivery of the interventional components (observed by members of the research team not involved in the delivery of the intervention) and the adherence to study protocol (number</w:t>
            </w:r>
            <w:r>
              <w:rPr>
                <w:rFonts w:ascii="Arial" w:hAnsi="Arial" w:cs="Arial"/>
                <w:sz w:val="20"/>
              </w:rPr>
              <w:t xml:space="preserve"> </w:t>
            </w:r>
            <w:r w:rsidRPr="00461436">
              <w:rPr>
                <w:rFonts w:ascii="Arial" w:hAnsi="Arial" w:cs="Arial"/>
                <w:sz w:val="20"/>
              </w:rPr>
              <w:t>and type of deviations from the protocol, using a pilot-tested standardized form). We also analyzed barriers and facilitators for the delivery of intervention’s components (focus</w:t>
            </w:r>
            <w:r>
              <w:rPr>
                <w:rFonts w:ascii="Arial" w:hAnsi="Arial" w:cs="Arial"/>
                <w:sz w:val="20"/>
              </w:rPr>
              <w:t xml:space="preserve"> </w:t>
            </w:r>
            <w:r w:rsidRPr="00461436">
              <w:rPr>
                <w:rFonts w:ascii="Arial" w:hAnsi="Arial" w:cs="Arial"/>
                <w:sz w:val="20"/>
              </w:rPr>
              <w:t>group interviews with intervention participants)."</w:t>
            </w:r>
          </w:p>
        </w:tc>
        <w:tc>
          <w:tcPr>
            <w:tcW w:w="6930" w:type="dxa"/>
          </w:tcPr>
          <w:p w:rsidR="0001232C" w:rsidRPr="00362822" w:rsidRDefault="0001232C" w:rsidP="00DE7221">
            <w:pPr>
              <w:rPr>
                <w:rFonts w:ascii="Arial" w:hAnsi="Arial" w:cs="Arial"/>
                <w:sz w:val="20"/>
              </w:rPr>
            </w:pPr>
            <w:r w:rsidRPr="00362822">
              <w:rPr>
                <w:rFonts w:ascii="Arial" w:hAnsi="Arial" w:cs="Arial"/>
                <w:color w:val="221E1F"/>
                <w:sz w:val="16"/>
                <w:szCs w:val="16"/>
              </w:rPr>
              <w:t>“</w:t>
            </w:r>
            <w:r w:rsidRPr="00D809EB">
              <w:rPr>
                <w:rFonts w:ascii="Arial" w:hAnsi="Arial" w:cs="Arial"/>
                <w:color w:val="221E1F"/>
                <w:sz w:val="20"/>
              </w:rPr>
              <w:t>In each site, study implementation was monitored by dedicated quality assurance staff as well as by the WHO Kesho Bora Site Coordinator and an independent external Good Clinical Practice (GCP) monitor.”</w:t>
            </w:r>
          </w:p>
        </w:tc>
        <w:tc>
          <w:tcPr>
            <w:tcW w:w="1620" w:type="dxa"/>
          </w:tcPr>
          <w:p w:rsidR="0001232C" w:rsidRPr="00A867AF" w:rsidRDefault="0001232C" w:rsidP="00DE7221">
            <w:pPr>
              <w:rPr>
                <w:rFonts w:ascii="Arial" w:hAnsi="Arial" w:cs="Arial"/>
                <w:color w:val="221E1F"/>
                <w:sz w:val="20"/>
              </w:rPr>
            </w:pPr>
            <w:r w:rsidRPr="00A867AF">
              <w:rPr>
                <w:rFonts w:ascii="Arial" w:hAnsi="Arial" w:cs="Arial"/>
                <w:color w:val="221E1F"/>
                <w:sz w:val="20"/>
              </w:rPr>
              <w:t>Fair</w:t>
            </w:r>
          </w:p>
        </w:tc>
      </w:tr>
    </w:tbl>
    <w:p w:rsidR="0001232C" w:rsidRDefault="0001232C" w:rsidP="0001232C">
      <w:bookmarkStart w:id="0" w:name="_GoBack"/>
      <w:bookmarkEnd w:id="0"/>
    </w:p>
    <w:sectPr w:rsidR="0001232C" w:rsidSect="00CC6662">
      <w:headerReference w:type="default" r:id="rId9"/>
      <w:footerReference w:type="default" r:id="rId10"/>
      <w:pgSz w:w="15840" w:h="12240" w:orient="landscape"/>
      <w:pgMar w:top="1440" w:right="1440" w:bottom="1440" w:left="1440" w:header="720" w:footer="720" w:gutter="0"/>
      <w:pgNumType w:start="4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D99" w:rsidRDefault="00A05D99">
      <w:r>
        <w:separator/>
      </w:r>
    </w:p>
  </w:endnote>
  <w:endnote w:type="continuationSeparator" w:id="0">
    <w:p w:rsidR="00A05D99" w:rsidRDefault="00A0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JAEBK F+ Adv T T 5235d 5a 9">
    <w:altName w:val="Adv TT 523 5d 5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JAECI I+ Adv T T 5235d 5a 9+ 22">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174019"/>
      <w:docPartObj>
        <w:docPartGallery w:val="Page Numbers (Bottom of Page)"/>
        <w:docPartUnique/>
      </w:docPartObj>
    </w:sdtPr>
    <w:sdtEndPr>
      <w:rPr>
        <w:noProof/>
      </w:rPr>
    </w:sdtEndPr>
    <w:sdtContent>
      <w:p w:rsidR="00CC6662" w:rsidRDefault="00CC6662" w:rsidP="00CC6662">
        <w:pPr>
          <w:pStyle w:val="Footer"/>
          <w:jc w:val="center"/>
          <w:rPr>
            <w:noProof/>
          </w:rPr>
        </w:pPr>
        <w:r>
          <w:t>C-</w:t>
        </w:r>
        <w:r>
          <w:fldChar w:fldCharType="begin"/>
        </w:r>
        <w:r>
          <w:instrText xml:space="preserve"> PAGE   \* MERGEFORMAT </w:instrText>
        </w:r>
        <w:r>
          <w:fldChar w:fldCharType="separate"/>
        </w:r>
        <w:r>
          <w:rPr>
            <w:noProof/>
          </w:rPr>
          <w:t>55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D99" w:rsidRDefault="00A05D99">
      <w:r>
        <w:separator/>
      </w:r>
    </w:p>
  </w:footnote>
  <w:footnote w:type="continuationSeparator" w:id="0">
    <w:p w:rsidR="00A05D99" w:rsidRDefault="00A05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662" w:rsidRPr="008E765F" w:rsidRDefault="00CC6662" w:rsidP="00CC6662">
    <w:pPr>
      <w:rPr>
        <w:rFonts w:ascii="Arial" w:hAnsi="Arial" w:cs="Arial"/>
      </w:rPr>
    </w:pPr>
    <w:r w:rsidRPr="008E765F">
      <w:rPr>
        <w:rFonts w:ascii="Arial" w:hAnsi="Arial" w:cs="Arial"/>
        <w:b/>
      </w:rPr>
      <w:t>Preventing Mother-to-Child Transmission</w:t>
    </w:r>
  </w:p>
  <w:p w:rsidR="00CC6662" w:rsidRPr="00CC6662" w:rsidRDefault="00CC6662">
    <w:pPr>
      <w:pStyle w:val="Header"/>
      <w:rPr>
        <w:rFonts w:ascii="Arial" w:hAnsi="Arial" w:cs="Arial"/>
        <w:sz w:val="20"/>
        <w:szCs w:val="20"/>
      </w:rPr>
    </w:pPr>
    <w:bookmarkStart w:id="1" w:name="_Toc335658327"/>
    <w:bookmarkStart w:id="2" w:name="_Toc335818406"/>
    <w:r w:rsidRPr="008E765F">
      <w:rPr>
        <w:rFonts w:ascii="Arial" w:hAnsi="Arial" w:cs="Arial"/>
        <w:sz w:val="20"/>
        <w:szCs w:val="20"/>
      </w:rPr>
      <w:t xml:space="preserve">Table </w:t>
    </w:r>
    <w:proofErr w:type="spellStart"/>
    <w:r w:rsidRPr="008E765F">
      <w:rPr>
        <w:rFonts w:ascii="Arial" w:hAnsi="Arial" w:cs="Arial"/>
        <w:sz w:val="20"/>
        <w:szCs w:val="20"/>
      </w:rPr>
      <w:t>C.3.1</w:t>
    </w:r>
    <w:proofErr w:type="spellEnd"/>
    <w:r w:rsidRPr="008E765F">
      <w:rPr>
        <w:rFonts w:ascii="Arial" w:hAnsi="Arial" w:cs="Arial"/>
        <w:sz w:val="20"/>
        <w:szCs w:val="20"/>
      </w:rPr>
      <w:t xml:space="preserve">. - Criterion Table for </w:t>
    </w:r>
    <w:proofErr w:type="spellStart"/>
    <w:r w:rsidRPr="008E765F">
      <w:rPr>
        <w:rFonts w:ascii="Arial" w:hAnsi="Arial" w:cs="Arial"/>
        <w:sz w:val="20"/>
        <w:szCs w:val="20"/>
      </w:rPr>
      <w:t>Kesho</w:t>
    </w:r>
    <w:proofErr w:type="spellEnd"/>
    <w:r w:rsidRPr="008E765F">
      <w:rPr>
        <w:rFonts w:ascii="Arial" w:hAnsi="Arial" w:cs="Arial"/>
        <w:sz w:val="20"/>
        <w:szCs w:val="20"/>
      </w:rPr>
      <w:t xml:space="preserve"> Bora study group, 2010. Safety and effectiveness of antiretroviral drugs during pregnancy, delivery, and breastfeeding for prevention of mother to children transmission of HIV-1: The </w:t>
    </w:r>
    <w:proofErr w:type="spellStart"/>
    <w:r w:rsidRPr="008E765F">
      <w:rPr>
        <w:rFonts w:ascii="Arial" w:hAnsi="Arial" w:cs="Arial"/>
        <w:sz w:val="20"/>
        <w:szCs w:val="20"/>
      </w:rPr>
      <w:t>Kesho</w:t>
    </w:r>
    <w:proofErr w:type="spellEnd"/>
    <w:r w:rsidRPr="008E765F">
      <w:rPr>
        <w:rFonts w:ascii="Arial" w:hAnsi="Arial" w:cs="Arial"/>
        <w:sz w:val="20"/>
        <w:szCs w:val="20"/>
      </w:rPr>
      <w:t xml:space="preserve"> Bora </w:t>
    </w:r>
    <w:proofErr w:type="spellStart"/>
    <w:r w:rsidRPr="008E765F">
      <w:rPr>
        <w:rFonts w:ascii="Arial" w:hAnsi="Arial" w:cs="Arial"/>
        <w:sz w:val="20"/>
        <w:szCs w:val="20"/>
      </w:rPr>
      <w:t>Multicentre</w:t>
    </w:r>
    <w:proofErr w:type="spellEnd"/>
    <w:r w:rsidRPr="008E765F">
      <w:rPr>
        <w:rFonts w:ascii="Arial" w:hAnsi="Arial" w:cs="Arial"/>
        <w:sz w:val="20"/>
        <w:szCs w:val="20"/>
      </w:rPr>
      <w:t xml:space="preserve"> Collaborate Study rational, design, and implementation </w:t>
    </w:r>
    <w:proofErr w:type="spellStart"/>
    <w:r w:rsidRPr="008E765F">
      <w:rPr>
        <w:rFonts w:ascii="Arial" w:hAnsi="Arial" w:cs="Arial"/>
        <w:sz w:val="20"/>
        <w:szCs w:val="20"/>
      </w:rPr>
      <w:t>challenges.</w:t>
    </w:r>
    <w:bookmarkEnd w:id="1"/>
    <w:bookmarkEnd w:id="2"/>
    <w:r w:rsidRPr="008E765F">
      <w:rPr>
        <w:rFonts w:ascii="Arial" w:hAnsi="Arial" w:cs="Arial"/>
        <w:noProof/>
        <w:sz w:val="20"/>
        <w:szCs w:val="20"/>
        <w:vertAlign w:val="superscript"/>
      </w:rPr>
      <w:t>10</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C43"/>
    <w:multiLevelType w:val="hybridMultilevel"/>
    <w:tmpl w:val="E9BE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C1601"/>
    <w:multiLevelType w:val="hybridMultilevel"/>
    <w:tmpl w:val="C5EA3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850A48"/>
    <w:multiLevelType w:val="hybridMultilevel"/>
    <w:tmpl w:val="3D9E4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4174D"/>
    <w:multiLevelType w:val="hybridMultilevel"/>
    <w:tmpl w:val="480446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8FA6C06"/>
    <w:multiLevelType w:val="hybridMultilevel"/>
    <w:tmpl w:val="023A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E5872"/>
    <w:multiLevelType w:val="hybridMultilevel"/>
    <w:tmpl w:val="CBB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E4721"/>
    <w:multiLevelType w:val="hybridMultilevel"/>
    <w:tmpl w:val="601EC28E"/>
    <w:lvl w:ilvl="0" w:tplc="0409000F">
      <w:start w:val="1"/>
      <w:numFmt w:val="decimal"/>
      <w:lvlText w:val="%1."/>
      <w:lvlJc w:val="left"/>
      <w:pPr>
        <w:ind w:left="720" w:hanging="360"/>
      </w:pPr>
    </w:lvl>
    <w:lvl w:ilvl="1" w:tplc="5AF046F6">
      <w:numFmt w:val="bullet"/>
      <w:lvlText w:val=""/>
      <w:lvlJc w:val="left"/>
      <w:pPr>
        <w:ind w:left="1572" w:hanging="492"/>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36D70"/>
    <w:multiLevelType w:val="hybridMultilevel"/>
    <w:tmpl w:val="43080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76326F"/>
    <w:multiLevelType w:val="hybridMultilevel"/>
    <w:tmpl w:val="6C16F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C0238"/>
    <w:multiLevelType w:val="hybridMultilevel"/>
    <w:tmpl w:val="B2C26BE8"/>
    <w:lvl w:ilvl="0" w:tplc="21064050">
      <w:start w:val="1"/>
      <w:numFmt w:val="bullet"/>
      <w:lvlText w:val="•"/>
      <w:lvlJc w:val="left"/>
      <w:pPr>
        <w:tabs>
          <w:tab w:val="num" w:pos="720"/>
        </w:tabs>
        <w:ind w:left="720" w:hanging="360"/>
      </w:pPr>
      <w:rPr>
        <w:rFonts w:ascii="Arial" w:hAnsi="Arial" w:hint="default"/>
      </w:rPr>
    </w:lvl>
    <w:lvl w:ilvl="1" w:tplc="D1BA6F10" w:tentative="1">
      <w:start w:val="1"/>
      <w:numFmt w:val="bullet"/>
      <w:lvlText w:val="•"/>
      <w:lvlJc w:val="left"/>
      <w:pPr>
        <w:tabs>
          <w:tab w:val="num" w:pos="1440"/>
        </w:tabs>
        <w:ind w:left="1440" w:hanging="360"/>
      </w:pPr>
      <w:rPr>
        <w:rFonts w:ascii="Arial" w:hAnsi="Arial" w:hint="default"/>
      </w:rPr>
    </w:lvl>
    <w:lvl w:ilvl="2" w:tplc="56A68026" w:tentative="1">
      <w:start w:val="1"/>
      <w:numFmt w:val="bullet"/>
      <w:lvlText w:val="•"/>
      <w:lvlJc w:val="left"/>
      <w:pPr>
        <w:tabs>
          <w:tab w:val="num" w:pos="2160"/>
        </w:tabs>
        <w:ind w:left="2160" w:hanging="360"/>
      </w:pPr>
      <w:rPr>
        <w:rFonts w:ascii="Arial" w:hAnsi="Arial" w:hint="default"/>
      </w:rPr>
    </w:lvl>
    <w:lvl w:ilvl="3" w:tplc="C6E00C10" w:tentative="1">
      <w:start w:val="1"/>
      <w:numFmt w:val="bullet"/>
      <w:lvlText w:val="•"/>
      <w:lvlJc w:val="left"/>
      <w:pPr>
        <w:tabs>
          <w:tab w:val="num" w:pos="2880"/>
        </w:tabs>
        <w:ind w:left="2880" w:hanging="360"/>
      </w:pPr>
      <w:rPr>
        <w:rFonts w:ascii="Arial" w:hAnsi="Arial" w:hint="default"/>
      </w:rPr>
    </w:lvl>
    <w:lvl w:ilvl="4" w:tplc="25406F36" w:tentative="1">
      <w:start w:val="1"/>
      <w:numFmt w:val="bullet"/>
      <w:lvlText w:val="•"/>
      <w:lvlJc w:val="left"/>
      <w:pPr>
        <w:tabs>
          <w:tab w:val="num" w:pos="3600"/>
        </w:tabs>
        <w:ind w:left="3600" w:hanging="360"/>
      </w:pPr>
      <w:rPr>
        <w:rFonts w:ascii="Arial" w:hAnsi="Arial" w:hint="default"/>
      </w:rPr>
    </w:lvl>
    <w:lvl w:ilvl="5" w:tplc="C24ED22A" w:tentative="1">
      <w:start w:val="1"/>
      <w:numFmt w:val="bullet"/>
      <w:lvlText w:val="•"/>
      <w:lvlJc w:val="left"/>
      <w:pPr>
        <w:tabs>
          <w:tab w:val="num" w:pos="4320"/>
        </w:tabs>
        <w:ind w:left="4320" w:hanging="360"/>
      </w:pPr>
      <w:rPr>
        <w:rFonts w:ascii="Arial" w:hAnsi="Arial" w:hint="default"/>
      </w:rPr>
    </w:lvl>
    <w:lvl w:ilvl="6" w:tplc="48102354" w:tentative="1">
      <w:start w:val="1"/>
      <w:numFmt w:val="bullet"/>
      <w:lvlText w:val="•"/>
      <w:lvlJc w:val="left"/>
      <w:pPr>
        <w:tabs>
          <w:tab w:val="num" w:pos="5040"/>
        </w:tabs>
        <w:ind w:left="5040" w:hanging="360"/>
      </w:pPr>
      <w:rPr>
        <w:rFonts w:ascii="Arial" w:hAnsi="Arial" w:hint="default"/>
      </w:rPr>
    </w:lvl>
    <w:lvl w:ilvl="7" w:tplc="AA4A8E7C" w:tentative="1">
      <w:start w:val="1"/>
      <w:numFmt w:val="bullet"/>
      <w:lvlText w:val="•"/>
      <w:lvlJc w:val="left"/>
      <w:pPr>
        <w:tabs>
          <w:tab w:val="num" w:pos="5760"/>
        </w:tabs>
        <w:ind w:left="5760" w:hanging="360"/>
      </w:pPr>
      <w:rPr>
        <w:rFonts w:ascii="Arial" w:hAnsi="Arial" w:hint="default"/>
      </w:rPr>
    </w:lvl>
    <w:lvl w:ilvl="8" w:tplc="BCA6DA26" w:tentative="1">
      <w:start w:val="1"/>
      <w:numFmt w:val="bullet"/>
      <w:lvlText w:val="•"/>
      <w:lvlJc w:val="left"/>
      <w:pPr>
        <w:tabs>
          <w:tab w:val="num" w:pos="6480"/>
        </w:tabs>
        <w:ind w:left="6480" w:hanging="360"/>
      </w:pPr>
      <w:rPr>
        <w:rFonts w:ascii="Arial" w:hAnsi="Arial" w:hint="default"/>
      </w:rPr>
    </w:lvl>
  </w:abstractNum>
  <w:abstractNum w:abstractNumId="11">
    <w:nsid w:val="1F873251"/>
    <w:multiLevelType w:val="hybridMultilevel"/>
    <w:tmpl w:val="F8DA7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82D70"/>
    <w:multiLevelType w:val="hybridMultilevel"/>
    <w:tmpl w:val="C8CE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66FC9"/>
    <w:multiLevelType w:val="hybridMultilevel"/>
    <w:tmpl w:val="6E703A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F3F9B"/>
    <w:multiLevelType w:val="hybridMultilevel"/>
    <w:tmpl w:val="18EC5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46169"/>
    <w:multiLevelType w:val="hybridMultilevel"/>
    <w:tmpl w:val="87543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682144"/>
    <w:multiLevelType w:val="hybridMultilevel"/>
    <w:tmpl w:val="EC6C9954"/>
    <w:lvl w:ilvl="0" w:tplc="915A97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E84206"/>
    <w:multiLevelType w:val="hybridMultilevel"/>
    <w:tmpl w:val="23F8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64341"/>
    <w:multiLevelType w:val="hybridMultilevel"/>
    <w:tmpl w:val="A6AC7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52160B"/>
    <w:multiLevelType w:val="hybridMultilevel"/>
    <w:tmpl w:val="EF34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5C006A"/>
    <w:multiLevelType w:val="hybridMultilevel"/>
    <w:tmpl w:val="0CF80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C2DC157C"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6082E"/>
    <w:multiLevelType w:val="hybridMultilevel"/>
    <w:tmpl w:val="8626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51FD1"/>
    <w:multiLevelType w:val="hybridMultilevel"/>
    <w:tmpl w:val="1D1E7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AE4054"/>
    <w:multiLevelType w:val="hybridMultilevel"/>
    <w:tmpl w:val="3F643FCC"/>
    <w:lvl w:ilvl="0" w:tplc="ADC6076E">
      <w:start w:val="1"/>
      <w:numFmt w:val="lowerLetter"/>
      <w:lvlText w:val="%1."/>
      <w:lvlJc w:val="left"/>
      <w:pPr>
        <w:ind w:left="342" w:hanging="360"/>
      </w:pPr>
      <w:rPr>
        <w:rFonts w:eastAsia="Calibri" w:hint="default"/>
        <w:color w:val="010202"/>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5AFD735A"/>
    <w:multiLevelType w:val="hybridMultilevel"/>
    <w:tmpl w:val="3C0AB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45702B"/>
    <w:multiLevelType w:val="hybridMultilevel"/>
    <w:tmpl w:val="3BA8E51E"/>
    <w:lvl w:ilvl="0" w:tplc="D1542AD2">
      <w:start w:val="1"/>
      <w:numFmt w:val="lowerLetter"/>
      <w:lvlText w:val="%1."/>
      <w:lvlJc w:val="left"/>
      <w:pPr>
        <w:ind w:left="400" w:hanging="360"/>
      </w:pPr>
      <w:rPr>
        <w:rFonts w:ascii="Arial" w:eastAsia="Times New Roman" w:hAnsi="Arial" w:cs="Arial" w:hint="default"/>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9">
    <w:nsid w:val="66B16FE1"/>
    <w:multiLevelType w:val="hybridMultilevel"/>
    <w:tmpl w:val="A094F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8706820"/>
    <w:multiLevelType w:val="hybridMultilevel"/>
    <w:tmpl w:val="53D0B634"/>
    <w:lvl w:ilvl="0" w:tplc="DD081D2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44F27362">
      <w:start w:val="1"/>
      <w:numFmt w:val="lowerLetter"/>
      <w:lvlText w:val="%3)"/>
      <w:lvlJc w:val="left"/>
      <w:pPr>
        <w:tabs>
          <w:tab w:val="num" w:pos="1440"/>
        </w:tabs>
        <w:ind w:left="1440" w:hanging="360"/>
      </w:pPr>
      <w:rPr>
        <w:rFonts w:ascii="Times" w:hAnsi="Times" w:hint="default"/>
        <w:b w:val="0"/>
        <w:i w:val="0"/>
        <w:color w:val="auto"/>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B98017D"/>
    <w:multiLevelType w:val="hybridMultilevel"/>
    <w:tmpl w:val="07AA6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60EBC"/>
    <w:multiLevelType w:val="hybridMultilevel"/>
    <w:tmpl w:val="327E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CD692C"/>
    <w:multiLevelType w:val="hybridMultilevel"/>
    <w:tmpl w:val="0A04B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816027"/>
    <w:multiLevelType w:val="hybridMultilevel"/>
    <w:tmpl w:val="B2B6A51A"/>
    <w:lvl w:ilvl="0" w:tplc="162E69BC">
      <w:start w:val="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C6EB7"/>
    <w:multiLevelType w:val="hybridMultilevel"/>
    <w:tmpl w:val="4170FB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F3F647E"/>
    <w:multiLevelType w:val="hybridMultilevel"/>
    <w:tmpl w:val="E894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3"/>
  </w:num>
  <w:num w:numId="4">
    <w:abstractNumId w:val="12"/>
  </w:num>
  <w:num w:numId="5">
    <w:abstractNumId w:val="21"/>
  </w:num>
  <w:num w:numId="6">
    <w:abstractNumId w:val="21"/>
    <w:lvlOverride w:ilvl="0">
      <w:startOverride w:val="1"/>
    </w:lvlOverride>
  </w:num>
  <w:num w:numId="7">
    <w:abstractNumId w:val="21"/>
  </w:num>
  <w:num w:numId="8">
    <w:abstractNumId w:val="21"/>
  </w:num>
  <w:num w:numId="9">
    <w:abstractNumId w:val="21"/>
    <w:lvlOverride w:ilvl="0">
      <w:startOverride w:val="1"/>
    </w:lvlOverride>
  </w:num>
  <w:num w:numId="10">
    <w:abstractNumId w:val="21"/>
  </w:num>
  <w:num w:numId="11">
    <w:abstractNumId w:val="14"/>
  </w:num>
  <w:num w:numId="12">
    <w:abstractNumId w:val="17"/>
  </w:num>
  <w:num w:numId="13">
    <w:abstractNumId w:val="30"/>
  </w:num>
  <w:num w:numId="14">
    <w:abstractNumId w:val="35"/>
  </w:num>
  <w:num w:numId="15">
    <w:abstractNumId w:val="10"/>
  </w:num>
  <w:num w:numId="16">
    <w:abstractNumId w:val="26"/>
  </w:num>
  <w:num w:numId="17">
    <w:abstractNumId w:val="28"/>
  </w:num>
  <w:num w:numId="18">
    <w:abstractNumId w:val="34"/>
  </w:num>
  <w:num w:numId="19">
    <w:abstractNumId w:val="24"/>
  </w:num>
  <w:num w:numId="20">
    <w:abstractNumId w:val="0"/>
  </w:num>
  <w:num w:numId="21">
    <w:abstractNumId w:val="31"/>
  </w:num>
  <w:num w:numId="22">
    <w:abstractNumId w:val="9"/>
  </w:num>
  <w:num w:numId="23">
    <w:abstractNumId w:val="25"/>
  </w:num>
  <w:num w:numId="24">
    <w:abstractNumId w:val="37"/>
  </w:num>
  <w:num w:numId="25">
    <w:abstractNumId w:val="5"/>
  </w:num>
  <w:num w:numId="26">
    <w:abstractNumId w:val="6"/>
  </w:num>
  <w:num w:numId="27">
    <w:abstractNumId w:val="18"/>
  </w:num>
  <w:num w:numId="28">
    <w:abstractNumId w:val="11"/>
  </w:num>
  <w:num w:numId="29">
    <w:abstractNumId w:val="13"/>
  </w:num>
  <w:num w:numId="30">
    <w:abstractNumId w:val="1"/>
  </w:num>
  <w:num w:numId="31">
    <w:abstractNumId w:val="19"/>
  </w:num>
  <w:num w:numId="32">
    <w:abstractNumId w:val="2"/>
  </w:num>
  <w:num w:numId="33">
    <w:abstractNumId w:val="29"/>
  </w:num>
  <w:num w:numId="34">
    <w:abstractNumId w:val="27"/>
  </w:num>
  <w:num w:numId="35">
    <w:abstractNumId w:val="8"/>
  </w:num>
  <w:num w:numId="36">
    <w:abstractNumId w:val="36"/>
  </w:num>
  <w:num w:numId="37">
    <w:abstractNumId w:val="4"/>
  </w:num>
  <w:num w:numId="38">
    <w:abstractNumId w:val="15"/>
  </w:num>
  <w:num w:numId="39">
    <w:abstractNumId w:val="33"/>
  </w:num>
  <w:num w:numId="40">
    <w:abstractNumId w:val="22"/>
  </w:num>
  <w:num w:numId="41">
    <w:abstractNumId w:val="16"/>
  </w:num>
  <w:num w:numId="42">
    <w:abstractNumId w:val="7"/>
  </w:num>
  <w:num w:numId="43">
    <w:abstractNumId w:val="23"/>
  </w:num>
  <w:num w:numId="44">
    <w:abstractNumId w:val="23"/>
  </w:num>
  <w:num w:numId="45">
    <w:abstractNumId w:val="21"/>
  </w:num>
  <w:num w:numId="46">
    <w:abstractNumId w:val="1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_EPC_(modified_Vancouver) Copy&lt;/Style&gt;&lt;LeftDelim&gt;{&lt;/LeftDelim&gt;&lt;RightDelim&gt;}&lt;/RightDelim&gt;&lt;FontName&gt;Arial&lt;/FontName&gt;&lt;FontSize&gt;16&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erts92n25f5fedzd55wwxf2x2fde0vv2x9&quot;&gt;USAID Main Database&lt;record-ids&gt;&lt;item&gt;3&lt;/item&gt;&lt;item&gt;4&lt;/item&gt;&lt;item&gt;7&lt;/item&gt;&lt;item&gt;11&lt;/item&gt;&lt;item&gt;14&lt;/item&gt;&lt;item&gt;33&lt;/item&gt;&lt;item&gt;36&lt;/item&gt;&lt;item&gt;37&lt;/item&gt;&lt;item&gt;40&lt;/item&gt;&lt;item&gt;45&lt;/item&gt;&lt;item&gt;46&lt;/item&gt;&lt;item&gt;48&lt;/item&gt;&lt;item&gt;51&lt;/item&gt;&lt;item&gt;52&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record-ids&gt;&lt;/item&gt;&lt;/Libraries&gt;"/>
  </w:docVars>
  <w:rsids>
    <w:rsidRoot w:val="00F132FF"/>
    <w:rsid w:val="00000F89"/>
    <w:rsid w:val="0000383C"/>
    <w:rsid w:val="00003CDD"/>
    <w:rsid w:val="00007432"/>
    <w:rsid w:val="0001097C"/>
    <w:rsid w:val="00011CC8"/>
    <w:rsid w:val="000122AF"/>
    <w:rsid w:val="0001232C"/>
    <w:rsid w:val="00012712"/>
    <w:rsid w:val="0001504F"/>
    <w:rsid w:val="0001658A"/>
    <w:rsid w:val="0001696B"/>
    <w:rsid w:val="00025425"/>
    <w:rsid w:val="00030005"/>
    <w:rsid w:val="00033404"/>
    <w:rsid w:val="000346F0"/>
    <w:rsid w:val="00035B94"/>
    <w:rsid w:val="00041495"/>
    <w:rsid w:val="00044951"/>
    <w:rsid w:val="00044F24"/>
    <w:rsid w:val="000515FC"/>
    <w:rsid w:val="000558CA"/>
    <w:rsid w:val="0005607D"/>
    <w:rsid w:val="00057392"/>
    <w:rsid w:val="0006017D"/>
    <w:rsid w:val="0006683B"/>
    <w:rsid w:val="000727FC"/>
    <w:rsid w:val="00075F59"/>
    <w:rsid w:val="00080D51"/>
    <w:rsid w:val="0008115A"/>
    <w:rsid w:val="00081848"/>
    <w:rsid w:val="000832D0"/>
    <w:rsid w:val="000844D9"/>
    <w:rsid w:val="000850F6"/>
    <w:rsid w:val="00085578"/>
    <w:rsid w:val="00086F5E"/>
    <w:rsid w:val="0009453F"/>
    <w:rsid w:val="000A0211"/>
    <w:rsid w:val="000A0F64"/>
    <w:rsid w:val="000A6B77"/>
    <w:rsid w:val="000B5FCA"/>
    <w:rsid w:val="000B7BC5"/>
    <w:rsid w:val="000C3BD6"/>
    <w:rsid w:val="000C58B3"/>
    <w:rsid w:val="000C71BC"/>
    <w:rsid w:val="000C7B0C"/>
    <w:rsid w:val="000D2DC0"/>
    <w:rsid w:val="000D4326"/>
    <w:rsid w:val="000D54CA"/>
    <w:rsid w:val="000D56BB"/>
    <w:rsid w:val="000D5E52"/>
    <w:rsid w:val="000D73C6"/>
    <w:rsid w:val="000D7A4D"/>
    <w:rsid w:val="000D7E92"/>
    <w:rsid w:val="000E31E8"/>
    <w:rsid w:val="000E4240"/>
    <w:rsid w:val="000F178A"/>
    <w:rsid w:val="000F3BE0"/>
    <w:rsid w:val="000F5086"/>
    <w:rsid w:val="00113FA9"/>
    <w:rsid w:val="00117609"/>
    <w:rsid w:val="00120920"/>
    <w:rsid w:val="0012147D"/>
    <w:rsid w:val="001224D4"/>
    <w:rsid w:val="00127AB9"/>
    <w:rsid w:val="0013059B"/>
    <w:rsid w:val="00132B29"/>
    <w:rsid w:val="00135FFB"/>
    <w:rsid w:val="00136783"/>
    <w:rsid w:val="00143585"/>
    <w:rsid w:val="001440F2"/>
    <w:rsid w:val="0014429F"/>
    <w:rsid w:val="00151476"/>
    <w:rsid w:val="0015567F"/>
    <w:rsid w:val="001577F4"/>
    <w:rsid w:val="00163D93"/>
    <w:rsid w:val="00165D2D"/>
    <w:rsid w:val="00165FC6"/>
    <w:rsid w:val="0016619E"/>
    <w:rsid w:val="00167198"/>
    <w:rsid w:val="001726EB"/>
    <w:rsid w:val="001745C4"/>
    <w:rsid w:val="0017474C"/>
    <w:rsid w:val="00175706"/>
    <w:rsid w:val="0017665C"/>
    <w:rsid w:val="0017667A"/>
    <w:rsid w:val="00184370"/>
    <w:rsid w:val="00184B3D"/>
    <w:rsid w:val="00185066"/>
    <w:rsid w:val="00187B79"/>
    <w:rsid w:val="001920B6"/>
    <w:rsid w:val="00193EBE"/>
    <w:rsid w:val="001949C0"/>
    <w:rsid w:val="00197176"/>
    <w:rsid w:val="001A144F"/>
    <w:rsid w:val="001A474C"/>
    <w:rsid w:val="001A60B2"/>
    <w:rsid w:val="001B0580"/>
    <w:rsid w:val="001B5033"/>
    <w:rsid w:val="001B5295"/>
    <w:rsid w:val="001B5FB7"/>
    <w:rsid w:val="001B64E8"/>
    <w:rsid w:val="001C07DF"/>
    <w:rsid w:val="001C459C"/>
    <w:rsid w:val="001D09CF"/>
    <w:rsid w:val="001D3830"/>
    <w:rsid w:val="001D3E8D"/>
    <w:rsid w:val="001D4741"/>
    <w:rsid w:val="001E0621"/>
    <w:rsid w:val="001E0DB0"/>
    <w:rsid w:val="001E19A5"/>
    <w:rsid w:val="001E1F05"/>
    <w:rsid w:val="001E5DD2"/>
    <w:rsid w:val="001E6D3A"/>
    <w:rsid w:val="001F00D7"/>
    <w:rsid w:val="001F2842"/>
    <w:rsid w:val="001F32AE"/>
    <w:rsid w:val="001F5D30"/>
    <w:rsid w:val="001F65F1"/>
    <w:rsid w:val="00201F4B"/>
    <w:rsid w:val="002027DF"/>
    <w:rsid w:val="00202B1C"/>
    <w:rsid w:val="00203F7B"/>
    <w:rsid w:val="0020513E"/>
    <w:rsid w:val="00205EF3"/>
    <w:rsid w:val="0021140B"/>
    <w:rsid w:val="002217BC"/>
    <w:rsid w:val="0022636B"/>
    <w:rsid w:val="00226599"/>
    <w:rsid w:val="00232872"/>
    <w:rsid w:val="00234F65"/>
    <w:rsid w:val="00235FB9"/>
    <w:rsid w:val="002362EB"/>
    <w:rsid w:val="0024184D"/>
    <w:rsid w:val="00246708"/>
    <w:rsid w:val="00253CAE"/>
    <w:rsid w:val="0025588E"/>
    <w:rsid w:val="002574E1"/>
    <w:rsid w:val="00263CC8"/>
    <w:rsid w:val="002642D8"/>
    <w:rsid w:val="002733C4"/>
    <w:rsid w:val="00274944"/>
    <w:rsid w:val="00275260"/>
    <w:rsid w:val="0028229E"/>
    <w:rsid w:val="002836C2"/>
    <w:rsid w:val="002844D3"/>
    <w:rsid w:val="00284820"/>
    <w:rsid w:val="002930EC"/>
    <w:rsid w:val="0029479E"/>
    <w:rsid w:val="00294A7D"/>
    <w:rsid w:val="002965E1"/>
    <w:rsid w:val="002A09F0"/>
    <w:rsid w:val="002A2653"/>
    <w:rsid w:val="002A7892"/>
    <w:rsid w:val="002A7A3B"/>
    <w:rsid w:val="002B1EDD"/>
    <w:rsid w:val="002B20F8"/>
    <w:rsid w:val="002B5A6A"/>
    <w:rsid w:val="002B7BDD"/>
    <w:rsid w:val="002C25A4"/>
    <w:rsid w:val="002C44EE"/>
    <w:rsid w:val="002D02B5"/>
    <w:rsid w:val="002D117D"/>
    <w:rsid w:val="002D17E3"/>
    <w:rsid w:val="002D5726"/>
    <w:rsid w:val="002D761E"/>
    <w:rsid w:val="002E1791"/>
    <w:rsid w:val="002E24D3"/>
    <w:rsid w:val="002E2EDC"/>
    <w:rsid w:val="002E3A61"/>
    <w:rsid w:val="002F3687"/>
    <w:rsid w:val="002F60C9"/>
    <w:rsid w:val="002F6A02"/>
    <w:rsid w:val="002F6D22"/>
    <w:rsid w:val="002F701C"/>
    <w:rsid w:val="00300AFB"/>
    <w:rsid w:val="003076E4"/>
    <w:rsid w:val="00311D24"/>
    <w:rsid w:val="00314727"/>
    <w:rsid w:val="0032739E"/>
    <w:rsid w:val="0033065F"/>
    <w:rsid w:val="00330DAA"/>
    <w:rsid w:val="003319F4"/>
    <w:rsid w:val="00333804"/>
    <w:rsid w:val="00333C38"/>
    <w:rsid w:val="00333DEA"/>
    <w:rsid w:val="00334EC7"/>
    <w:rsid w:val="00337C0F"/>
    <w:rsid w:val="003422D1"/>
    <w:rsid w:val="003443D7"/>
    <w:rsid w:val="00345E7F"/>
    <w:rsid w:val="00345EDC"/>
    <w:rsid w:val="003470CD"/>
    <w:rsid w:val="00355336"/>
    <w:rsid w:val="0035624A"/>
    <w:rsid w:val="003627E7"/>
    <w:rsid w:val="00363889"/>
    <w:rsid w:val="00364C81"/>
    <w:rsid w:val="0036568A"/>
    <w:rsid w:val="00367951"/>
    <w:rsid w:val="00370668"/>
    <w:rsid w:val="00372782"/>
    <w:rsid w:val="00373BD9"/>
    <w:rsid w:val="00374334"/>
    <w:rsid w:val="0037635B"/>
    <w:rsid w:val="003769E1"/>
    <w:rsid w:val="00380075"/>
    <w:rsid w:val="00383DBA"/>
    <w:rsid w:val="00396601"/>
    <w:rsid w:val="003A4530"/>
    <w:rsid w:val="003A5597"/>
    <w:rsid w:val="003B37CF"/>
    <w:rsid w:val="003B6A7A"/>
    <w:rsid w:val="003C2DA5"/>
    <w:rsid w:val="003D2C21"/>
    <w:rsid w:val="003D4A09"/>
    <w:rsid w:val="003E74A5"/>
    <w:rsid w:val="003F0A61"/>
    <w:rsid w:val="003F21BA"/>
    <w:rsid w:val="003F472B"/>
    <w:rsid w:val="00400BDE"/>
    <w:rsid w:val="0040239E"/>
    <w:rsid w:val="00402EA3"/>
    <w:rsid w:val="004041A8"/>
    <w:rsid w:val="00406943"/>
    <w:rsid w:val="00406F6B"/>
    <w:rsid w:val="0040730B"/>
    <w:rsid w:val="00407ECC"/>
    <w:rsid w:val="00413319"/>
    <w:rsid w:val="004153B9"/>
    <w:rsid w:val="00417AF0"/>
    <w:rsid w:val="00422957"/>
    <w:rsid w:val="00422F39"/>
    <w:rsid w:val="00423058"/>
    <w:rsid w:val="00437AE6"/>
    <w:rsid w:val="004405DF"/>
    <w:rsid w:val="00443C7F"/>
    <w:rsid w:val="0044670D"/>
    <w:rsid w:val="00450AFA"/>
    <w:rsid w:val="004519FF"/>
    <w:rsid w:val="00451EAB"/>
    <w:rsid w:val="00460396"/>
    <w:rsid w:val="00461436"/>
    <w:rsid w:val="00462D39"/>
    <w:rsid w:val="00464EDA"/>
    <w:rsid w:val="00466E0F"/>
    <w:rsid w:val="0046726E"/>
    <w:rsid w:val="0047523C"/>
    <w:rsid w:val="00477A4B"/>
    <w:rsid w:val="004876BF"/>
    <w:rsid w:val="0049186F"/>
    <w:rsid w:val="00492307"/>
    <w:rsid w:val="00497F14"/>
    <w:rsid w:val="004A21D0"/>
    <w:rsid w:val="004A3BDA"/>
    <w:rsid w:val="004A502E"/>
    <w:rsid w:val="004B11E5"/>
    <w:rsid w:val="004B14C1"/>
    <w:rsid w:val="004B2443"/>
    <w:rsid w:val="004B2B36"/>
    <w:rsid w:val="004B457F"/>
    <w:rsid w:val="004B5F3D"/>
    <w:rsid w:val="004B6DC3"/>
    <w:rsid w:val="004B7E52"/>
    <w:rsid w:val="004C587E"/>
    <w:rsid w:val="004C60EE"/>
    <w:rsid w:val="004C698F"/>
    <w:rsid w:val="004D1E8D"/>
    <w:rsid w:val="004D5095"/>
    <w:rsid w:val="004D50AB"/>
    <w:rsid w:val="004D5BC6"/>
    <w:rsid w:val="004E3C7A"/>
    <w:rsid w:val="004F031A"/>
    <w:rsid w:val="004F0CAE"/>
    <w:rsid w:val="004F7884"/>
    <w:rsid w:val="005066F7"/>
    <w:rsid w:val="00510850"/>
    <w:rsid w:val="00512598"/>
    <w:rsid w:val="00512A22"/>
    <w:rsid w:val="00512A7B"/>
    <w:rsid w:val="00512E9C"/>
    <w:rsid w:val="00513F66"/>
    <w:rsid w:val="005155C2"/>
    <w:rsid w:val="005227D5"/>
    <w:rsid w:val="00524C81"/>
    <w:rsid w:val="00526A1F"/>
    <w:rsid w:val="00527F3E"/>
    <w:rsid w:val="005369DA"/>
    <w:rsid w:val="00536B60"/>
    <w:rsid w:val="005413CB"/>
    <w:rsid w:val="00543C88"/>
    <w:rsid w:val="00544943"/>
    <w:rsid w:val="0054535E"/>
    <w:rsid w:val="005530E6"/>
    <w:rsid w:val="00554E19"/>
    <w:rsid w:val="00556C0B"/>
    <w:rsid w:val="00557E79"/>
    <w:rsid w:val="0056017B"/>
    <w:rsid w:val="00562B77"/>
    <w:rsid w:val="0056695C"/>
    <w:rsid w:val="005709C8"/>
    <w:rsid w:val="00571640"/>
    <w:rsid w:val="00571D14"/>
    <w:rsid w:val="005739C8"/>
    <w:rsid w:val="005744EC"/>
    <w:rsid w:val="005836A4"/>
    <w:rsid w:val="00583CE3"/>
    <w:rsid w:val="00583ECF"/>
    <w:rsid w:val="00584489"/>
    <w:rsid w:val="0059048C"/>
    <w:rsid w:val="005946FA"/>
    <w:rsid w:val="00594D0A"/>
    <w:rsid w:val="0059511A"/>
    <w:rsid w:val="005957E5"/>
    <w:rsid w:val="005A4688"/>
    <w:rsid w:val="005A5712"/>
    <w:rsid w:val="005B0F44"/>
    <w:rsid w:val="005B1105"/>
    <w:rsid w:val="005B3F29"/>
    <w:rsid w:val="005D6D93"/>
    <w:rsid w:val="005E10FB"/>
    <w:rsid w:val="005E2766"/>
    <w:rsid w:val="005E4C51"/>
    <w:rsid w:val="005E6717"/>
    <w:rsid w:val="005F19C0"/>
    <w:rsid w:val="005F5530"/>
    <w:rsid w:val="005F5FB4"/>
    <w:rsid w:val="005F6688"/>
    <w:rsid w:val="0060224F"/>
    <w:rsid w:val="00607C57"/>
    <w:rsid w:val="00611420"/>
    <w:rsid w:val="00612CC0"/>
    <w:rsid w:val="00615867"/>
    <w:rsid w:val="00615DE5"/>
    <w:rsid w:val="00621A5F"/>
    <w:rsid w:val="00621F16"/>
    <w:rsid w:val="00622558"/>
    <w:rsid w:val="00626BB3"/>
    <w:rsid w:val="00632707"/>
    <w:rsid w:val="006433AE"/>
    <w:rsid w:val="00646DAB"/>
    <w:rsid w:val="006500EF"/>
    <w:rsid w:val="006525B2"/>
    <w:rsid w:val="00653C27"/>
    <w:rsid w:val="00655026"/>
    <w:rsid w:val="00660EAA"/>
    <w:rsid w:val="00661551"/>
    <w:rsid w:val="0066446A"/>
    <w:rsid w:val="00664DB9"/>
    <w:rsid w:val="006672B8"/>
    <w:rsid w:val="006707A4"/>
    <w:rsid w:val="00670FF7"/>
    <w:rsid w:val="006720A9"/>
    <w:rsid w:val="00675FA3"/>
    <w:rsid w:val="00677EC9"/>
    <w:rsid w:val="00680F2D"/>
    <w:rsid w:val="006815E8"/>
    <w:rsid w:val="006838CA"/>
    <w:rsid w:val="00683916"/>
    <w:rsid w:val="00686194"/>
    <w:rsid w:val="00686C2E"/>
    <w:rsid w:val="0068707E"/>
    <w:rsid w:val="00691D6F"/>
    <w:rsid w:val="00693E16"/>
    <w:rsid w:val="00693E74"/>
    <w:rsid w:val="0069600D"/>
    <w:rsid w:val="00696525"/>
    <w:rsid w:val="0069747D"/>
    <w:rsid w:val="00697897"/>
    <w:rsid w:val="006A02E7"/>
    <w:rsid w:val="006A2EF0"/>
    <w:rsid w:val="006A721F"/>
    <w:rsid w:val="006B2684"/>
    <w:rsid w:val="006B4F3E"/>
    <w:rsid w:val="006B6A6D"/>
    <w:rsid w:val="006B7E85"/>
    <w:rsid w:val="006C19CF"/>
    <w:rsid w:val="006C2A1D"/>
    <w:rsid w:val="006C499A"/>
    <w:rsid w:val="006C6230"/>
    <w:rsid w:val="006D0C37"/>
    <w:rsid w:val="006D2DAF"/>
    <w:rsid w:val="006D3E3F"/>
    <w:rsid w:val="006D6AA9"/>
    <w:rsid w:val="006F5E09"/>
    <w:rsid w:val="006F6FA0"/>
    <w:rsid w:val="0070586E"/>
    <w:rsid w:val="00706216"/>
    <w:rsid w:val="007106A8"/>
    <w:rsid w:val="007116BD"/>
    <w:rsid w:val="0072327F"/>
    <w:rsid w:val="00723E06"/>
    <w:rsid w:val="00724B07"/>
    <w:rsid w:val="007255AA"/>
    <w:rsid w:val="007258C7"/>
    <w:rsid w:val="00726F7D"/>
    <w:rsid w:val="00735F28"/>
    <w:rsid w:val="00736817"/>
    <w:rsid w:val="0073695F"/>
    <w:rsid w:val="007404EA"/>
    <w:rsid w:val="00742022"/>
    <w:rsid w:val="00745871"/>
    <w:rsid w:val="00746C9D"/>
    <w:rsid w:val="007507DD"/>
    <w:rsid w:val="00752F86"/>
    <w:rsid w:val="0075362B"/>
    <w:rsid w:val="00754ACC"/>
    <w:rsid w:val="00756671"/>
    <w:rsid w:val="007642DB"/>
    <w:rsid w:val="007668AD"/>
    <w:rsid w:val="00777E21"/>
    <w:rsid w:val="00780BE1"/>
    <w:rsid w:val="00784CD0"/>
    <w:rsid w:val="00786E86"/>
    <w:rsid w:val="00790C08"/>
    <w:rsid w:val="00793C38"/>
    <w:rsid w:val="007A1790"/>
    <w:rsid w:val="007A2E1C"/>
    <w:rsid w:val="007A3276"/>
    <w:rsid w:val="007A616B"/>
    <w:rsid w:val="007B0292"/>
    <w:rsid w:val="007B1B17"/>
    <w:rsid w:val="007B3DC1"/>
    <w:rsid w:val="007B588C"/>
    <w:rsid w:val="007B6CD6"/>
    <w:rsid w:val="007C0A7C"/>
    <w:rsid w:val="007C24F5"/>
    <w:rsid w:val="007C519E"/>
    <w:rsid w:val="007C538F"/>
    <w:rsid w:val="007D0DDA"/>
    <w:rsid w:val="007D3F64"/>
    <w:rsid w:val="007D5832"/>
    <w:rsid w:val="007D726A"/>
    <w:rsid w:val="007E0F03"/>
    <w:rsid w:val="007E31F3"/>
    <w:rsid w:val="007E4C68"/>
    <w:rsid w:val="007F4A3E"/>
    <w:rsid w:val="0080168E"/>
    <w:rsid w:val="008039C2"/>
    <w:rsid w:val="0080457C"/>
    <w:rsid w:val="008079DF"/>
    <w:rsid w:val="008105C3"/>
    <w:rsid w:val="008162D7"/>
    <w:rsid w:val="00821088"/>
    <w:rsid w:val="0082352D"/>
    <w:rsid w:val="00826DAE"/>
    <w:rsid w:val="00832947"/>
    <w:rsid w:val="00832E69"/>
    <w:rsid w:val="0083567E"/>
    <w:rsid w:val="00836811"/>
    <w:rsid w:val="00840BCF"/>
    <w:rsid w:val="00842B12"/>
    <w:rsid w:val="00847E5D"/>
    <w:rsid w:val="0085185A"/>
    <w:rsid w:val="008528A6"/>
    <w:rsid w:val="00855267"/>
    <w:rsid w:val="0085558C"/>
    <w:rsid w:val="00860086"/>
    <w:rsid w:val="00864FFC"/>
    <w:rsid w:val="00867AE8"/>
    <w:rsid w:val="00871685"/>
    <w:rsid w:val="0087420D"/>
    <w:rsid w:val="0087452F"/>
    <w:rsid w:val="00877C86"/>
    <w:rsid w:val="00882E27"/>
    <w:rsid w:val="00887847"/>
    <w:rsid w:val="00891541"/>
    <w:rsid w:val="00892485"/>
    <w:rsid w:val="00895468"/>
    <w:rsid w:val="0089560C"/>
    <w:rsid w:val="00895F5A"/>
    <w:rsid w:val="008A0500"/>
    <w:rsid w:val="008A07F1"/>
    <w:rsid w:val="008A2B62"/>
    <w:rsid w:val="008A6E3D"/>
    <w:rsid w:val="008B48D1"/>
    <w:rsid w:val="008B5500"/>
    <w:rsid w:val="008B5D47"/>
    <w:rsid w:val="008B7DFB"/>
    <w:rsid w:val="008C1F68"/>
    <w:rsid w:val="008C2330"/>
    <w:rsid w:val="008C3947"/>
    <w:rsid w:val="008C5DF9"/>
    <w:rsid w:val="008D4564"/>
    <w:rsid w:val="008D5229"/>
    <w:rsid w:val="008D54A0"/>
    <w:rsid w:val="008E395F"/>
    <w:rsid w:val="008E4880"/>
    <w:rsid w:val="008F0C3C"/>
    <w:rsid w:val="008F0E65"/>
    <w:rsid w:val="008F2E49"/>
    <w:rsid w:val="008F4C8F"/>
    <w:rsid w:val="008F596B"/>
    <w:rsid w:val="008F5D0C"/>
    <w:rsid w:val="008F6577"/>
    <w:rsid w:val="00901BFE"/>
    <w:rsid w:val="009028CF"/>
    <w:rsid w:val="009051D8"/>
    <w:rsid w:val="009104D6"/>
    <w:rsid w:val="009111B4"/>
    <w:rsid w:val="00912370"/>
    <w:rsid w:val="0091406C"/>
    <w:rsid w:val="009163A8"/>
    <w:rsid w:val="00916E87"/>
    <w:rsid w:val="00922827"/>
    <w:rsid w:val="009262E9"/>
    <w:rsid w:val="0092648D"/>
    <w:rsid w:val="00927F88"/>
    <w:rsid w:val="00930055"/>
    <w:rsid w:val="00933864"/>
    <w:rsid w:val="00950140"/>
    <w:rsid w:val="00951F25"/>
    <w:rsid w:val="00953969"/>
    <w:rsid w:val="009541D2"/>
    <w:rsid w:val="00957713"/>
    <w:rsid w:val="00970996"/>
    <w:rsid w:val="00973D0E"/>
    <w:rsid w:val="009741D3"/>
    <w:rsid w:val="009747D4"/>
    <w:rsid w:val="009768A7"/>
    <w:rsid w:val="009769F1"/>
    <w:rsid w:val="0098189E"/>
    <w:rsid w:val="00994E75"/>
    <w:rsid w:val="00995F4B"/>
    <w:rsid w:val="009979F7"/>
    <w:rsid w:val="009A22F6"/>
    <w:rsid w:val="009A3EED"/>
    <w:rsid w:val="009A432F"/>
    <w:rsid w:val="009A7933"/>
    <w:rsid w:val="009A7D7E"/>
    <w:rsid w:val="009B1CA0"/>
    <w:rsid w:val="009B3B29"/>
    <w:rsid w:val="009B434C"/>
    <w:rsid w:val="009B481E"/>
    <w:rsid w:val="009B4CF0"/>
    <w:rsid w:val="009B564A"/>
    <w:rsid w:val="009B6BC6"/>
    <w:rsid w:val="009C2CC9"/>
    <w:rsid w:val="009C34BF"/>
    <w:rsid w:val="009C39D5"/>
    <w:rsid w:val="009D097F"/>
    <w:rsid w:val="009D2534"/>
    <w:rsid w:val="009E17A6"/>
    <w:rsid w:val="009E25BF"/>
    <w:rsid w:val="009E5CD4"/>
    <w:rsid w:val="009E6830"/>
    <w:rsid w:val="009F531C"/>
    <w:rsid w:val="00A04E17"/>
    <w:rsid w:val="00A05D99"/>
    <w:rsid w:val="00A20927"/>
    <w:rsid w:val="00A22C90"/>
    <w:rsid w:val="00A23219"/>
    <w:rsid w:val="00A25532"/>
    <w:rsid w:val="00A268FB"/>
    <w:rsid w:val="00A272E3"/>
    <w:rsid w:val="00A30C6B"/>
    <w:rsid w:val="00A433AE"/>
    <w:rsid w:val="00A4667A"/>
    <w:rsid w:val="00A46A50"/>
    <w:rsid w:val="00A472B9"/>
    <w:rsid w:val="00A5004B"/>
    <w:rsid w:val="00A51AD1"/>
    <w:rsid w:val="00A60A7C"/>
    <w:rsid w:val="00A646B0"/>
    <w:rsid w:val="00A6652D"/>
    <w:rsid w:val="00A673FD"/>
    <w:rsid w:val="00A67BF8"/>
    <w:rsid w:val="00A70C9E"/>
    <w:rsid w:val="00A7566B"/>
    <w:rsid w:val="00A76DB2"/>
    <w:rsid w:val="00A77D78"/>
    <w:rsid w:val="00A822B5"/>
    <w:rsid w:val="00A825FB"/>
    <w:rsid w:val="00A82B44"/>
    <w:rsid w:val="00A84CE9"/>
    <w:rsid w:val="00A867AF"/>
    <w:rsid w:val="00A877DF"/>
    <w:rsid w:val="00A912DF"/>
    <w:rsid w:val="00A91CCC"/>
    <w:rsid w:val="00A95C2E"/>
    <w:rsid w:val="00A961D1"/>
    <w:rsid w:val="00AA72ED"/>
    <w:rsid w:val="00AB20C5"/>
    <w:rsid w:val="00AB6288"/>
    <w:rsid w:val="00AE464B"/>
    <w:rsid w:val="00AE5A5B"/>
    <w:rsid w:val="00AE6B82"/>
    <w:rsid w:val="00AF0E79"/>
    <w:rsid w:val="00AF1EAE"/>
    <w:rsid w:val="00B038D0"/>
    <w:rsid w:val="00B05166"/>
    <w:rsid w:val="00B06438"/>
    <w:rsid w:val="00B074CE"/>
    <w:rsid w:val="00B078F5"/>
    <w:rsid w:val="00B116E0"/>
    <w:rsid w:val="00B1317C"/>
    <w:rsid w:val="00B1503A"/>
    <w:rsid w:val="00B17797"/>
    <w:rsid w:val="00B23DB2"/>
    <w:rsid w:val="00B32D3A"/>
    <w:rsid w:val="00B41F95"/>
    <w:rsid w:val="00B42E60"/>
    <w:rsid w:val="00B45348"/>
    <w:rsid w:val="00B45AD7"/>
    <w:rsid w:val="00B466BC"/>
    <w:rsid w:val="00B477E1"/>
    <w:rsid w:val="00B47A81"/>
    <w:rsid w:val="00B50FCC"/>
    <w:rsid w:val="00B54AED"/>
    <w:rsid w:val="00B55488"/>
    <w:rsid w:val="00B56F4C"/>
    <w:rsid w:val="00B60A8C"/>
    <w:rsid w:val="00B6118B"/>
    <w:rsid w:val="00B61571"/>
    <w:rsid w:val="00B63F16"/>
    <w:rsid w:val="00B7157F"/>
    <w:rsid w:val="00B7202E"/>
    <w:rsid w:val="00B7314A"/>
    <w:rsid w:val="00B73DD2"/>
    <w:rsid w:val="00B773A6"/>
    <w:rsid w:val="00B804B7"/>
    <w:rsid w:val="00B90539"/>
    <w:rsid w:val="00B942AC"/>
    <w:rsid w:val="00B959CF"/>
    <w:rsid w:val="00B96C15"/>
    <w:rsid w:val="00BA0B3A"/>
    <w:rsid w:val="00BA17E0"/>
    <w:rsid w:val="00BA3699"/>
    <w:rsid w:val="00BA48E1"/>
    <w:rsid w:val="00BA63C6"/>
    <w:rsid w:val="00BA6EAD"/>
    <w:rsid w:val="00BB1E66"/>
    <w:rsid w:val="00BB5DAB"/>
    <w:rsid w:val="00BC1A01"/>
    <w:rsid w:val="00BC27E3"/>
    <w:rsid w:val="00BC64D2"/>
    <w:rsid w:val="00BD14E9"/>
    <w:rsid w:val="00BD45A9"/>
    <w:rsid w:val="00BD5CDE"/>
    <w:rsid w:val="00BE112C"/>
    <w:rsid w:val="00BE42BF"/>
    <w:rsid w:val="00BF03A0"/>
    <w:rsid w:val="00BF4D45"/>
    <w:rsid w:val="00BF5F0F"/>
    <w:rsid w:val="00C051BA"/>
    <w:rsid w:val="00C1004A"/>
    <w:rsid w:val="00C2489A"/>
    <w:rsid w:val="00C253BD"/>
    <w:rsid w:val="00C313F0"/>
    <w:rsid w:val="00C321E6"/>
    <w:rsid w:val="00C32CD2"/>
    <w:rsid w:val="00C36B9D"/>
    <w:rsid w:val="00C37BAB"/>
    <w:rsid w:val="00C4306D"/>
    <w:rsid w:val="00C44A7A"/>
    <w:rsid w:val="00C465C1"/>
    <w:rsid w:val="00C471BE"/>
    <w:rsid w:val="00C50E0E"/>
    <w:rsid w:val="00C538A7"/>
    <w:rsid w:val="00C54DC4"/>
    <w:rsid w:val="00C566D1"/>
    <w:rsid w:val="00C60DBC"/>
    <w:rsid w:val="00C620E0"/>
    <w:rsid w:val="00C6382C"/>
    <w:rsid w:val="00C65883"/>
    <w:rsid w:val="00C66765"/>
    <w:rsid w:val="00C671DC"/>
    <w:rsid w:val="00C67B72"/>
    <w:rsid w:val="00C7360A"/>
    <w:rsid w:val="00C73989"/>
    <w:rsid w:val="00C750FB"/>
    <w:rsid w:val="00C75817"/>
    <w:rsid w:val="00C76B84"/>
    <w:rsid w:val="00C77F3C"/>
    <w:rsid w:val="00C811F8"/>
    <w:rsid w:val="00C906DF"/>
    <w:rsid w:val="00C916CB"/>
    <w:rsid w:val="00C91AC1"/>
    <w:rsid w:val="00C92E7E"/>
    <w:rsid w:val="00C97F61"/>
    <w:rsid w:val="00CA102A"/>
    <w:rsid w:val="00CA1C22"/>
    <w:rsid w:val="00CA4E7C"/>
    <w:rsid w:val="00CA718B"/>
    <w:rsid w:val="00CB0C39"/>
    <w:rsid w:val="00CB1FB8"/>
    <w:rsid w:val="00CB2405"/>
    <w:rsid w:val="00CB3259"/>
    <w:rsid w:val="00CB48D5"/>
    <w:rsid w:val="00CB5C49"/>
    <w:rsid w:val="00CC0277"/>
    <w:rsid w:val="00CC3501"/>
    <w:rsid w:val="00CC3968"/>
    <w:rsid w:val="00CC6662"/>
    <w:rsid w:val="00CC774F"/>
    <w:rsid w:val="00CD1676"/>
    <w:rsid w:val="00CD4325"/>
    <w:rsid w:val="00CE23E3"/>
    <w:rsid w:val="00CE25C4"/>
    <w:rsid w:val="00CE7461"/>
    <w:rsid w:val="00D03A3F"/>
    <w:rsid w:val="00D10A6F"/>
    <w:rsid w:val="00D11713"/>
    <w:rsid w:val="00D11E00"/>
    <w:rsid w:val="00D1747F"/>
    <w:rsid w:val="00D24D2C"/>
    <w:rsid w:val="00D30503"/>
    <w:rsid w:val="00D32416"/>
    <w:rsid w:val="00D32919"/>
    <w:rsid w:val="00D36119"/>
    <w:rsid w:val="00D377F0"/>
    <w:rsid w:val="00D437D0"/>
    <w:rsid w:val="00D441D4"/>
    <w:rsid w:val="00D442D4"/>
    <w:rsid w:val="00D448CE"/>
    <w:rsid w:val="00D50A18"/>
    <w:rsid w:val="00D52C4F"/>
    <w:rsid w:val="00D563AC"/>
    <w:rsid w:val="00D64A9D"/>
    <w:rsid w:val="00D64F9B"/>
    <w:rsid w:val="00D65D31"/>
    <w:rsid w:val="00D70FED"/>
    <w:rsid w:val="00D710F4"/>
    <w:rsid w:val="00D73215"/>
    <w:rsid w:val="00D73DE9"/>
    <w:rsid w:val="00D74F2E"/>
    <w:rsid w:val="00D83390"/>
    <w:rsid w:val="00D84DB5"/>
    <w:rsid w:val="00D853F1"/>
    <w:rsid w:val="00D860FE"/>
    <w:rsid w:val="00D86A99"/>
    <w:rsid w:val="00D86B7A"/>
    <w:rsid w:val="00D90B24"/>
    <w:rsid w:val="00D93203"/>
    <w:rsid w:val="00D95DAB"/>
    <w:rsid w:val="00D9690A"/>
    <w:rsid w:val="00DA1705"/>
    <w:rsid w:val="00DB22E2"/>
    <w:rsid w:val="00DB283C"/>
    <w:rsid w:val="00DB2FD0"/>
    <w:rsid w:val="00DB3066"/>
    <w:rsid w:val="00DB35E0"/>
    <w:rsid w:val="00DB58F1"/>
    <w:rsid w:val="00DB64A0"/>
    <w:rsid w:val="00DC2450"/>
    <w:rsid w:val="00DC24A8"/>
    <w:rsid w:val="00DC368B"/>
    <w:rsid w:val="00DC784A"/>
    <w:rsid w:val="00DD3873"/>
    <w:rsid w:val="00DE141A"/>
    <w:rsid w:val="00DE6329"/>
    <w:rsid w:val="00DE6FB0"/>
    <w:rsid w:val="00DE7221"/>
    <w:rsid w:val="00E0508F"/>
    <w:rsid w:val="00E053AF"/>
    <w:rsid w:val="00E0544F"/>
    <w:rsid w:val="00E07F17"/>
    <w:rsid w:val="00E16E8B"/>
    <w:rsid w:val="00E17070"/>
    <w:rsid w:val="00E271D6"/>
    <w:rsid w:val="00E3077E"/>
    <w:rsid w:val="00E31B1C"/>
    <w:rsid w:val="00E31B24"/>
    <w:rsid w:val="00E31FD8"/>
    <w:rsid w:val="00E3303A"/>
    <w:rsid w:val="00E344DC"/>
    <w:rsid w:val="00E359CB"/>
    <w:rsid w:val="00E37903"/>
    <w:rsid w:val="00E42741"/>
    <w:rsid w:val="00E442E3"/>
    <w:rsid w:val="00E525A6"/>
    <w:rsid w:val="00E54004"/>
    <w:rsid w:val="00E575BB"/>
    <w:rsid w:val="00E577F8"/>
    <w:rsid w:val="00E64BDF"/>
    <w:rsid w:val="00E74695"/>
    <w:rsid w:val="00E77369"/>
    <w:rsid w:val="00E8001B"/>
    <w:rsid w:val="00E81A20"/>
    <w:rsid w:val="00E83929"/>
    <w:rsid w:val="00E86ACB"/>
    <w:rsid w:val="00E93EFE"/>
    <w:rsid w:val="00E94C93"/>
    <w:rsid w:val="00E96203"/>
    <w:rsid w:val="00EA1050"/>
    <w:rsid w:val="00EB061D"/>
    <w:rsid w:val="00EB315F"/>
    <w:rsid w:val="00EB5922"/>
    <w:rsid w:val="00EC7A1A"/>
    <w:rsid w:val="00ED22C2"/>
    <w:rsid w:val="00ED6111"/>
    <w:rsid w:val="00EE5B82"/>
    <w:rsid w:val="00EE6832"/>
    <w:rsid w:val="00EE7394"/>
    <w:rsid w:val="00EE749F"/>
    <w:rsid w:val="00EE7DA2"/>
    <w:rsid w:val="00EF0295"/>
    <w:rsid w:val="00EF1CD5"/>
    <w:rsid w:val="00EF1DF8"/>
    <w:rsid w:val="00EF6F2F"/>
    <w:rsid w:val="00EF6FCE"/>
    <w:rsid w:val="00EF754B"/>
    <w:rsid w:val="00F00132"/>
    <w:rsid w:val="00F02630"/>
    <w:rsid w:val="00F0281F"/>
    <w:rsid w:val="00F05718"/>
    <w:rsid w:val="00F05FD0"/>
    <w:rsid w:val="00F071F2"/>
    <w:rsid w:val="00F132FF"/>
    <w:rsid w:val="00F13822"/>
    <w:rsid w:val="00F2363E"/>
    <w:rsid w:val="00F27D0D"/>
    <w:rsid w:val="00F3637E"/>
    <w:rsid w:val="00F37CC3"/>
    <w:rsid w:val="00F422B2"/>
    <w:rsid w:val="00F46B31"/>
    <w:rsid w:val="00F56A6C"/>
    <w:rsid w:val="00F64EAA"/>
    <w:rsid w:val="00F671D3"/>
    <w:rsid w:val="00F671DF"/>
    <w:rsid w:val="00F75D17"/>
    <w:rsid w:val="00F82444"/>
    <w:rsid w:val="00F831AC"/>
    <w:rsid w:val="00F83473"/>
    <w:rsid w:val="00F845BB"/>
    <w:rsid w:val="00F84FD4"/>
    <w:rsid w:val="00F900A4"/>
    <w:rsid w:val="00F9258E"/>
    <w:rsid w:val="00F979F0"/>
    <w:rsid w:val="00FA0667"/>
    <w:rsid w:val="00FA3227"/>
    <w:rsid w:val="00FA611A"/>
    <w:rsid w:val="00FA732A"/>
    <w:rsid w:val="00FA789D"/>
    <w:rsid w:val="00FB0C6B"/>
    <w:rsid w:val="00FB42DF"/>
    <w:rsid w:val="00FB56CB"/>
    <w:rsid w:val="00FB7260"/>
    <w:rsid w:val="00FC06DF"/>
    <w:rsid w:val="00FC36FE"/>
    <w:rsid w:val="00FC3A6A"/>
    <w:rsid w:val="00FC4A14"/>
    <w:rsid w:val="00FD1397"/>
    <w:rsid w:val="00FD440E"/>
    <w:rsid w:val="00FD4923"/>
    <w:rsid w:val="00FD7168"/>
    <w:rsid w:val="00FD76D4"/>
    <w:rsid w:val="00FE38B6"/>
    <w:rsid w:val="00FE42A8"/>
    <w:rsid w:val="00FF0ACF"/>
    <w:rsid w:val="00FF66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30"/>
    <w:rPr>
      <w:rFonts w:ascii="Times" w:eastAsia="Times New Roman" w:hAnsi="Times"/>
      <w:sz w:val="24"/>
    </w:rPr>
  </w:style>
  <w:style w:type="paragraph" w:styleId="Heading1">
    <w:name w:val="heading 1"/>
    <w:basedOn w:val="Normal"/>
    <w:next w:val="Normal"/>
    <w:link w:val="Heading1Char"/>
    <w:uiPriority w:val="9"/>
    <w:unhideWhenUsed/>
    <w:qFormat/>
    <w:rsid w:val="00383D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BA"/>
    <w:rPr>
      <w:rFonts w:ascii="Cambria" w:eastAsia="Times New Roman" w:hAnsi="Cambria"/>
      <w:b/>
      <w:bCs/>
      <w:kern w:val="32"/>
      <w:sz w:val="32"/>
      <w:szCs w:val="32"/>
    </w:rPr>
  </w:style>
  <w:style w:type="character" w:customStyle="1" w:styleId="A9">
    <w:name w:val="A9"/>
    <w:uiPriority w:val="99"/>
    <w:rsid w:val="00383DBA"/>
    <w:rPr>
      <w:rFonts w:cs="Garamond BE Regular"/>
      <w:color w:val="000000"/>
      <w:sz w:val="19"/>
      <w:szCs w:val="19"/>
    </w:rPr>
  </w:style>
  <w:style w:type="table" w:styleId="TableGrid">
    <w:name w:val="Table Grid"/>
    <w:basedOn w:val="TableNormal"/>
    <w:uiPriority w:val="59"/>
    <w:rsid w:val="00383D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83DB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83DBA"/>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83DBA"/>
    <w:rPr>
      <w:rFonts w:ascii="Arial" w:eastAsia="Times New Roman" w:hAnsi="Arial"/>
      <w:sz w:val="19"/>
      <w:shd w:val="clear" w:color="auto" w:fill="FFFFFF"/>
    </w:rPr>
  </w:style>
  <w:style w:type="paragraph" w:customStyle="1" w:styleId="background">
    <w:name w:val="background"/>
    <w:basedOn w:val="KQstem"/>
    <w:link w:val="backgroundChar"/>
    <w:rsid w:val="00383DBA"/>
    <w:pPr>
      <w:ind w:left="0" w:firstLine="360"/>
    </w:pPr>
  </w:style>
  <w:style w:type="character" w:customStyle="1" w:styleId="backgroundChar">
    <w:name w:val="background Char"/>
    <w:basedOn w:val="KQstemChar"/>
    <w:link w:val="background"/>
    <w:locked/>
    <w:rsid w:val="00383DB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383DBA"/>
    <w:rPr>
      <w:rFonts w:ascii="Tahoma" w:hAnsi="Tahoma" w:cs="Tahoma"/>
      <w:sz w:val="16"/>
      <w:szCs w:val="16"/>
    </w:rPr>
  </w:style>
  <w:style w:type="character" w:customStyle="1" w:styleId="BalloonTextChar">
    <w:name w:val="Balloon Text Char"/>
    <w:basedOn w:val="DefaultParagraphFont"/>
    <w:link w:val="BalloonText"/>
    <w:uiPriority w:val="99"/>
    <w:semiHidden/>
    <w:rsid w:val="00383DBA"/>
    <w:rPr>
      <w:rFonts w:ascii="Tahoma" w:eastAsia="Times New Roman" w:hAnsi="Tahoma" w:cs="Tahoma"/>
      <w:sz w:val="16"/>
      <w:szCs w:val="16"/>
    </w:rPr>
  </w:style>
  <w:style w:type="paragraph" w:styleId="BodyText">
    <w:name w:val="Body Text"/>
    <w:basedOn w:val="Normal"/>
    <w:link w:val="BodyTextChar"/>
    <w:unhideWhenUsed/>
    <w:rsid w:val="00383DBA"/>
    <w:pPr>
      <w:spacing w:after="120"/>
    </w:pPr>
  </w:style>
  <w:style w:type="character" w:customStyle="1" w:styleId="BodyTextChar">
    <w:name w:val="Body Text Char"/>
    <w:link w:val="BodyText"/>
    <w:rsid w:val="00383DBA"/>
    <w:rPr>
      <w:rFonts w:ascii="Times" w:eastAsia="Times New Roman" w:hAnsi="Times"/>
      <w:sz w:val="24"/>
    </w:rPr>
  </w:style>
  <w:style w:type="paragraph" w:styleId="BodyTextFirstIndent">
    <w:name w:val="Body Text First Indent"/>
    <w:basedOn w:val="BodyText"/>
    <w:link w:val="BodyTextFirstIndentChar"/>
    <w:rsid w:val="00383DBA"/>
    <w:pPr>
      <w:ind w:firstLine="360"/>
    </w:pPr>
    <w:rPr>
      <w:rFonts w:eastAsia="Times"/>
    </w:rPr>
  </w:style>
  <w:style w:type="character" w:customStyle="1" w:styleId="BodyTextFirstIndentChar">
    <w:name w:val="Body Text First Indent Char"/>
    <w:link w:val="BodyTextFirstIndent"/>
    <w:rsid w:val="00383DBA"/>
    <w:rPr>
      <w:rFonts w:ascii="Times" w:eastAsia="Times" w:hAnsi="Times"/>
      <w:sz w:val="24"/>
    </w:rPr>
  </w:style>
  <w:style w:type="paragraph" w:customStyle="1" w:styleId="BodyText0">
    <w:name w:val="BodyText"/>
    <w:basedOn w:val="Normal"/>
    <w:link w:val="BodyTextChar0"/>
    <w:rsid w:val="00383DBA"/>
    <w:pPr>
      <w:spacing w:after="120"/>
    </w:pPr>
    <w:rPr>
      <w:rFonts w:ascii="Times New Roman" w:hAnsi="Times New Roman"/>
      <w:szCs w:val="24"/>
    </w:rPr>
  </w:style>
  <w:style w:type="character" w:customStyle="1" w:styleId="BodyTextChar0">
    <w:name w:val="BodyText Char"/>
    <w:link w:val="BodyText0"/>
    <w:rsid w:val="00383DBA"/>
    <w:rPr>
      <w:rFonts w:ascii="Times New Roman" w:eastAsia="Times New Roman" w:hAnsi="Times New Roman"/>
      <w:sz w:val="24"/>
      <w:szCs w:val="24"/>
    </w:rPr>
  </w:style>
  <w:style w:type="paragraph" w:customStyle="1" w:styleId="Bullet1">
    <w:name w:val="Bullet1"/>
    <w:qFormat/>
    <w:rsid w:val="00383DBA"/>
    <w:pPr>
      <w:numPr>
        <w:numId w:val="44"/>
      </w:numPr>
    </w:pPr>
    <w:rPr>
      <w:rFonts w:ascii="Times New Roman" w:eastAsia="Times New Roman" w:hAnsi="Times New Roman"/>
      <w:bCs/>
      <w:sz w:val="24"/>
      <w:szCs w:val="24"/>
    </w:rPr>
  </w:style>
  <w:style w:type="paragraph" w:customStyle="1" w:styleId="Bullet2">
    <w:name w:val="Bullet2"/>
    <w:qFormat/>
    <w:rsid w:val="00383DBA"/>
    <w:pPr>
      <w:numPr>
        <w:ilvl w:val="1"/>
        <w:numId w:val="44"/>
      </w:numPr>
    </w:pPr>
    <w:rPr>
      <w:rFonts w:ascii="Times New Roman" w:eastAsia="Times New Roman" w:hAnsi="Times New Roman"/>
      <w:bCs/>
      <w:sz w:val="24"/>
      <w:szCs w:val="24"/>
    </w:rPr>
  </w:style>
  <w:style w:type="paragraph" w:styleId="Caption">
    <w:name w:val="caption"/>
    <w:basedOn w:val="Normal"/>
    <w:next w:val="Normal"/>
    <w:qFormat/>
    <w:rsid w:val="00383DBA"/>
    <w:rPr>
      <w:b/>
      <w:bCs/>
      <w:sz w:val="20"/>
    </w:rPr>
  </w:style>
  <w:style w:type="paragraph" w:customStyle="1" w:styleId="CERParagraphIndent">
    <w:name w:val="CER ParagraphIndent"/>
    <w:link w:val="CERParagraphIndentChar"/>
    <w:rsid w:val="00383DB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83DB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83DB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383DB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83DBA"/>
    <w:rPr>
      <w:rFonts w:ascii="Arial" w:hAnsi="Arial"/>
      <w:b/>
      <w:bCs/>
      <w:sz w:val="18"/>
      <w:szCs w:val="22"/>
    </w:rPr>
  </w:style>
  <w:style w:type="character" w:customStyle="1" w:styleId="CERTableColumnHeading9ptChar">
    <w:name w:val="CER TableColumnHeading9pt Char"/>
    <w:link w:val="CERTableColumnHeading9pt"/>
    <w:uiPriority w:val="99"/>
    <w:locked/>
    <w:rsid w:val="00383DBA"/>
    <w:rPr>
      <w:rFonts w:ascii="Arial" w:hAnsi="Arial"/>
      <w:b/>
      <w:bCs/>
      <w:sz w:val="18"/>
      <w:szCs w:val="22"/>
    </w:rPr>
  </w:style>
  <w:style w:type="paragraph" w:customStyle="1" w:styleId="CERTableText9pt">
    <w:name w:val="CER TableText9pt"/>
    <w:uiPriority w:val="99"/>
    <w:rsid w:val="00383DBA"/>
    <w:pPr>
      <w:spacing w:after="60"/>
    </w:pPr>
    <w:rPr>
      <w:rFonts w:ascii="Arial" w:eastAsia="Times New Roman" w:hAnsi="Arial"/>
      <w:sz w:val="18"/>
    </w:rPr>
  </w:style>
  <w:style w:type="paragraph" w:customStyle="1" w:styleId="ChapterHeading">
    <w:name w:val="ChapterHeading"/>
    <w:qFormat/>
    <w:rsid w:val="00383DB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383DBA"/>
    <w:rPr>
      <w:sz w:val="16"/>
      <w:szCs w:val="16"/>
    </w:rPr>
  </w:style>
  <w:style w:type="paragraph" w:styleId="CommentText">
    <w:name w:val="annotation text"/>
    <w:basedOn w:val="Normal"/>
    <w:link w:val="CommentTextChar"/>
    <w:uiPriority w:val="99"/>
    <w:semiHidden/>
    <w:rsid w:val="00383DBA"/>
    <w:pPr>
      <w:spacing w:before="240" w:after="60"/>
    </w:pPr>
    <w:rPr>
      <w:rFonts w:ascii="Calibri" w:eastAsia="Calibri" w:hAnsi="Calibri"/>
      <w:sz w:val="20"/>
    </w:rPr>
  </w:style>
  <w:style w:type="character" w:customStyle="1" w:styleId="CommentTextChar">
    <w:name w:val="Comment Text Char"/>
    <w:link w:val="CommentText"/>
    <w:uiPriority w:val="99"/>
    <w:semiHidden/>
    <w:rsid w:val="00383DBA"/>
  </w:style>
  <w:style w:type="paragraph" w:styleId="CommentSubject">
    <w:name w:val="annotation subject"/>
    <w:basedOn w:val="CommentText"/>
    <w:next w:val="CommentText"/>
    <w:link w:val="CommentSubjectChar"/>
    <w:semiHidden/>
    <w:rsid w:val="00383DBA"/>
    <w:rPr>
      <w:b/>
      <w:bCs/>
    </w:rPr>
  </w:style>
  <w:style w:type="character" w:customStyle="1" w:styleId="CommentSubjectChar">
    <w:name w:val="Comment Subject Char"/>
    <w:link w:val="CommentSubject"/>
    <w:uiPriority w:val="99"/>
    <w:semiHidden/>
    <w:rsid w:val="00383DBA"/>
    <w:rPr>
      <w:b/>
      <w:bCs/>
    </w:rPr>
  </w:style>
  <w:style w:type="paragraph" w:customStyle="1" w:styleId="Contents">
    <w:name w:val="Contents"/>
    <w:qFormat/>
    <w:rsid w:val="00383DBA"/>
    <w:pPr>
      <w:keepNext/>
      <w:jc w:val="center"/>
    </w:pPr>
    <w:rPr>
      <w:rFonts w:ascii="Arial" w:hAnsi="Arial" w:cs="Arial"/>
      <w:b/>
      <w:sz w:val="36"/>
      <w:szCs w:val="32"/>
    </w:rPr>
  </w:style>
  <w:style w:type="paragraph" w:customStyle="1" w:styleId="ContentsSubhead">
    <w:name w:val="ContentsSubhead"/>
    <w:qFormat/>
    <w:rsid w:val="00383DB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83DBA"/>
    <w:rPr>
      <w:rFonts w:ascii="Times New Roman" w:eastAsia="Times New Roman" w:hAnsi="Times New Roman"/>
      <w:b/>
      <w:bCs/>
      <w:sz w:val="24"/>
      <w:szCs w:val="24"/>
    </w:rPr>
  </w:style>
  <w:style w:type="paragraph" w:customStyle="1" w:styleId="Default">
    <w:name w:val="Default"/>
    <w:rsid w:val="00383DB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383DBA"/>
    <w:rPr>
      <w:color w:val="800080" w:themeColor="followedHyperlink"/>
      <w:u w:val="single"/>
    </w:rPr>
  </w:style>
  <w:style w:type="paragraph" w:styleId="Footer">
    <w:name w:val="footer"/>
    <w:basedOn w:val="Normal"/>
    <w:link w:val="FooterChar"/>
    <w:uiPriority w:val="99"/>
    <w:unhideWhenUsed/>
    <w:rsid w:val="00383DBA"/>
    <w:pPr>
      <w:tabs>
        <w:tab w:val="center" w:pos="4680"/>
        <w:tab w:val="right" w:pos="9360"/>
      </w:tabs>
    </w:pPr>
  </w:style>
  <w:style w:type="character" w:customStyle="1" w:styleId="FooterChar">
    <w:name w:val="Footer Char"/>
    <w:basedOn w:val="DefaultParagraphFont"/>
    <w:link w:val="Footer"/>
    <w:uiPriority w:val="99"/>
    <w:rsid w:val="00383DBA"/>
    <w:rPr>
      <w:rFonts w:ascii="Times" w:eastAsia="Times New Roman" w:hAnsi="Times"/>
      <w:sz w:val="24"/>
    </w:rPr>
  </w:style>
  <w:style w:type="paragraph" w:customStyle="1" w:styleId="FrontMatterHead">
    <w:name w:val="FrontMatterHead"/>
    <w:qFormat/>
    <w:rsid w:val="00383DBA"/>
    <w:pPr>
      <w:keepNext/>
      <w:spacing w:before="240" w:after="60"/>
    </w:pPr>
    <w:rPr>
      <w:rFonts w:ascii="Arial" w:hAnsi="Arial" w:cs="Arial"/>
      <w:b/>
      <w:sz w:val="32"/>
      <w:szCs w:val="32"/>
    </w:rPr>
  </w:style>
  <w:style w:type="paragraph" w:customStyle="1" w:styleId="FrontMatterSubhead">
    <w:name w:val="FrontMatterSubhead"/>
    <w:qFormat/>
    <w:rsid w:val="00383DBA"/>
    <w:pPr>
      <w:keepNext/>
      <w:spacing w:before="120"/>
    </w:pPr>
    <w:rPr>
      <w:rFonts w:ascii="Arial" w:hAnsi="Arial" w:cs="Arial"/>
      <w:b/>
      <w:sz w:val="24"/>
      <w:szCs w:val="32"/>
    </w:rPr>
  </w:style>
  <w:style w:type="paragraph" w:styleId="Header">
    <w:name w:val="header"/>
    <w:basedOn w:val="Normal"/>
    <w:link w:val="HeaderChar"/>
    <w:uiPriority w:val="99"/>
    <w:unhideWhenUsed/>
    <w:rsid w:val="00383DB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383DBA"/>
    <w:rPr>
      <w:sz w:val="22"/>
      <w:szCs w:val="22"/>
    </w:rPr>
  </w:style>
  <w:style w:type="paragraph" w:customStyle="1" w:styleId="HeadingA">
    <w:name w:val="Heading A"/>
    <w:basedOn w:val="Normal"/>
    <w:rsid w:val="00383DB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383DBA"/>
    <w:rPr>
      <w:color w:val="0000FF" w:themeColor="hyperlink"/>
      <w:u w:val="single"/>
    </w:rPr>
  </w:style>
  <w:style w:type="paragraph" w:customStyle="1" w:styleId="Investigators">
    <w:name w:val="Investigators"/>
    <w:qFormat/>
    <w:rsid w:val="00383DBA"/>
    <w:rPr>
      <w:rFonts w:ascii="Times New Roman" w:eastAsia="Times New Roman" w:hAnsi="Times New Roman"/>
      <w:bCs/>
      <w:sz w:val="24"/>
      <w:szCs w:val="24"/>
    </w:rPr>
  </w:style>
  <w:style w:type="paragraph" w:customStyle="1" w:styleId="KeyQuestion">
    <w:name w:val="KeyQuestion"/>
    <w:rsid w:val="00383DB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83DB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83DBA"/>
    <w:rPr>
      <w:rFonts w:ascii="Arial" w:eastAsia="Times New Roman" w:hAnsi="Arial"/>
      <w:b/>
      <w:bCs/>
      <w:sz w:val="32"/>
      <w:szCs w:val="24"/>
    </w:rPr>
  </w:style>
  <w:style w:type="paragraph" w:customStyle="1" w:styleId="Level2Heading">
    <w:name w:val="Level2Heading"/>
    <w:qFormat/>
    <w:rsid w:val="00383DB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83DBA"/>
    <w:pPr>
      <w:keepNext/>
      <w:spacing w:before="240"/>
      <w:outlineLvl w:val="3"/>
    </w:pPr>
    <w:rPr>
      <w:rFonts w:ascii="Arial" w:eastAsia="Times New Roman" w:hAnsi="Arial"/>
      <w:b/>
      <w:bCs/>
      <w:sz w:val="28"/>
      <w:szCs w:val="24"/>
    </w:rPr>
  </w:style>
  <w:style w:type="paragraph" w:customStyle="1" w:styleId="Level4Heading">
    <w:name w:val="Level4Heading"/>
    <w:qFormat/>
    <w:rsid w:val="00383DB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83DBA"/>
    <w:pPr>
      <w:keepNext/>
      <w:spacing w:before="240"/>
      <w:outlineLvl w:val="5"/>
    </w:pPr>
    <w:rPr>
      <w:rFonts w:ascii="Arial" w:eastAsia="Times New Roman" w:hAnsi="Arial"/>
      <w:b/>
      <w:bCs/>
      <w:sz w:val="24"/>
      <w:szCs w:val="24"/>
    </w:rPr>
  </w:style>
  <w:style w:type="paragraph" w:customStyle="1" w:styleId="Level6Heading">
    <w:name w:val="Level6Heading"/>
    <w:qFormat/>
    <w:rsid w:val="00383DB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83DBA"/>
    <w:pPr>
      <w:keepNext/>
    </w:pPr>
    <w:rPr>
      <w:rFonts w:ascii="Times New Roman" w:hAnsi="Times New Roman"/>
      <w:b/>
      <w:color w:val="000000"/>
      <w:sz w:val="24"/>
      <w:szCs w:val="24"/>
    </w:rPr>
  </w:style>
  <w:style w:type="paragraph" w:customStyle="1" w:styleId="Level8Heading">
    <w:name w:val="Level8Heading"/>
    <w:qFormat/>
    <w:rsid w:val="00383DBA"/>
    <w:pPr>
      <w:keepNext/>
    </w:pPr>
    <w:rPr>
      <w:rFonts w:ascii="Times New Roman" w:eastAsia="Times New Roman" w:hAnsi="Times New Roman"/>
      <w:bCs/>
      <w:i/>
      <w:sz w:val="24"/>
      <w:szCs w:val="24"/>
    </w:rPr>
  </w:style>
  <w:style w:type="paragraph" w:styleId="ListParagraph">
    <w:name w:val="List Paragraph"/>
    <w:basedOn w:val="Normal"/>
    <w:uiPriority w:val="34"/>
    <w:qFormat/>
    <w:rsid w:val="00383DB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83DBA"/>
    <w:rPr>
      <w:rFonts w:ascii="Times" w:eastAsia="Times New Roman" w:hAnsi="Times"/>
      <w:sz w:val="24"/>
    </w:rPr>
  </w:style>
  <w:style w:type="paragraph" w:styleId="NormalWeb">
    <w:name w:val="Normal (Web)"/>
    <w:basedOn w:val="Normal"/>
    <w:uiPriority w:val="99"/>
    <w:semiHidden/>
    <w:rsid w:val="00383DB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83DBA"/>
    <w:pPr>
      <w:numPr>
        <w:numId w:val="45"/>
      </w:numPr>
    </w:pPr>
  </w:style>
  <w:style w:type="paragraph" w:customStyle="1" w:styleId="NumberLine">
    <w:name w:val="NumberLine"/>
    <w:qFormat/>
    <w:rsid w:val="00383DBA"/>
    <w:rPr>
      <w:rFonts w:ascii="Arial" w:eastAsia="Times New Roman" w:hAnsi="Arial"/>
      <w:b/>
      <w:bCs/>
      <w:sz w:val="28"/>
      <w:szCs w:val="28"/>
    </w:rPr>
  </w:style>
  <w:style w:type="paragraph" w:customStyle="1" w:styleId="NumberLineCover">
    <w:name w:val="NumberLineCover"/>
    <w:qFormat/>
    <w:rsid w:val="00383DBA"/>
    <w:rPr>
      <w:rFonts w:ascii="Times New Roman" w:eastAsia="Times New Roman" w:hAnsi="Times New Roman"/>
      <w:bCs/>
      <w:sz w:val="28"/>
      <w:szCs w:val="28"/>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character" w:styleId="PageNumber">
    <w:name w:val="page number"/>
    <w:basedOn w:val="DefaultParagraphFont"/>
    <w:rsid w:val="00383DBA"/>
  </w:style>
  <w:style w:type="paragraph" w:customStyle="1" w:styleId="PageNumber0">
    <w:name w:val="PageNumber"/>
    <w:qFormat/>
    <w:rsid w:val="00383DBA"/>
    <w:pPr>
      <w:jc w:val="center"/>
    </w:pPr>
    <w:rPr>
      <w:rFonts w:ascii="Times New Roman" w:hAnsi="Times New Roman"/>
      <w:sz w:val="24"/>
      <w:szCs w:val="24"/>
    </w:rPr>
  </w:style>
  <w:style w:type="paragraph" w:customStyle="1" w:styleId="ParagraphIndent">
    <w:name w:val="ParagraphIndent"/>
    <w:qFormat/>
    <w:rsid w:val="00383DBA"/>
    <w:pPr>
      <w:ind w:firstLine="360"/>
    </w:pPr>
    <w:rPr>
      <w:rFonts w:ascii="Times New Roman" w:hAnsi="Times New Roman"/>
      <w:color w:val="000000"/>
      <w:sz w:val="24"/>
      <w:szCs w:val="24"/>
    </w:rPr>
  </w:style>
  <w:style w:type="paragraph" w:customStyle="1" w:styleId="ParagraphNoIndent">
    <w:name w:val="ParagraphNoIndent"/>
    <w:qFormat/>
    <w:rsid w:val="00383DBA"/>
    <w:rPr>
      <w:rFonts w:ascii="Times New Roman" w:eastAsia="Times New Roman" w:hAnsi="Times New Roman"/>
      <w:bCs/>
      <w:sz w:val="24"/>
      <w:szCs w:val="24"/>
    </w:rPr>
  </w:style>
  <w:style w:type="paragraph" w:customStyle="1" w:styleId="ParagraphNoIndentBold">
    <w:name w:val="ParagraphNoIndentBold"/>
    <w:qFormat/>
    <w:rsid w:val="00383DBA"/>
    <w:rPr>
      <w:rFonts w:ascii="Times New Roman" w:eastAsia="Times New Roman" w:hAnsi="Times New Roman"/>
      <w:b/>
      <w:bCs/>
      <w:sz w:val="24"/>
      <w:szCs w:val="24"/>
    </w:rPr>
  </w:style>
  <w:style w:type="paragraph" w:customStyle="1" w:styleId="PreparedByText">
    <w:name w:val="PreparedByText"/>
    <w:qFormat/>
    <w:rsid w:val="00383DBA"/>
    <w:rPr>
      <w:rFonts w:ascii="Times New Roman" w:eastAsia="Times New Roman" w:hAnsi="Times New Roman"/>
      <w:bCs/>
      <w:sz w:val="24"/>
      <w:szCs w:val="24"/>
    </w:rPr>
  </w:style>
  <w:style w:type="paragraph" w:customStyle="1" w:styleId="PreparedForText">
    <w:name w:val="PreparedForText"/>
    <w:qFormat/>
    <w:rsid w:val="00383DBA"/>
    <w:rPr>
      <w:rFonts w:ascii="Times New Roman" w:eastAsia="Times New Roman" w:hAnsi="Times New Roman"/>
      <w:bCs/>
      <w:sz w:val="24"/>
      <w:szCs w:val="24"/>
    </w:rPr>
  </w:style>
  <w:style w:type="paragraph" w:customStyle="1" w:styleId="PublicationNumberDate">
    <w:name w:val="PublicationNumberDate"/>
    <w:qFormat/>
    <w:rsid w:val="00383DBA"/>
    <w:rPr>
      <w:rFonts w:ascii="Times New Roman" w:eastAsia="Times New Roman" w:hAnsi="Times New Roman"/>
      <w:b/>
      <w:bCs/>
      <w:sz w:val="24"/>
      <w:szCs w:val="24"/>
    </w:rPr>
  </w:style>
  <w:style w:type="paragraph" w:customStyle="1" w:styleId="Reference">
    <w:name w:val="Reference"/>
    <w:qFormat/>
    <w:rsid w:val="00383DB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83DBA"/>
    <w:rPr>
      <w:rFonts w:ascii="Arial" w:eastAsia="Times New Roman" w:hAnsi="Arial"/>
      <w:b/>
      <w:bCs/>
      <w:sz w:val="24"/>
      <w:szCs w:val="24"/>
    </w:rPr>
  </w:style>
  <w:style w:type="paragraph" w:customStyle="1" w:styleId="ReportTitle">
    <w:name w:val="ReportTitle"/>
    <w:uiPriority w:val="99"/>
    <w:qFormat/>
    <w:rsid w:val="00383DBA"/>
    <w:rPr>
      <w:rFonts w:ascii="Arial" w:eastAsia="Times New Roman" w:hAnsi="Arial"/>
      <w:b/>
      <w:bCs/>
      <w:sz w:val="36"/>
      <w:szCs w:val="36"/>
    </w:rPr>
  </w:style>
  <w:style w:type="paragraph" w:customStyle="1" w:styleId="ReportType">
    <w:name w:val="ReportType"/>
    <w:qFormat/>
    <w:rsid w:val="00383DB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83DB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83DBA"/>
    <w:pPr>
      <w:keepLines/>
      <w:spacing w:before="120" w:after="120"/>
    </w:pPr>
    <w:rPr>
      <w:rFonts w:ascii="Times New Roman" w:hAnsi="Times New Roman" w:cs="Arial"/>
      <w:color w:val="000000"/>
      <w:sz w:val="24"/>
      <w:szCs w:val="32"/>
    </w:rPr>
  </w:style>
  <w:style w:type="paragraph" w:customStyle="1" w:styleId="Studies2">
    <w:name w:val="Studies2"/>
    <w:qFormat/>
    <w:rsid w:val="00383DBA"/>
    <w:pPr>
      <w:keepLines/>
      <w:numPr>
        <w:numId w:val="46"/>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83DBA"/>
    <w:rPr>
      <w:rFonts w:ascii="Times New Roman" w:eastAsia="Times New Roman" w:hAnsi="Times New Roman"/>
      <w:bCs/>
      <w:sz w:val="24"/>
      <w:szCs w:val="24"/>
    </w:rPr>
  </w:style>
  <w:style w:type="paragraph" w:styleId="TableofFigures">
    <w:name w:val="table of figures"/>
    <w:basedOn w:val="Normal"/>
    <w:next w:val="Normal"/>
    <w:unhideWhenUsed/>
    <w:rsid w:val="00383DBA"/>
  </w:style>
  <w:style w:type="paragraph" w:customStyle="1" w:styleId="TableBoldText">
    <w:name w:val="TableBoldText"/>
    <w:qFormat/>
    <w:rsid w:val="00383DBA"/>
    <w:rPr>
      <w:rFonts w:ascii="Arial" w:hAnsi="Arial" w:cs="Arial"/>
      <w:b/>
      <w:sz w:val="18"/>
      <w:szCs w:val="18"/>
    </w:rPr>
  </w:style>
  <w:style w:type="paragraph" w:customStyle="1" w:styleId="TableCenteredText">
    <w:name w:val="TableCenteredText"/>
    <w:qFormat/>
    <w:rsid w:val="00383DBA"/>
    <w:pPr>
      <w:jc w:val="center"/>
    </w:pPr>
    <w:rPr>
      <w:rFonts w:ascii="Arial" w:hAnsi="Arial" w:cs="Arial"/>
      <w:sz w:val="18"/>
      <w:szCs w:val="18"/>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customStyle="1" w:styleId="TableColumnHead">
    <w:name w:val="TableColumnHead"/>
    <w:qFormat/>
    <w:rsid w:val="00383DBA"/>
    <w:pPr>
      <w:jc w:val="center"/>
    </w:pPr>
    <w:rPr>
      <w:rFonts w:ascii="Arial" w:hAnsi="Arial" w:cs="Arial"/>
      <w:b/>
      <w:bCs/>
      <w:sz w:val="18"/>
      <w:szCs w:val="18"/>
    </w:rPr>
  </w:style>
  <w:style w:type="paragraph" w:customStyle="1" w:styleId="TableLeftText">
    <w:name w:val="TableLeftText"/>
    <w:qFormat/>
    <w:rsid w:val="00383DBA"/>
    <w:rPr>
      <w:rFonts w:ascii="Arial" w:hAnsi="Arial" w:cs="Arial"/>
      <w:sz w:val="18"/>
      <w:szCs w:val="18"/>
    </w:rPr>
  </w:style>
  <w:style w:type="paragraph" w:customStyle="1" w:styleId="TableNote">
    <w:name w:val="TableNote"/>
    <w:qFormat/>
    <w:rsid w:val="00383DBA"/>
    <w:pPr>
      <w:spacing w:after="240"/>
    </w:pPr>
    <w:rPr>
      <w:rFonts w:ascii="Times New Roman" w:eastAsia="Times New Roman" w:hAnsi="Times New Roman"/>
      <w:bCs/>
      <w:sz w:val="18"/>
      <w:szCs w:val="24"/>
    </w:rPr>
  </w:style>
  <w:style w:type="paragraph" w:customStyle="1" w:styleId="TableSubhead">
    <w:name w:val="TableSubhead"/>
    <w:qFormat/>
    <w:rsid w:val="00383DBA"/>
    <w:rPr>
      <w:rFonts w:ascii="Arial" w:hAnsi="Arial" w:cs="Arial"/>
      <w:b/>
      <w:i/>
      <w:sz w:val="18"/>
      <w:szCs w:val="18"/>
    </w:rPr>
  </w:style>
  <w:style w:type="paragraph" w:customStyle="1" w:styleId="TableText">
    <w:name w:val="TableText"/>
    <w:qFormat/>
    <w:rsid w:val="00383DBA"/>
    <w:rPr>
      <w:rFonts w:ascii="Arial" w:hAnsi="Arial" w:cs="Arial"/>
      <w:sz w:val="18"/>
      <w:szCs w:val="18"/>
    </w:rPr>
  </w:style>
  <w:style w:type="paragraph" w:customStyle="1" w:styleId="TableTitle">
    <w:name w:val="TableTitle"/>
    <w:link w:val="TableTitleChar"/>
    <w:qFormat/>
    <w:rsid w:val="00383DBA"/>
    <w:pPr>
      <w:keepNext/>
      <w:spacing w:before="240"/>
    </w:pPr>
    <w:rPr>
      <w:rFonts w:ascii="Arial" w:hAnsi="Arial"/>
      <w:b/>
      <w:color w:val="000000"/>
      <w:szCs w:val="24"/>
    </w:rPr>
  </w:style>
  <w:style w:type="character" w:customStyle="1" w:styleId="TableTitleChar">
    <w:name w:val="TableTitle Char"/>
    <w:link w:val="TableTitle"/>
    <w:rsid w:val="00383DBA"/>
    <w:rPr>
      <w:rFonts w:ascii="Arial" w:hAnsi="Arial"/>
      <w:b/>
      <w:color w:val="000000"/>
      <w:szCs w:val="24"/>
    </w:rPr>
  </w:style>
  <w:style w:type="paragraph" w:customStyle="1" w:styleId="TitlePageReportNumber">
    <w:name w:val="Title Page Report Number"/>
    <w:basedOn w:val="Normal"/>
    <w:rsid w:val="00383DBA"/>
    <w:rPr>
      <w:rFonts w:ascii="Arial" w:eastAsia="Times" w:hAnsi="Arial"/>
      <w:b/>
      <w:sz w:val="28"/>
    </w:rPr>
  </w:style>
  <w:style w:type="paragraph" w:styleId="TOC1">
    <w:name w:val="toc 1"/>
    <w:basedOn w:val="Normal"/>
    <w:next w:val="Normal"/>
    <w:autoRedefine/>
    <w:uiPriority w:val="39"/>
    <w:rsid w:val="00383DBA"/>
    <w:rPr>
      <w:rFonts w:ascii="Times New Roman" w:hAnsi="Times New Roman"/>
      <w:szCs w:val="24"/>
      <w:lang w:val="en-CA"/>
    </w:rPr>
  </w:style>
  <w:style w:type="paragraph" w:styleId="TOC2">
    <w:name w:val="toc 2"/>
    <w:basedOn w:val="Normal"/>
    <w:next w:val="Normal"/>
    <w:autoRedefine/>
    <w:uiPriority w:val="39"/>
    <w:rsid w:val="00383DBA"/>
    <w:pPr>
      <w:ind w:left="240"/>
    </w:pPr>
    <w:rPr>
      <w:rFonts w:ascii="Times New Roman" w:hAnsi="Times New Roman"/>
      <w:szCs w:val="24"/>
      <w:lang w:val="en-CA"/>
    </w:rPr>
  </w:style>
  <w:style w:type="paragraph" w:styleId="TOC3">
    <w:name w:val="toc 3"/>
    <w:basedOn w:val="Normal"/>
    <w:next w:val="Normal"/>
    <w:autoRedefine/>
    <w:uiPriority w:val="39"/>
    <w:unhideWhenUsed/>
    <w:rsid w:val="00383DBA"/>
    <w:pPr>
      <w:ind w:left="480"/>
    </w:pPr>
  </w:style>
  <w:style w:type="paragraph" w:styleId="TOCHeading">
    <w:name w:val="TOC Heading"/>
    <w:basedOn w:val="Heading1"/>
    <w:next w:val="Normal"/>
    <w:uiPriority w:val="39"/>
    <w:semiHidden/>
    <w:unhideWhenUsed/>
    <w:qFormat/>
    <w:rsid w:val="00383DBA"/>
    <w:pPr>
      <w:keepLines/>
      <w:spacing w:before="480" w:after="0" w:line="276" w:lineRule="auto"/>
      <w:outlineLvl w:val="9"/>
    </w:pPr>
    <w:rPr>
      <w:rFonts w:eastAsia="MS Gothic"/>
      <w:color w:val="365F91"/>
      <w:kern w:val="0"/>
      <w:sz w:val="28"/>
      <w:szCs w:val="28"/>
      <w:lang w:eastAsia="ja-JP"/>
    </w:rPr>
  </w:style>
  <w:style w:type="paragraph" w:customStyle="1" w:styleId="Bullet3">
    <w:name w:val="Bullet3"/>
    <w:basedOn w:val="Bullet2"/>
    <w:qFormat/>
    <w:rsid w:val="0001232C"/>
    <w:pPr>
      <w:numPr>
        <w:ilvl w:val="0"/>
        <w:numId w:val="0"/>
      </w:numPr>
      <w:ind w:left="1440" w:hanging="360"/>
    </w:pPr>
  </w:style>
  <w:style w:type="paragraph" w:customStyle="1" w:styleId="BulletedList">
    <w:name w:val="Bulleted List"/>
    <w:basedOn w:val="BodyTextFirstIndent"/>
    <w:rsid w:val="0001232C"/>
    <w:pPr>
      <w:tabs>
        <w:tab w:val="num" w:pos="1080"/>
      </w:tabs>
      <w:spacing w:after="0"/>
      <w:ind w:left="720" w:hanging="360"/>
      <w:contextualSpacing/>
    </w:pPr>
    <w:rPr>
      <w:rFonts w:ascii="Times New Roman" w:hAnsi="Times New Roman"/>
    </w:rPr>
  </w:style>
  <w:style w:type="paragraph" w:customStyle="1" w:styleId="FigureHeading">
    <w:name w:val="Figure Heading"/>
    <w:basedOn w:val="TableTitle"/>
    <w:rsid w:val="0001232C"/>
  </w:style>
  <w:style w:type="paragraph" w:customStyle="1" w:styleId="NumberedList0">
    <w:name w:val="Numbered List"/>
    <w:basedOn w:val="BodyTextFirstIndent"/>
    <w:rsid w:val="0001232C"/>
    <w:pPr>
      <w:tabs>
        <w:tab w:val="num" w:pos="720"/>
      </w:tabs>
      <w:spacing w:before="120"/>
      <w:ind w:left="720" w:hanging="360"/>
      <w:contextualSpacing/>
    </w:pPr>
  </w:style>
  <w:style w:type="paragraph" w:styleId="FootnoteText">
    <w:name w:val="footnote text"/>
    <w:basedOn w:val="Normal"/>
    <w:link w:val="FootnoteTextChar"/>
    <w:uiPriority w:val="99"/>
    <w:semiHidden/>
    <w:unhideWhenUsed/>
    <w:rsid w:val="0001232C"/>
    <w:pPr>
      <w:widowControl w:val="0"/>
    </w:pPr>
    <w:rPr>
      <w:rFonts w:ascii="Calibri" w:eastAsia="Calibri" w:hAnsi="Calibri"/>
      <w:sz w:val="20"/>
    </w:rPr>
  </w:style>
  <w:style w:type="character" w:customStyle="1" w:styleId="FootnoteTextChar">
    <w:name w:val="Footnote Text Char"/>
    <w:basedOn w:val="DefaultParagraphFont"/>
    <w:link w:val="FootnoteText"/>
    <w:uiPriority w:val="99"/>
    <w:semiHidden/>
    <w:rsid w:val="0001232C"/>
  </w:style>
  <w:style w:type="character" w:styleId="FootnoteReference">
    <w:name w:val="footnote reference"/>
    <w:uiPriority w:val="99"/>
    <w:semiHidden/>
    <w:unhideWhenUsed/>
    <w:rsid w:val="0001232C"/>
    <w:rPr>
      <w:vertAlign w:val="superscript"/>
    </w:rPr>
  </w:style>
  <w:style w:type="paragraph" w:customStyle="1" w:styleId="CM4">
    <w:name w:val="CM4"/>
    <w:basedOn w:val="Normal"/>
    <w:next w:val="Normal"/>
    <w:rsid w:val="0001232C"/>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CM7">
    <w:name w:val="CM7"/>
    <w:basedOn w:val="Default"/>
    <w:next w:val="Default"/>
    <w:rsid w:val="0001232C"/>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CM17">
    <w:name w:val="CM17"/>
    <w:basedOn w:val="Default"/>
    <w:next w:val="Default"/>
    <w:rsid w:val="0001232C"/>
    <w:pPr>
      <w:widowControl w:val="0"/>
    </w:pPr>
    <w:rPr>
      <w:rFonts w:ascii="JAEBK F+ Adv T T 5235d 5a 9" w:eastAsia="MS Mincho" w:hAnsi="JAEBK F+ Adv T T 5235d 5a 9" w:cs="JAEBK F+ Adv T T 5235d 5a 9"/>
      <w:color w:val="auto"/>
      <w:lang w:eastAsia="ja-JP"/>
    </w:rPr>
  </w:style>
  <w:style w:type="character" w:styleId="Emphasis">
    <w:name w:val="Emphasis"/>
    <w:qFormat/>
    <w:rsid w:val="0001232C"/>
    <w:rPr>
      <w:i/>
      <w:iCs/>
    </w:rPr>
  </w:style>
  <w:style w:type="paragraph" w:styleId="TOC4">
    <w:name w:val="toc 4"/>
    <w:basedOn w:val="Normal"/>
    <w:next w:val="Normal"/>
    <w:autoRedefine/>
    <w:uiPriority w:val="39"/>
    <w:unhideWhenUsed/>
    <w:rsid w:val="0001232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1232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1232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1232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1232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1232C"/>
    <w:pPr>
      <w:spacing w:after="100" w:line="276" w:lineRule="auto"/>
      <w:ind w:left="1760"/>
    </w:pPr>
    <w:rPr>
      <w:rFonts w:ascii="Calibri" w:hAnsi="Calibri"/>
      <w:sz w:val="22"/>
      <w:szCs w:val="22"/>
    </w:rPr>
  </w:style>
  <w:style w:type="paragraph" w:customStyle="1" w:styleId="paragraphindent0">
    <w:name w:val="paragraphindent"/>
    <w:basedOn w:val="Normal"/>
    <w:rsid w:val="0001232C"/>
    <w:rPr>
      <w:rFonts w:ascii="Times New Roman" w:eastAsia="Calibri" w:hAnsi="Times New Roman"/>
      <w:szCs w:val="24"/>
    </w:rPr>
  </w:style>
  <w:style w:type="paragraph" w:customStyle="1" w:styleId="StylePlainTextTimesNewRoman12ptBold">
    <w:name w:val="Style Plain Text + Times New Roman 12 pt Bold"/>
    <w:basedOn w:val="Level5Heading"/>
    <w:link w:val="StylePlainTextTimesNewRoman12ptBoldChar"/>
    <w:rsid w:val="0001232C"/>
    <w:pPr>
      <w:spacing w:before="0"/>
      <w:outlineLvl w:val="9"/>
    </w:pPr>
    <w:rPr>
      <w:rFonts w:ascii="Times New Roman" w:hAnsi="Times New Roman" w:cs="Courier New"/>
      <w:szCs w:val="20"/>
    </w:rPr>
  </w:style>
  <w:style w:type="character" w:customStyle="1" w:styleId="StylePlainTextTimesNewRoman12ptBoldChar">
    <w:name w:val="Style Plain Text + Times New Roman 12 pt Bold Char"/>
    <w:link w:val="StylePlainTextTimesNewRoman12ptBold"/>
    <w:rsid w:val="0001232C"/>
    <w:rPr>
      <w:rFonts w:ascii="Times New Roman" w:eastAsia="Times New Roman" w:hAnsi="Times New Roman" w:cs="Courier New"/>
      <w:b/>
      <w:bCs/>
      <w:sz w:val="24"/>
    </w:rPr>
  </w:style>
  <w:style w:type="paragraph" w:styleId="PlainText">
    <w:name w:val="Plain Text"/>
    <w:basedOn w:val="Normal"/>
    <w:link w:val="PlainTextChar"/>
    <w:semiHidden/>
    <w:unhideWhenUsed/>
    <w:rsid w:val="0001232C"/>
    <w:rPr>
      <w:rFonts w:ascii="Consolas" w:hAnsi="Consolas"/>
      <w:sz w:val="21"/>
      <w:szCs w:val="21"/>
    </w:rPr>
  </w:style>
  <w:style w:type="character" w:customStyle="1" w:styleId="PlainTextChar">
    <w:name w:val="Plain Text Char"/>
    <w:basedOn w:val="DefaultParagraphFont"/>
    <w:link w:val="PlainText"/>
    <w:semiHidden/>
    <w:rsid w:val="0001232C"/>
    <w:rPr>
      <w:rFonts w:ascii="Consolas" w:eastAsia="Times New Roman" w:hAnsi="Consolas"/>
      <w:sz w:val="21"/>
      <w:szCs w:val="21"/>
    </w:rPr>
  </w:style>
  <w:style w:type="paragraph" w:customStyle="1" w:styleId="StylePlainTextTimesNewRoman12pt">
    <w:name w:val="Style Plain Text + Times New Roman 12 pt"/>
    <w:basedOn w:val="PlainText"/>
    <w:link w:val="StylePlainTextTimesNewRoman12ptChar"/>
    <w:rsid w:val="0001232C"/>
    <w:pPr>
      <w:spacing w:before="240" w:after="240"/>
    </w:pPr>
    <w:rPr>
      <w:rFonts w:ascii="Times New Roman" w:hAnsi="Times New Roman" w:cs="Courier New"/>
      <w:sz w:val="24"/>
      <w:szCs w:val="20"/>
    </w:rPr>
  </w:style>
  <w:style w:type="character" w:customStyle="1" w:styleId="StylePlainTextTimesNewRoman12ptChar">
    <w:name w:val="Style Plain Text + Times New Roman 12 pt Char"/>
    <w:link w:val="StylePlainTextTimesNewRoman12pt"/>
    <w:rsid w:val="0001232C"/>
    <w:rPr>
      <w:rFonts w:ascii="Times New Roman" w:eastAsia="Times New Roman" w:hAnsi="Times New Roman" w:cs="Courier New"/>
      <w:sz w:val="24"/>
    </w:rPr>
  </w:style>
  <w:style w:type="paragraph" w:customStyle="1" w:styleId="AHRQBODYTEXT">
    <w:name w:val="AHRQ BODY TEXT"/>
    <w:basedOn w:val="Normal"/>
    <w:link w:val="AHRQBODYTEXTChar"/>
    <w:rsid w:val="0001232C"/>
    <w:pPr>
      <w:ind w:firstLine="360"/>
    </w:pPr>
    <w:rPr>
      <w:rFonts w:eastAsia="Times"/>
    </w:rPr>
  </w:style>
  <w:style w:type="character" w:customStyle="1" w:styleId="AHRQBODYTEXTChar">
    <w:name w:val="AHRQ BODY TEXT Char"/>
    <w:link w:val="AHRQBODYTEXT"/>
    <w:rsid w:val="0001232C"/>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C4"/>
    <w:rPr>
      <w:rFonts w:ascii="Times" w:eastAsia="Times New Roman" w:hAnsi="Times"/>
      <w:sz w:val="24"/>
    </w:rPr>
  </w:style>
  <w:style w:type="paragraph" w:styleId="Heading1">
    <w:name w:val="heading 1"/>
    <w:basedOn w:val="Normal"/>
    <w:next w:val="Normal"/>
    <w:link w:val="Heading1Char"/>
    <w:uiPriority w:val="9"/>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0D51"/>
    <w:rPr>
      <w:rFonts w:ascii="Cambria" w:eastAsia="Times New Roman" w:hAnsi="Cambria"/>
      <w:b/>
      <w:bCs/>
      <w:kern w:val="32"/>
      <w:sz w:val="32"/>
      <w:szCs w:val="32"/>
    </w:rPr>
  </w:style>
  <w:style w:type="paragraph" w:customStyle="1" w:styleId="A9">
    <w:name w:val="ParagraphIndent"/>
    <w:qFormat/>
    <w:rsid w:val="00D10A6F"/>
    <w:pPr>
      <w:ind w:firstLine="360"/>
    </w:pPr>
    <w:rPr>
      <w:rFonts w:ascii="Times New Roman" w:hAnsi="Times New Roman"/>
      <w:color w:val="000000"/>
      <w:sz w:val="24"/>
      <w:szCs w:val="24"/>
    </w:rPr>
  </w:style>
  <w:style w:type="paragraph" w:customStyle="1" w:styleId="TableGrid">
    <w:name w:val="ParagraphNoIndent"/>
    <w:qFormat/>
    <w:rsid w:val="00B038D0"/>
    <w:rPr>
      <w:rFonts w:ascii="Times New Roman" w:eastAsia="Times New Roman" w:hAnsi="Times New Roman"/>
      <w:bCs/>
      <w:sz w:val="24"/>
      <w:szCs w:val="24"/>
    </w:rPr>
  </w:style>
  <w:style w:type="paragraph" w:customStyle="1" w:styleId="AHRQ1">
    <w:name w:val="ReportType"/>
    <w:qFormat/>
    <w:rsid w:val="00BD14E9"/>
    <w:rPr>
      <w:rFonts w:ascii="Times New Roman" w:eastAsia="Times New Roman" w:hAnsi="Times New Roman"/>
      <w:b/>
      <w:bCs/>
      <w:i/>
      <w:sz w:val="36"/>
      <w:szCs w:val="36"/>
    </w:rPr>
  </w:style>
  <w:style w:type="paragraph" w:customStyle="1" w:styleId="KQstem">
    <w:name w:val="NumberLine"/>
    <w:qFormat/>
    <w:rsid w:val="00345E7F"/>
    <w:rPr>
      <w:rFonts w:ascii="Arial" w:eastAsia="Times New Roman" w:hAnsi="Arial"/>
      <w:b/>
      <w:bCs/>
      <w:sz w:val="28"/>
      <w:szCs w:val="28"/>
    </w:rPr>
  </w:style>
  <w:style w:type="paragraph" w:customStyle="1" w:styleId="KQstemChar">
    <w:name w:val="ReportTitle"/>
    <w:uiPriority w:val="99"/>
    <w:qFormat/>
    <w:rsid w:val="00A77D78"/>
    <w:rPr>
      <w:rFonts w:ascii="Arial" w:eastAsia="Times New Roman" w:hAnsi="Arial"/>
      <w:b/>
      <w:bCs/>
      <w:sz w:val="36"/>
      <w:szCs w:val="36"/>
    </w:rPr>
  </w:style>
  <w:style w:type="paragraph" w:styleId="background">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backgroundChar">
    <w:name w:val="PageNumber"/>
    <w:qFormat/>
    <w:rsid w:val="00D10A6F"/>
    <w:pPr>
      <w:jc w:val="center"/>
    </w:pPr>
    <w:rPr>
      <w:rFonts w:ascii="Times New Roman" w:hAnsi="Times New Roman"/>
      <w:sz w:val="24"/>
      <w:szCs w:val="24"/>
    </w:rPr>
  </w:style>
  <w:style w:type="paragraph" w:customStyle="1" w:styleId="BalloonText">
    <w:name w:val="FrontMatterHead"/>
    <w:qFormat/>
    <w:rsid w:val="00D93203"/>
    <w:pPr>
      <w:keepNext/>
      <w:spacing w:before="240" w:after="60"/>
    </w:pPr>
    <w:rPr>
      <w:rFonts w:ascii="Arial" w:hAnsi="Arial" w:cs="Arial"/>
      <w:b/>
      <w:sz w:val="32"/>
      <w:szCs w:val="32"/>
    </w:rPr>
  </w:style>
  <w:style w:type="table" w:customStyle="1" w:styleId="BalloonTextChar">
    <w:name w:val="AHRQ1"/>
    <w:basedOn w:val="BodyText"/>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BodyText">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Char">
    <w:name w:val="toc 1"/>
    <w:basedOn w:val="Normal"/>
    <w:next w:val="Normal"/>
    <w:autoRedefine/>
    <w:uiPriority w:val="39"/>
    <w:rsid w:val="00A272E3"/>
    <w:pPr>
      <w:tabs>
        <w:tab w:val="right" w:leader="dot" w:pos="9350"/>
      </w:tabs>
    </w:pPr>
    <w:rPr>
      <w:rFonts w:ascii="Times New Roman" w:hAnsi="Times New Roman"/>
      <w:szCs w:val="24"/>
      <w:lang w:val="en-CA"/>
    </w:rPr>
  </w:style>
  <w:style w:type="paragraph" w:styleId="BodyTextFirstIndent">
    <w:name w:val="toc 2"/>
    <w:basedOn w:val="Normal"/>
    <w:next w:val="Normal"/>
    <w:autoRedefine/>
    <w:uiPriority w:val="39"/>
    <w:rsid w:val="00A272E3"/>
    <w:pPr>
      <w:tabs>
        <w:tab w:val="right" w:pos="9350"/>
      </w:tabs>
      <w:ind w:left="576"/>
    </w:pPr>
    <w:rPr>
      <w:rFonts w:ascii="Times New Roman" w:hAnsi="Times New Roman"/>
      <w:szCs w:val="24"/>
      <w:lang w:val="en-CA"/>
    </w:rPr>
  </w:style>
  <w:style w:type="paragraph" w:customStyle="1" w:styleId="BodyTextFirstIndentChar">
    <w:name w:val="ChapterHeading"/>
    <w:qFormat/>
    <w:rsid w:val="0092648D"/>
    <w:pPr>
      <w:keepNext/>
      <w:spacing w:after="60"/>
      <w:jc w:val="center"/>
      <w:outlineLvl w:val="0"/>
    </w:pPr>
    <w:rPr>
      <w:rFonts w:ascii="Arial" w:eastAsia="Times New Roman" w:hAnsi="Arial"/>
      <w:b/>
      <w:bCs/>
      <w:sz w:val="36"/>
      <w:szCs w:val="24"/>
    </w:rPr>
  </w:style>
  <w:style w:type="paragraph" w:customStyle="1" w:styleId="BodyText0">
    <w:name w:val="Level1Heading"/>
    <w:qFormat/>
    <w:rsid w:val="001745C4"/>
    <w:pPr>
      <w:keepNext/>
      <w:spacing w:before="240" w:after="60"/>
      <w:outlineLvl w:val="1"/>
    </w:pPr>
    <w:rPr>
      <w:rFonts w:ascii="Arial" w:eastAsia="Times New Roman" w:hAnsi="Arial"/>
      <w:b/>
      <w:bCs/>
      <w:sz w:val="32"/>
      <w:szCs w:val="24"/>
    </w:rPr>
  </w:style>
  <w:style w:type="paragraph" w:customStyle="1" w:styleId="BodyTextChar0">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Bullet1">
    <w:name w:val="KeyQuestion"/>
    <w:rsid w:val="0092648D"/>
    <w:pPr>
      <w:keepLines/>
      <w:spacing w:before="240" w:after="60"/>
    </w:pPr>
    <w:rPr>
      <w:rFonts w:ascii="Arial" w:eastAsia="Times New Roman" w:hAnsi="Arial" w:cs="Arial"/>
      <w:iCs/>
      <w:sz w:val="28"/>
      <w:szCs w:val="28"/>
    </w:rPr>
  </w:style>
  <w:style w:type="paragraph" w:customStyle="1" w:styleId="Bullet2">
    <w:name w:val="TableTitle"/>
    <w:qFormat/>
    <w:rsid w:val="005F5FB4"/>
    <w:pPr>
      <w:keepNext/>
      <w:spacing w:before="240"/>
    </w:pPr>
    <w:rPr>
      <w:rFonts w:ascii="Arial" w:hAnsi="Arial"/>
      <w:b/>
      <w:color w:val="000000"/>
      <w:szCs w:val="24"/>
    </w:rPr>
  </w:style>
  <w:style w:type="paragraph" w:customStyle="1" w:styleId="Caption">
    <w:name w:val="TableNote"/>
    <w:qFormat/>
    <w:rsid w:val="005F5FB4"/>
    <w:pPr>
      <w:spacing w:after="240"/>
    </w:pPr>
    <w:rPr>
      <w:rFonts w:ascii="Times New Roman" w:eastAsia="Times New Roman" w:hAnsi="Times New Roman"/>
      <w:bCs/>
      <w:sz w:val="18"/>
      <w:szCs w:val="24"/>
    </w:rPr>
  </w:style>
  <w:style w:type="paragraph" w:customStyle="1" w:styleId="CERParagraphIndent">
    <w:name w:val="Reference"/>
    <w:qFormat/>
    <w:rsid w:val="0092648D"/>
    <w:pPr>
      <w:keepLines/>
      <w:spacing w:before="120" w:after="120"/>
      <w:ind w:left="720" w:hanging="720"/>
    </w:pPr>
    <w:rPr>
      <w:rFonts w:ascii="Times New Roman" w:eastAsia="Times New Roman" w:hAnsi="Times New Roman"/>
      <w:bCs/>
      <w:szCs w:val="24"/>
    </w:rPr>
  </w:style>
  <w:style w:type="paragraph" w:styleId="CERParagraphIndentChar">
    <w:name w:val="header"/>
    <w:basedOn w:val="Normal"/>
    <w:link w:val="CERParagraphNoIndent"/>
    <w:uiPriority w:val="99"/>
    <w:unhideWhenUsed/>
    <w:rsid w:val="006C2A1D"/>
    <w:pPr>
      <w:tabs>
        <w:tab w:val="center" w:pos="4680"/>
        <w:tab w:val="right" w:pos="9360"/>
      </w:tabs>
    </w:pPr>
    <w:rPr>
      <w:rFonts w:ascii="Calibri" w:eastAsia="Calibri" w:hAnsi="Calibri"/>
      <w:sz w:val="22"/>
      <w:szCs w:val="22"/>
    </w:rPr>
  </w:style>
  <w:style w:type="character" w:customStyle="1" w:styleId="CERParagraphNoIndent">
    <w:name w:val="Header Char"/>
    <w:basedOn w:val="DefaultParagraphFont"/>
    <w:link w:val="CERParagraphIndentChar"/>
    <w:uiPriority w:val="99"/>
    <w:rsid w:val="006C2A1D"/>
  </w:style>
  <w:style w:type="paragraph" w:customStyle="1" w:styleId="CERParagraphNoIndentCharChar">
    <w:name w:val="Level5Heading"/>
    <w:qFormat/>
    <w:rsid w:val="00D710F4"/>
    <w:pPr>
      <w:keepNext/>
      <w:spacing w:before="240"/>
      <w:outlineLvl w:val="5"/>
    </w:pPr>
    <w:rPr>
      <w:rFonts w:ascii="Arial" w:eastAsia="Times New Roman" w:hAnsi="Arial"/>
      <w:b/>
      <w:bCs/>
      <w:sz w:val="24"/>
      <w:szCs w:val="24"/>
    </w:rPr>
  </w:style>
  <w:style w:type="paragraph" w:customStyle="1" w:styleId="CERTableColumnHeading9pt">
    <w:name w:val="Level3Heading"/>
    <w:qFormat/>
    <w:rsid w:val="001745C4"/>
    <w:pPr>
      <w:keepNext/>
      <w:spacing w:before="240"/>
      <w:outlineLvl w:val="3"/>
    </w:pPr>
    <w:rPr>
      <w:rFonts w:ascii="Arial" w:eastAsia="Times New Roman" w:hAnsi="Arial"/>
      <w:b/>
      <w:bCs/>
      <w:sz w:val="28"/>
      <w:szCs w:val="24"/>
    </w:rPr>
  </w:style>
  <w:style w:type="paragraph" w:styleId="CERTableColumnHeading9ptChar">
    <w:name w:val="Balloon Text"/>
    <w:basedOn w:val="Normal"/>
    <w:link w:val="CERTableText9pt"/>
    <w:uiPriority w:val="99"/>
    <w:semiHidden/>
    <w:unhideWhenUsed/>
    <w:rsid w:val="006C2A1D"/>
    <w:rPr>
      <w:rFonts w:ascii="Tahoma" w:eastAsia="Calibri" w:hAnsi="Tahoma"/>
      <w:sz w:val="16"/>
      <w:szCs w:val="16"/>
    </w:rPr>
  </w:style>
  <w:style w:type="character" w:customStyle="1" w:styleId="CERTableText9pt">
    <w:name w:val="Balloon Text Char"/>
    <w:link w:val="CERTableColumnHeading9ptChar"/>
    <w:uiPriority w:val="99"/>
    <w:semiHidden/>
    <w:rsid w:val="006C2A1D"/>
    <w:rPr>
      <w:rFonts w:ascii="Tahoma" w:hAnsi="Tahoma" w:cs="Tahoma"/>
      <w:sz w:val="16"/>
      <w:szCs w:val="16"/>
    </w:rPr>
  </w:style>
  <w:style w:type="character" w:styleId="ChapterHeading">
    <w:name w:val="annotation reference"/>
    <w:uiPriority w:val="99"/>
    <w:semiHidden/>
    <w:rsid w:val="006C2A1D"/>
    <w:rPr>
      <w:sz w:val="16"/>
      <w:szCs w:val="16"/>
    </w:rPr>
  </w:style>
  <w:style w:type="paragraph" w:styleId="CommentReference">
    <w:name w:val="annotation text"/>
    <w:basedOn w:val="Normal"/>
    <w:link w:val="Reference"/>
    <w:uiPriority w:val="99"/>
    <w:semiHidden/>
    <w:rsid w:val="006C2A1D"/>
    <w:pPr>
      <w:spacing w:before="240" w:after="60"/>
    </w:pPr>
    <w:rPr>
      <w:rFonts w:ascii="Calibri" w:eastAsia="Calibri" w:hAnsi="Calibri"/>
      <w:sz w:val="20"/>
    </w:rPr>
  </w:style>
  <w:style w:type="paragraph" w:styleId="CommentText">
    <w:name w:val="annotation subject"/>
    <w:basedOn w:val="CommentReference"/>
    <w:next w:val="CommentReference"/>
    <w:link w:val="TitlePageReportNumber"/>
    <w:semiHidden/>
    <w:rsid w:val="006C2A1D"/>
    <w:rPr>
      <w:b/>
      <w:bCs/>
    </w:rPr>
  </w:style>
  <w:style w:type="paragraph" w:customStyle="1" w:styleId="CommentTextChar">
    <w:name w:val="PreparedForText"/>
    <w:qFormat/>
    <w:rsid w:val="00C97F61"/>
    <w:rPr>
      <w:rFonts w:ascii="Times New Roman" w:eastAsia="Times New Roman" w:hAnsi="Times New Roman"/>
      <w:bCs/>
      <w:sz w:val="24"/>
      <w:szCs w:val="24"/>
    </w:rPr>
  </w:style>
  <w:style w:type="paragraph" w:customStyle="1" w:styleId="CommentSubject">
    <w:name w:val="ParagraphNoIndentBold"/>
    <w:qFormat/>
    <w:rsid w:val="00B038D0"/>
    <w:rPr>
      <w:rFonts w:ascii="Times New Roman" w:eastAsia="Times New Roman" w:hAnsi="Times New Roman"/>
      <w:b/>
      <w:bCs/>
      <w:sz w:val="24"/>
      <w:szCs w:val="24"/>
    </w:rPr>
  </w:style>
  <w:style w:type="paragraph" w:customStyle="1" w:styleId="CommentSubjectChar">
    <w:name w:val="ContractNumber"/>
    <w:next w:val="TableGrid"/>
    <w:qFormat/>
    <w:rsid w:val="00A77D78"/>
    <w:rPr>
      <w:rFonts w:ascii="Times New Roman" w:eastAsia="Times New Roman" w:hAnsi="Times New Roman"/>
      <w:b/>
      <w:bCs/>
      <w:sz w:val="24"/>
      <w:szCs w:val="24"/>
    </w:rPr>
  </w:style>
  <w:style w:type="paragraph" w:customStyle="1" w:styleId="Contents">
    <w:name w:val="PreparedByText"/>
    <w:qFormat/>
    <w:rsid w:val="00BD14E9"/>
    <w:rPr>
      <w:rFonts w:ascii="Times New Roman" w:eastAsia="Times New Roman" w:hAnsi="Times New Roman"/>
      <w:bCs/>
      <w:sz w:val="24"/>
      <w:szCs w:val="24"/>
    </w:rPr>
  </w:style>
  <w:style w:type="paragraph" w:customStyle="1" w:styleId="ContentsSubhead">
    <w:name w:val="Investigators"/>
    <w:qFormat/>
    <w:rsid w:val="00345E7F"/>
    <w:rPr>
      <w:rFonts w:ascii="Times New Roman" w:eastAsia="Times New Roman" w:hAnsi="Times New Roman"/>
      <w:bCs/>
      <w:sz w:val="24"/>
      <w:szCs w:val="24"/>
    </w:rPr>
  </w:style>
  <w:style w:type="paragraph" w:customStyle="1" w:styleId="ContractNumber">
    <w:name w:val="PublicationNumberDate"/>
    <w:qFormat/>
    <w:rsid w:val="00C97F61"/>
    <w:rPr>
      <w:rFonts w:ascii="Times New Roman" w:eastAsia="Times New Roman" w:hAnsi="Times New Roman"/>
      <w:b/>
      <w:bCs/>
      <w:sz w:val="24"/>
      <w:szCs w:val="24"/>
    </w:rPr>
  </w:style>
  <w:style w:type="paragraph" w:customStyle="1" w:styleId="Default">
    <w:name w:val="SuggestedCitation"/>
    <w:qFormat/>
    <w:rsid w:val="00BD14E9"/>
    <w:rPr>
      <w:rFonts w:ascii="Times New Roman" w:eastAsia="Times New Roman" w:hAnsi="Times New Roman"/>
      <w:bCs/>
      <w:sz w:val="24"/>
      <w:szCs w:val="24"/>
    </w:rPr>
  </w:style>
  <w:style w:type="paragraph" w:customStyle="1" w:styleId="FollowedHyperlink">
    <w:name w:val="Contents"/>
    <w:qFormat/>
    <w:rsid w:val="00D853F1"/>
    <w:pPr>
      <w:keepNext/>
      <w:jc w:val="center"/>
    </w:pPr>
    <w:rPr>
      <w:rFonts w:ascii="Arial" w:hAnsi="Arial" w:cs="Arial"/>
      <w:b/>
      <w:sz w:val="36"/>
      <w:szCs w:val="32"/>
    </w:rPr>
  </w:style>
  <w:style w:type="paragraph" w:customStyle="1" w:styleId="Footer">
    <w:name w:val="ContentsSubhead"/>
    <w:qFormat/>
    <w:rsid w:val="005F5FB4"/>
    <w:pPr>
      <w:keepNext/>
      <w:spacing w:before="240"/>
    </w:pPr>
    <w:rPr>
      <w:rFonts w:ascii="Times New Roman" w:eastAsia="Times New Roman" w:hAnsi="Times New Roman"/>
      <w:b/>
      <w:bCs/>
      <w:sz w:val="24"/>
      <w:szCs w:val="28"/>
    </w:rPr>
  </w:style>
  <w:style w:type="paragraph" w:customStyle="1" w:styleId="FooterChar">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FrontMatterHead">
    <w:name w:val="TableColumnHead"/>
    <w:qFormat/>
    <w:rsid w:val="008A07F1"/>
    <w:pPr>
      <w:jc w:val="center"/>
    </w:pPr>
    <w:rPr>
      <w:rFonts w:ascii="Arial" w:hAnsi="Arial" w:cs="Arial"/>
      <w:b/>
      <w:bCs/>
      <w:sz w:val="18"/>
      <w:szCs w:val="18"/>
    </w:rPr>
  </w:style>
  <w:style w:type="paragraph" w:customStyle="1" w:styleId="FrontMatterSubhead">
    <w:name w:val="TableSubhead"/>
    <w:qFormat/>
    <w:rsid w:val="005F5FB4"/>
    <w:rPr>
      <w:rFonts w:ascii="Arial" w:hAnsi="Arial" w:cs="Arial"/>
      <w:b/>
      <w:i/>
      <w:sz w:val="18"/>
      <w:szCs w:val="18"/>
    </w:rPr>
  </w:style>
  <w:style w:type="paragraph" w:customStyle="1" w:styleId="Header">
    <w:name w:val="TableText"/>
    <w:uiPriority w:val="99"/>
    <w:qFormat/>
    <w:rsid w:val="005F5FB4"/>
    <w:rPr>
      <w:rFonts w:ascii="Arial" w:hAnsi="Arial" w:cs="Arial"/>
      <w:sz w:val="18"/>
      <w:szCs w:val="18"/>
    </w:rPr>
  </w:style>
  <w:style w:type="paragraph" w:styleId="HeaderChar">
    <w:name w:val="footer"/>
    <w:basedOn w:val="Normal"/>
    <w:link w:val="HeadingA"/>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HeadingA">
    <w:name w:val="Footer Char"/>
    <w:link w:val="HeaderChar"/>
    <w:uiPriority w:val="99"/>
    <w:rsid w:val="00571D14"/>
    <w:rPr>
      <w:sz w:val="22"/>
      <w:szCs w:val="22"/>
    </w:rPr>
  </w:style>
  <w:style w:type="paragraph" w:customStyle="1" w:styleId="Hyperlink">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Investigators">
    <w:name w:val="Level7Heading"/>
    <w:qFormat/>
    <w:rsid w:val="00CC774F"/>
    <w:pPr>
      <w:keepNext/>
      <w:spacing w:before="240"/>
    </w:pPr>
    <w:rPr>
      <w:rFonts w:ascii="Times New Roman" w:hAnsi="Times New Roman"/>
      <w:b/>
      <w:color w:val="000000"/>
      <w:sz w:val="24"/>
      <w:szCs w:val="24"/>
    </w:rPr>
  </w:style>
  <w:style w:type="paragraph" w:customStyle="1" w:styleId="KeyQuestion">
    <w:name w:val="Level8Heading"/>
    <w:qFormat/>
    <w:rsid w:val="00CC774F"/>
    <w:pPr>
      <w:keepNext/>
      <w:spacing w:before="240"/>
    </w:pPr>
    <w:rPr>
      <w:rFonts w:ascii="Times New Roman" w:eastAsia="Times New Roman" w:hAnsi="Times New Roman"/>
      <w:bCs/>
      <w:i/>
      <w:sz w:val="24"/>
      <w:szCs w:val="24"/>
    </w:rPr>
  </w:style>
  <w:style w:type="paragraph" w:customStyle="1" w:styleId="Level1Heading">
    <w:name w:val="Bullet1"/>
    <w:qFormat/>
    <w:rsid w:val="004E3C7A"/>
    <w:pPr>
      <w:numPr>
        <w:numId w:val="3"/>
      </w:numPr>
    </w:pPr>
    <w:rPr>
      <w:rFonts w:ascii="Times New Roman" w:eastAsia="Times New Roman" w:hAnsi="Times New Roman"/>
      <w:bCs/>
      <w:sz w:val="24"/>
      <w:szCs w:val="24"/>
    </w:rPr>
  </w:style>
  <w:style w:type="paragraph" w:customStyle="1" w:styleId="Level1HeadingChar">
    <w:name w:val="Bullet2"/>
    <w:qFormat/>
    <w:rsid w:val="00B038D0"/>
    <w:pPr>
      <w:numPr>
        <w:ilvl w:val="1"/>
        <w:numId w:val="3"/>
      </w:numPr>
      <w:ind w:left="1080"/>
    </w:pPr>
    <w:rPr>
      <w:rFonts w:ascii="Times New Roman" w:eastAsia="Times New Roman" w:hAnsi="Times New Roman"/>
      <w:bCs/>
      <w:sz w:val="24"/>
      <w:szCs w:val="24"/>
    </w:rPr>
  </w:style>
  <w:style w:type="paragraph" w:customStyle="1" w:styleId="Level2Heading">
    <w:name w:val="TableCenteredText"/>
    <w:qFormat/>
    <w:rsid w:val="008F2E49"/>
    <w:pPr>
      <w:jc w:val="center"/>
    </w:pPr>
    <w:rPr>
      <w:rFonts w:ascii="Arial" w:hAnsi="Arial" w:cs="Arial"/>
      <w:sz w:val="18"/>
      <w:szCs w:val="18"/>
    </w:rPr>
  </w:style>
  <w:style w:type="paragraph" w:customStyle="1" w:styleId="Level3Heading">
    <w:name w:val="TableLeftText"/>
    <w:qFormat/>
    <w:rsid w:val="008F2E49"/>
    <w:rPr>
      <w:rFonts w:ascii="Arial" w:hAnsi="Arial" w:cs="Arial"/>
      <w:sz w:val="18"/>
      <w:szCs w:val="18"/>
    </w:rPr>
  </w:style>
  <w:style w:type="paragraph" w:customStyle="1" w:styleId="Level4Heading">
    <w:name w:val="TableBoldText"/>
    <w:qFormat/>
    <w:rsid w:val="008F2E49"/>
    <w:rPr>
      <w:rFonts w:ascii="Arial" w:hAnsi="Arial" w:cs="Arial"/>
      <w:b/>
      <w:sz w:val="18"/>
      <w:szCs w:val="18"/>
    </w:rPr>
  </w:style>
  <w:style w:type="paragraph" w:customStyle="1" w:styleId="Level5Heading">
    <w:name w:val="Studies1"/>
    <w:qFormat/>
    <w:rsid w:val="00BD45A9"/>
    <w:pPr>
      <w:keepLines/>
      <w:spacing w:before="120" w:after="120"/>
    </w:pPr>
    <w:rPr>
      <w:rFonts w:ascii="Times New Roman" w:hAnsi="Times New Roman" w:cs="Arial"/>
      <w:color w:val="000000"/>
      <w:sz w:val="24"/>
      <w:szCs w:val="32"/>
    </w:rPr>
  </w:style>
  <w:style w:type="paragraph" w:customStyle="1" w:styleId="Level6Heading">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Level7Heading">
    <w:name w:val="NumberedList"/>
    <w:basedOn w:val="Level1Heading"/>
    <w:qFormat/>
    <w:rsid w:val="00D441D4"/>
    <w:pPr>
      <w:numPr>
        <w:numId w:val="5"/>
      </w:numPr>
      <w:ind w:left="720"/>
    </w:pPr>
  </w:style>
  <w:style w:type="paragraph" w:customStyle="1" w:styleId="Level8Heading">
    <w:name w:val="ReportSubtitle"/>
    <w:qFormat/>
    <w:rsid w:val="005709C8"/>
    <w:rPr>
      <w:rFonts w:ascii="Arial" w:eastAsia="Times New Roman" w:hAnsi="Arial"/>
      <w:b/>
      <w:bCs/>
      <w:sz w:val="24"/>
      <w:szCs w:val="24"/>
    </w:rPr>
  </w:style>
  <w:style w:type="paragraph" w:customStyle="1" w:styleId="ListParagraph">
    <w:name w:val="FrontMatterSubhead"/>
    <w:qFormat/>
    <w:rsid w:val="009C39D5"/>
    <w:pPr>
      <w:keepNext/>
      <w:spacing w:before="120"/>
    </w:pPr>
    <w:rPr>
      <w:rFonts w:ascii="Arial" w:hAnsi="Arial" w:cs="Arial"/>
      <w:b/>
      <w:sz w:val="24"/>
      <w:szCs w:val="32"/>
    </w:rPr>
  </w:style>
  <w:style w:type="character" w:styleId="NoSpacing">
    <w:name w:val="Hyperlink"/>
    <w:uiPriority w:val="99"/>
    <w:rsid w:val="00CD4325"/>
    <w:rPr>
      <w:color w:val="0000FF"/>
      <w:u w:val="single"/>
    </w:rPr>
  </w:style>
  <w:style w:type="paragraph" w:customStyle="1" w:styleId="NormalWeb">
    <w:name w:val="BodyText"/>
    <w:basedOn w:val="Normal"/>
    <w:link w:val="NumberedList"/>
    <w:rsid w:val="00CE23E3"/>
    <w:pPr>
      <w:spacing w:after="120"/>
    </w:pPr>
    <w:rPr>
      <w:rFonts w:ascii="Times New Roman" w:hAnsi="Times New Roman"/>
      <w:szCs w:val="24"/>
    </w:rPr>
  </w:style>
  <w:style w:type="character" w:customStyle="1" w:styleId="NumberedList">
    <w:name w:val="BodyText Char"/>
    <w:link w:val="NormalWeb"/>
    <w:rsid w:val="00CE23E3"/>
    <w:rPr>
      <w:rFonts w:ascii="Times New Roman" w:eastAsia="Times New Roman" w:hAnsi="Times New Roman"/>
      <w:sz w:val="24"/>
      <w:szCs w:val="24"/>
    </w:rPr>
  </w:style>
  <w:style w:type="paragraph" w:customStyle="1" w:styleId="NumberLine">
    <w:name w:val="Title Page Report Number"/>
    <w:basedOn w:val="Normal"/>
    <w:rsid w:val="00CE23E3"/>
    <w:rPr>
      <w:rFonts w:ascii="Arial" w:eastAsia="Times" w:hAnsi="Arial"/>
      <w:b/>
      <w:sz w:val="28"/>
    </w:rPr>
  </w:style>
  <w:style w:type="paragraph" w:customStyle="1" w:styleId="NumberLineCover">
    <w:name w:val="Default"/>
    <w:rsid w:val="00CE23E3"/>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paragraph" w:customStyle="1" w:styleId="PageNumber">
    <w:name w:val="Bullet3"/>
    <w:basedOn w:val="Level1HeadingChar"/>
    <w:qFormat/>
    <w:rsid w:val="00400BDE"/>
    <w:pPr>
      <w:numPr>
        <w:ilvl w:val="2"/>
      </w:numPr>
      <w:ind w:left="1440"/>
    </w:pPr>
  </w:style>
  <w:style w:type="character" w:styleId="PageNumber0">
    <w:name w:val="FollowedHyperlink"/>
    <w:uiPriority w:val="99"/>
    <w:semiHidden/>
    <w:unhideWhenUsed/>
    <w:rsid w:val="008F596B"/>
    <w:rPr>
      <w:color w:val="800080"/>
      <w:u w:val="single"/>
    </w:rPr>
  </w:style>
  <w:style w:type="paragraph" w:styleId="ParagraphIndent">
    <w:name w:val="Body Text"/>
    <w:basedOn w:val="Normal"/>
    <w:link w:val="TOC1"/>
    <w:rsid w:val="007B6CD6"/>
    <w:pPr>
      <w:spacing w:after="120"/>
    </w:pPr>
  </w:style>
  <w:style w:type="paragraph" w:styleId="ParagraphNoIndent">
    <w:name w:val="Body Text First Indent"/>
    <w:basedOn w:val="ParagraphIndent"/>
    <w:link w:val="TOC2"/>
    <w:rsid w:val="007B6CD6"/>
    <w:pPr>
      <w:ind w:firstLine="210"/>
    </w:pPr>
    <w:rPr>
      <w:rFonts w:ascii="Times New Roman" w:eastAsia="Times" w:hAnsi="Times New Roman"/>
    </w:rPr>
  </w:style>
  <w:style w:type="paragraph" w:customStyle="1" w:styleId="ParagraphNoIndentBold">
    <w:name w:val="Bulleted List"/>
    <w:basedOn w:val="ParagraphNoIndent"/>
    <w:rsid w:val="001F32AE"/>
    <w:pPr>
      <w:tabs>
        <w:tab w:val="num" w:pos="1080"/>
      </w:tabs>
      <w:spacing w:after="0"/>
      <w:ind w:left="720" w:hanging="360"/>
      <w:contextualSpacing/>
    </w:pPr>
  </w:style>
  <w:style w:type="paragraph" w:customStyle="1" w:styleId="PreparedByText">
    <w:name w:val="Figure Heading"/>
    <w:basedOn w:val="Bullet2"/>
    <w:rsid w:val="00117609"/>
  </w:style>
  <w:style w:type="paragraph" w:styleId="PreparedForText">
    <w:name w:val="table of figures"/>
    <w:basedOn w:val="Normal"/>
    <w:next w:val="Normal"/>
    <w:semiHidden/>
    <w:rsid w:val="0046726E"/>
  </w:style>
  <w:style w:type="character" w:styleId="PublicationNumberDate">
    <w:name w:val="page number"/>
    <w:basedOn w:val="DefaultParagraphFont"/>
    <w:rsid w:val="00A20927"/>
  </w:style>
  <w:style w:type="character" w:customStyle="1" w:styleId="Reference">
    <w:name w:val="Comment Text Char"/>
    <w:link w:val="CommentReference"/>
    <w:uiPriority w:val="99"/>
    <w:semiHidden/>
    <w:rsid w:val="00777E21"/>
  </w:style>
  <w:style w:type="paragraph" w:customStyle="1" w:styleId="ReportSubtitle">
    <w:name w:val="Numbered List"/>
    <w:basedOn w:val="ParagraphNoIndent"/>
    <w:rsid w:val="00311D24"/>
    <w:pPr>
      <w:numPr>
        <w:numId w:val="13"/>
      </w:numPr>
      <w:spacing w:before="120"/>
      <w:contextualSpacing/>
    </w:pPr>
    <w:rPr>
      <w:rFonts w:ascii="Times" w:hAnsi="Times"/>
    </w:rPr>
  </w:style>
  <w:style w:type="paragraph" w:styleId="ReportTitle">
    <w:name w:val="List Paragraph"/>
    <w:basedOn w:val="Normal"/>
    <w:uiPriority w:val="34"/>
    <w:qFormat/>
    <w:rsid w:val="00311D24"/>
    <w:pPr>
      <w:ind w:left="720"/>
      <w:contextualSpacing/>
    </w:pPr>
  </w:style>
  <w:style w:type="paragraph" w:styleId="ReportType">
    <w:name w:val="footnote text"/>
    <w:basedOn w:val="Normal"/>
    <w:link w:val="ReportTypeCover"/>
    <w:uiPriority w:val="99"/>
    <w:semiHidden/>
    <w:unhideWhenUsed/>
    <w:rsid w:val="00311D24"/>
    <w:pPr>
      <w:widowControl w:val="0"/>
    </w:pPr>
    <w:rPr>
      <w:rFonts w:ascii="Calibri" w:eastAsia="Calibri" w:hAnsi="Calibri"/>
      <w:sz w:val="20"/>
    </w:rPr>
  </w:style>
  <w:style w:type="character" w:customStyle="1" w:styleId="ReportTypeCover">
    <w:name w:val="Footnote Text Char"/>
    <w:basedOn w:val="DefaultParagraphFont"/>
    <w:link w:val="ReportType"/>
    <w:uiPriority w:val="99"/>
    <w:semiHidden/>
    <w:rsid w:val="00311D24"/>
  </w:style>
  <w:style w:type="character" w:styleId="Studies1">
    <w:name w:val="footnote reference"/>
    <w:uiPriority w:val="99"/>
    <w:semiHidden/>
    <w:unhideWhenUsed/>
    <w:rsid w:val="00311D24"/>
    <w:rPr>
      <w:vertAlign w:val="superscript"/>
    </w:rPr>
  </w:style>
  <w:style w:type="paragraph" w:styleId="Studies2">
    <w:name w:val="toc 3"/>
    <w:basedOn w:val="Normal"/>
    <w:next w:val="Normal"/>
    <w:autoRedefine/>
    <w:uiPriority w:val="39"/>
    <w:unhideWhenUsed/>
    <w:rsid w:val="00311D24"/>
    <w:pPr>
      <w:ind w:left="480"/>
    </w:pPr>
  </w:style>
  <w:style w:type="paragraph" w:customStyle="1" w:styleId="SuggestedCitation">
    <w:name w:val="CM4"/>
    <w:basedOn w:val="Normal"/>
    <w:next w:val="Normal"/>
    <w:rsid w:val="0001696B"/>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TableofFigures">
    <w:name w:val="CM7"/>
    <w:basedOn w:val="NumberLineCover"/>
    <w:next w:val="NumberLineCover"/>
    <w:rsid w:val="0001696B"/>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TableBoldText">
    <w:name w:val="CM17"/>
    <w:basedOn w:val="NumberLineCover"/>
    <w:next w:val="NumberLineCover"/>
    <w:rsid w:val="0001696B"/>
    <w:pPr>
      <w:widowControl w:val="0"/>
    </w:pPr>
    <w:rPr>
      <w:rFonts w:ascii="JAEBK F+ Adv T T 5235d 5a 9" w:eastAsia="MS Mincho" w:hAnsi="JAEBK F+ Adv T T 5235d 5a 9" w:cs="JAEBK F+ Adv T T 5235d 5a 9"/>
      <w:color w:val="auto"/>
      <w:lang w:eastAsia="ja-JP"/>
    </w:rPr>
  </w:style>
  <w:style w:type="character" w:styleId="TableCenteredText">
    <w:name w:val="Emphasis"/>
    <w:qFormat/>
    <w:rsid w:val="00151476"/>
    <w:rPr>
      <w:i/>
      <w:iCs/>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styleId="TableColumnHead">
    <w:name w:val="toc 4"/>
    <w:basedOn w:val="Normal"/>
    <w:next w:val="Normal"/>
    <w:autoRedefine/>
    <w:uiPriority w:val="39"/>
    <w:unhideWhenUsed/>
    <w:rsid w:val="007C0A7C"/>
    <w:pPr>
      <w:spacing w:after="100" w:line="276" w:lineRule="auto"/>
      <w:ind w:left="660"/>
    </w:pPr>
    <w:rPr>
      <w:rFonts w:ascii="Calibri" w:hAnsi="Calibri"/>
      <w:sz w:val="22"/>
      <w:szCs w:val="22"/>
    </w:rPr>
  </w:style>
  <w:style w:type="paragraph" w:styleId="TableLeftText">
    <w:name w:val="toc 5"/>
    <w:basedOn w:val="Normal"/>
    <w:next w:val="Normal"/>
    <w:autoRedefine/>
    <w:uiPriority w:val="39"/>
    <w:unhideWhenUsed/>
    <w:rsid w:val="007C0A7C"/>
    <w:pPr>
      <w:spacing w:after="100" w:line="276" w:lineRule="auto"/>
      <w:ind w:left="880"/>
    </w:pPr>
    <w:rPr>
      <w:rFonts w:ascii="Calibri" w:hAnsi="Calibri"/>
      <w:sz w:val="22"/>
      <w:szCs w:val="22"/>
    </w:rPr>
  </w:style>
  <w:style w:type="paragraph" w:styleId="TableNote">
    <w:name w:val="toc 6"/>
    <w:basedOn w:val="Normal"/>
    <w:next w:val="Normal"/>
    <w:autoRedefine/>
    <w:uiPriority w:val="39"/>
    <w:unhideWhenUsed/>
    <w:rsid w:val="007C0A7C"/>
    <w:pPr>
      <w:spacing w:after="100" w:line="276" w:lineRule="auto"/>
      <w:ind w:left="1100"/>
    </w:pPr>
    <w:rPr>
      <w:rFonts w:ascii="Calibri" w:hAnsi="Calibri"/>
      <w:sz w:val="22"/>
      <w:szCs w:val="22"/>
    </w:rPr>
  </w:style>
  <w:style w:type="paragraph" w:styleId="TableSubhead">
    <w:name w:val="toc 7"/>
    <w:basedOn w:val="Normal"/>
    <w:next w:val="Normal"/>
    <w:autoRedefine/>
    <w:uiPriority w:val="39"/>
    <w:unhideWhenUsed/>
    <w:rsid w:val="007C0A7C"/>
    <w:pPr>
      <w:spacing w:after="100" w:line="276" w:lineRule="auto"/>
      <w:ind w:left="1320"/>
    </w:pPr>
    <w:rPr>
      <w:rFonts w:ascii="Calibri" w:hAnsi="Calibri"/>
      <w:sz w:val="22"/>
      <w:szCs w:val="22"/>
    </w:rPr>
  </w:style>
  <w:style w:type="paragraph" w:styleId="TableText">
    <w:name w:val="toc 8"/>
    <w:basedOn w:val="Normal"/>
    <w:next w:val="Normal"/>
    <w:autoRedefine/>
    <w:uiPriority w:val="39"/>
    <w:unhideWhenUsed/>
    <w:rsid w:val="007C0A7C"/>
    <w:pPr>
      <w:spacing w:after="100" w:line="276" w:lineRule="auto"/>
      <w:ind w:left="1540"/>
    </w:pPr>
    <w:rPr>
      <w:rFonts w:ascii="Calibri" w:hAnsi="Calibri"/>
      <w:sz w:val="22"/>
      <w:szCs w:val="22"/>
    </w:rPr>
  </w:style>
  <w:style w:type="paragraph" w:styleId="TableTitle">
    <w:name w:val="toc 9"/>
    <w:basedOn w:val="Normal"/>
    <w:next w:val="Normal"/>
    <w:autoRedefine/>
    <w:uiPriority w:val="39"/>
    <w:unhideWhenUsed/>
    <w:rsid w:val="007C0A7C"/>
    <w:pPr>
      <w:spacing w:after="100" w:line="276" w:lineRule="auto"/>
      <w:ind w:left="1760"/>
    </w:pPr>
    <w:rPr>
      <w:rFonts w:ascii="Calibri" w:hAnsi="Calibri"/>
      <w:sz w:val="22"/>
      <w:szCs w:val="22"/>
    </w:rPr>
  </w:style>
  <w:style w:type="paragraph" w:customStyle="1" w:styleId="TableTitleChar">
    <w:name w:val="paragraphindent"/>
    <w:basedOn w:val="Normal"/>
    <w:rsid w:val="00007432"/>
    <w:rPr>
      <w:rFonts w:ascii="Times New Roman" w:eastAsia="Calibri" w:hAnsi="Times New Roman"/>
      <w:szCs w:val="24"/>
    </w:rPr>
  </w:style>
  <w:style w:type="character" w:customStyle="1" w:styleId="TitlePageReportNumber">
    <w:name w:val="Comment Subject Char"/>
    <w:link w:val="CommentText"/>
    <w:uiPriority w:val="99"/>
    <w:semiHidden/>
    <w:rsid w:val="00D1747F"/>
    <w:rPr>
      <w:b/>
      <w:bCs/>
    </w:rPr>
  </w:style>
  <w:style w:type="character" w:customStyle="1" w:styleId="TOC1">
    <w:name w:val="Body Text Char"/>
    <w:link w:val="ParagraphIndent"/>
    <w:rsid w:val="00D1747F"/>
    <w:rPr>
      <w:rFonts w:ascii="Times" w:eastAsia="Times New Roman" w:hAnsi="Times"/>
      <w:sz w:val="24"/>
    </w:rPr>
  </w:style>
  <w:style w:type="character" w:customStyle="1" w:styleId="TOC2">
    <w:name w:val="Body Text First Indent Char"/>
    <w:link w:val="ParagraphNoIndent"/>
    <w:rsid w:val="00D1747F"/>
    <w:rPr>
      <w:rFonts w:ascii="Times New Roman" w:eastAsia="Times" w:hAnsi="Times New Roman"/>
      <w:sz w:val="24"/>
    </w:rPr>
  </w:style>
  <w:style w:type="paragraph" w:customStyle="1" w:styleId="TOC3">
    <w:name w:val="Style Plain Text + Times New Roman 12 pt Bold"/>
    <w:basedOn w:val="CERParagraphNoIndentCharChar"/>
    <w:link w:val="TOCHeading"/>
    <w:rsid w:val="00F671DF"/>
    <w:pPr>
      <w:spacing w:before="0"/>
      <w:outlineLvl w:val="9"/>
    </w:pPr>
    <w:rPr>
      <w:rFonts w:ascii="Times New Roman" w:hAnsi="Times New Roman" w:cs="Courier New"/>
      <w:szCs w:val="20"/>
    </w:rPr>
  </w:style>
  <w:style w:type="character" w:customStyle="1" w:styleId="TOCHeading">
    <w:name w:val="Style Plain Text + Times New Roman 12 pt Bold Char"/>
    <w:basedOn w:val="BulletedList"/>
    <w:link w:val="TOC3"/>
    <w:rsid w:val="00F671DF"/>
    <w:rPr>
      <w:rFonts w:ascii="Times New Roman" w:eastAsia="Times New Roman" w:hAnsi="Times New Roman" w:cs="Courier New"/>
      <w:b/>
      <w:bCs/>
      <w:sz w:val="24"/>
      <w:szCs w:val="21"/>
    </w:rPr>
  </w:style>
  <w:style w:type="paragraph" w:styleId="Bullet3">
    <w:name w:val="Plain Text"/>
    <w:basedOn w:val="Normal"/>
    <w:link w:val="BulletedList"/>
    <w:semiHidden/>
    <w:unhideWhenUsed/>
    <w:rsid w:val="00F671DF"/>
    <w:rPr>
      <w:rFonts w:ascii="Consolas" w:hAnsi="Consolas"/>
      <w:sz w:val="21"/>
      <w:szCs w:val="21"/>
    </w:rPr>
  </w:style>
  <w:style w:type="character" w:customStyle="1" w:styleId="BulletedList">
    <w:name w:val="Plain Text Char"/>
    <w:basedOn w:val="DefaultParagraphFont"/>
    <w:link w:val="Bullet3"/>
    <w:semiHidden/>
    <w:rsid w:val="00F671DF"/>
    <w:rPr>
      <w:rFonts w:ascii="Consolas" w:eastAsia="Times New Roman" w:hAnsi="Consolas"/>
      <w:sz w:val="21"/>
      <w:szCs w:val="21"/>
    </w:rPr>
  </w:style>
  <w:style w:type="paragraph" w:customStyle="1" w:styleId="FigureHeading">
    <w:name w:val="Style Plain Text + Times New Roman 12 pt"/>
    <w:basedOn w:val="Bullet3"/>
    <w:link w:val="NumberedList0"/>
    <w:rsid w:val="00F671DF"/>
    <w:pPr>
      <w:spacing w:before="240" w:after="240"/>
    </w:pPr>
    <w:rPr>
      <w:rFonts w:ascii="Times New Roman" w:hAnsi="Times New Roman" w:cs="Courier New"/>
      <w:sz w:val="24"/>
      <w:szCs w:val="20"/>
    </w:rPr>
  </w:style>
  <w:style w:type="character" w:customStyle="1" w:styleId="NumberedList0">
    <w:name w:val="Style Plain Text + Times New Roman 12 pt Char"/>
    <w:basedOn w:val="DefaultParagraphFont"/>
    <w:link w:val="FigureHeading"/>
    <w:rsid w:val="00F671DF"/>
    <w:rPr>
      <w:rFonts w:ascii="Times New Roman" w:eastAsia="Times New Roman" w:hAnsi="Times New Roman" w:cs="Courier New"/>
      <w:sz w:val="24"/>
    </w:rPr>
  </w:style>
  <w:style w:type="paragraph" w:customStyle="1" w:styleId="FootnoteText">
    <w:name w:val="AHRQ BODY TEXT"/>
    <w:basedOn w:val="Normal"/>
    <w:link w:val="FootnoteTextChar"/>
    <w:rsid w:val="00F671DF"/>
    <w:pPr>
      <w:ind w:firstLine="360"/>
    </w:pPr>
    <w:rPr>
      <w:rFonts w:eastAsia="Times"/>
    </w:rPr>
  </w:style>
  <w:style w:type="character" w:customStyle="1" w:styleId="FootnoteTextChar">
    <w:name w:val="AHRQ BODY TEXT Char"/>
    <w:basedOn w:val="DefaultParagraphFont"/>
    <w:link w:val="FootnoteText"/>
    <w:rsid w:val="00F671DF"/>
    <w:rPr>
      <w:rFonts w:ascii="Times" w:eastAsia="Times" w:hAnsi="Times"/>
      <w:sz w:val="24"/>
    </w:rPr>
  </w:style>
  <w:style w:type="paragraph" w:customStyle="1" w:styleId="FootnoteReference">
    <w:name w:val="details1"/>
    <w:basedOn w:val="Normal"/>
    <w:rsid w:val="008D54A0"/>
    <w:rPr>
      <w:rFonts w:ascii="Times New Roman" w:hAnsi="Times New Roman"/>
      <w:sz w:val="22"/>
      <w:szCs w:val="22"/>
    </w:rPr>
  </w:style>
  <w:style w:type="character" w:customStyle="1" w:styleId="CM4">
    <w:name w:val="jrnl"/>
    <w:basedOn w:val="DefaultParagraphFont"/>
    <w:rsid w:val="008D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617">
      <w:bodyDiv w:val="1"/>
      <w:marLeft w:val="0"/>
      <w:marRight w:val="0"/>
      <w:marTop w:val="0"/>
      <w:marBottom w:val="0"/>
      <w:divBdr>
        <w:top w:val="none" w:sz="0" w:space="0" w:color="auto"/>
        <w:left w:val="none" w:sz="0" w:space="0" w:color="auto"/>
        <w:bottom w:val="none" w:sz="0" w:space="0" w:color="auto"/>
        <w:right w:val="none" w:sz="0" w:space="0" w:color="auto"/>
      </w:divBdr>
    </w:div>
    <w:div w:id="69735952">
      <w:bodyDiv w:val="1"/>
      <w:marLeft w:val="0"/>
      <w:marRight w:val="0"/>
      <w:marTop w:val="0"/>
      <w:marBottom w:val="0"/>
      <w:divBdr>
        <w:top w:val="none" w:sz="0" w:space="0" w:color="auto"/>
        <w:left w:val="none" w:sz="0" w:space="0" w:color="auto"/>
        <w:bottom w:val="none" w:sz="0" w:space="0" w:color="auto"/>
        <w:right w:val="none" w:sz="0" w:space="0" w:color="auto"/>
      </w:divBdr>
    </w:div>
    <w:div w:id="208883998">
      <w:bodyDiv w:val="1"/>
      <w:marLeft w:val="0"/>
      <w:marRight w:val="0"/>
      <w:marTop w:val="0"/>
      <w:marBottom w:val="0"/>
      <w:divBdr>
        <w:top w:val="none" w:sz="0" w:space="0" w:color="auto"/>
        <w:left w:val="none" w:sz="0" w:space="0" w:color="auto"/>
        <w:bottom w:val="none" w:sz="0" w:space="0" w:color="auto"/>
        <w:right w:val="none" w:sz="0" w:space="0" w:color="auto"/>
      </w:divBdr>
    </w:div>
    <w:div w:id="209271647">
      <w:bodyDiv w:val="1"/>
      <w:marLeft w:val="0"/>
      <w:marRight w:val="0"/>
      <w:marTop w:val="0"/>
      <w:marBottom w:val="0"/>
      <w:divBdr>
        <w:top w:val="none" w:sz="0" w:space="0" w:color="auto"/>
        <w:left w:val="none" w:sz="0" w:space="0" w:color="auto"/>
        <w:bottom w:val="none" w:sz="0" w:space="0" w:color="auto"/>
        <w:right w:val="none" w:sz="0" w:space="0" w:color="auto"/>
      </w:divBdr>
    </w:div>
    <w:div w:id="250818018">
      <w:bodyDiv w:val="1"/>
      <w:marLeft w:val="0"/>
      <w:marRight w:val="0"/>
      <w:marTop w:val="0"/>
      <w:marBottom w:val="0"/>
      <w:divBdr>
        <w:top w:val="none" w:sz="0" w:space="0" w:color="auto"/>
        <w:left w:val="none" w:sz="0" w:space="0" w:color="auto"/>
        <w:bottom w:val="none" w:sz="0" w:space="0" w:color="auto"/>
        <w:right w:val="none" w:sz="0" w:space="0" w:color="auto"/>
      </w:divBdr>
    </w:div>
    <w:div w:id="313262140">
      <w:bodyDiv w:val="1"/>
      <w:marLeft w:val="0"/>
      <w:marRight w:val="0"/>
      <w:marTop w:val="0"/>
      <w:marBottom w:val="0"/>
      <w:divBdr>
        <w:top w:val="none" w:sz="0" w:space="0" w:color="auto"/>
        <w:left w:val="none" w:sz="0" w:space="0" w:color="auto"/>
        <w:bottom w:val="none" w:sz="0" w:space="0" w:color="auto"/>
        <w:right w:val="none" w:sz="0" w:space="0" w:color="auto"/>
      </w:divBdr>
    </w:div>
    <w:div w:id="462966480">
      <w:bodyDiv w:val="1"/>
      <w:marLeft w:val="0"/>
      <w:marRight w:val="0"/>
      <w:marTop w:val="0"/>
      <w:marBottom w:val="0"/>
      <w:divBdr>
        <w:top w:val="none" w:sz="0" w:space="0" w:color="auto"/>
        <w:left w:val="none" w:sz="0" w:space="0" w:color="auto"/>
        <w:bottom w:val="none" w:sz="0" w:space="0" w:color="auto"/>
        <w:right w:val="none" w:sz="0" w:space="0" w:color="auto"/>
      </w:divBdr>
    </w:div>
    <w:div w:id="525219143">
      <w:bodyDiv w:val="1"/>
      <w:marLeft w:val="0"/>
      <w:marRight w:val="0"/>
      <w:marTop w:val="0"/>
      <w:marBottom w:val="0"/>
      <w:divBdr>
        <w:top w:val="none" w:sz="0" w:space="0" w:color="auto"/>
        <w:left w:val="none" w:sz="0" w:space="0" w:color="auto"/>
        <w:bottom w:val="none" w:sz="0" w:space="0" w:color="auto"/>
        <w:right w:val="none" w:sz="0" w:space="0" w:color="auto"/>
      </w:divBdr>
    </w:div>
    <w:div w:id="769275188">
      <w:bodyDiv w:val="1"/>
      <w:marLeft w:val="0"/>
      <w:marRight w:val="0"/>
      <w:marTop w:val="0"/>
      <w:marBottom w:val="0"/>
      <w:divBdr>
        <w:top w:val="none" w:sz="0" w:space="0" w:color="auto"/>
        <w:left w:val="none" w:sz="0" w:space="0" w:color="auto"/>
        <w:bottom w:val="none" w:sz="0" w:space="0" w:color="auto"/>
        <w:right w:val="none" w:sz="0" w:space="0" w:color="auto"/>
      </w:divBdr>
    </w:div>
    <w:div w:id="976224650">
      <w:bodyDiv w:val="1"/>
      <w:marLeft w:val="0"/>
      <w:marRight w:val="0"/>
      <w:marTop w:val="0"/>
      <w:marBottom w:val="0"/>
      <w:divBdr>
        <w:top w:val="none" w:sz="0" w:space="0" w:color="auto"/>
        <w:left w:val="none" w:sz="0" w:space="0" w:color="auto"/>
        <w:bottom w:val="none" w:sz="0" w:space="0" w:color="auto"/>
        <w:right w:val="none" w:sz="0" w:space="0" w:color="auto"/>
      </w:divBdr>
    </w:div>
    <w:div w:id="1032263681">
      <w:bodyDiv w:val="1"/>
      <w:marLeft w:val="0"/>
      <w:marRight w:val="0"/>
      <w:marTop w:val="0"/>
      <w:marBottom w:val="0"/>
      <w:divBdr>
        <w:top w:val="none" w:sz="0" w:space="0" w:color="auto"/>
        <w:left w:val="none" w:sz="0" w:space="0" w:color="auto"/>
        <w:bottom w:val="none" w:sz="0" w:space="0" w:color="auto"/>
        <w:right w:val="none" w:sz="0" w:space="0" w:color="auto"/>
      </w:divBdr>
      <w:divsChild>
        <w:div w:id="2134133687">
          <w:marLeft w:val="0"/>
          <w:marRight w:val="1"/>
          <w:marTop w:val="0"/>
          <w:marBottom w:val="0"/>
          <w:divBdr>
            <w:top w:val="none" w:sz="0" w:space="0" w:color="auto"/>
            <w:left w:val="none" w:sz="0" w:space="0" w:color="auto"/>
            <w:bottom w:val="none" w:sz="0" w:space="0" w:color="auto"/>
            <w:right w:val="none" w:sz="0" w:space="0" w:color="auto"/>
          </w:divBdr>
          <w:divsChild>
            <w:div w:id="1589117178">
              <w:marLeft w:val="0"/>
              <w:marRight w:val="0"/>
              <w:marTop w:val="0"/>
              <w:marBottom w:val="0"/>
              <w:divBdr>
                <w:top w:val="none" w:sz="0" w:space="0" w:color="auto"/>
                <w:left w:val="none" w:sz="0" w:space="0" w:color="auto"/>
                <w:bottom w:val="none" w:sz="0" w:space="0" w:color="auto"/>
                <w:right w:val="none" w:sz="0" w:space="0" w:color="auto"/>
              </w:divBdr>
              <w:divsChild>
                <w:div w:id="1423604096">
                  <w:marLeft w:val="0"/>
                  <w:marRight w:val="1"/>
                  <w:marTop w:val="0"/>
                  <w:marBottom w:val="0"/>
                  <w:divBdr>
                    <w:top w:val="none" w:sz="0" w:space="0" w:color="auto"/>
                    <w:left w:val="none" w:sz="0" w:space="0" w:color="auto"/>
                    <w:bottom w:val="none" w:sz="0" w:space="0" w:color="auto"/>
                    <w:right w:val="none" w:sz="0" w:space="0" w:color="auto"/>
                  </w:divBdr>
                  <w:divsChild>
                    <w:div w:id="1454905141">
                      <w:marLeft w:val="0"/>
                      <w:marRight w:val="0"/>
                      <w:marTop w:val="0"/>
                      <w:marBottom w:val="0"/>
                      <w:divBdr>
                        <w:top w:val="none" w:sz="0" w:space="0" w:color="auto"/>
                        <w:left w:val="none" w:sz="0" w:space="0" w:color="auto"/>
                        <w:bottom w:val="none" w:sz="0" w:space="0" w:color="auto"/>
                        <w:right w:val="none" w:sz="0" w:space="0" w:color="auto"/>
                      </w:divBdr>
                      <w:divsChild>
                        <w:div w:id="595212744">
                          <w:marLeft w:val="0"/>
                          <w:marRight w:val="0"/>
                          <w:marTop w:val="0"/>
                          <w:marBottom w:val="0"/>
                          <w:divBdr>
                            <w:top w:val="none" w:sz="0" w:space="0" w:color="auto"/>
                            <w:left w:val="none" w:sz="0" w:space="0" w:color="auto"/>
                            <w:bottom w:val="none" w:sz="0" w:space="0" w:color="auto"/>
                            <w:right w:val="none" w:sz="0" w:space="0" w:color="auto"/>
                          </w:divBdr>
                          <w:divsChild>
                            <w:div w:id="246621508">
                              <w:marLeft w:val="0"/>
                              <w:marRight w:val="0"/>
                              <w:marTop w:val="120"/>
                              <w:marBottom w:val="360"/>
                              <w:divBdr>
                                <w:top w:val="none" w:sz="0" w:space="0" w:color="auto"/>
                                <w:left w:val="none" w:sz="0" w:space="0" w:color="auto"/>
                                <w:bottom w:val="none" w:sz="0" w:space="0" w:color="auto"/>
                                <w:right w:val="none" w:sz="0" w:space="0" w:color="auto"/>
                              </w:divBdr>
                              <w:divsChild>
                                <w:div w:id="978338567">
                                  <w:marLeft w:val="301"/>
                                  <w:marRight w:val="0"/>
                                  <w:marTop w:val="0"/>
                                  <w:marBottom w:val="0"/>
                                  <w:divBdr>
                                    <w:top w:val="none" w:sz="0" w:space="0" w:color="auto"/>
                                    <w:left w:val="none" w:sz="0" w:space="0" w:color="auto"/>
                                    <w:bottom w:val="none" w:sz="0" w:space="0" w:color="auto"/>
                                    <w:right w:val="none" w:sz="0" w:space="0" w:color="auto"/>
                                  </w:divBdr>
                                  <w:divsChild>
                                    <w:div w:id="877662066">
                                      <w:marLeft w:val="0"/>
                                      <w:marRight w:val="0"/>
                                      <w:marTop w:val="34"/>
                                      <w:marBottom w:val="34"/>
                                      <w:divBdr>
                                        <w:top w:val="none" w:sz="0" w:space="0" w:color="auto"/>
                                        <w:left w:val="none" w:sz="0" w:space="0" w:color="auto"/>
                                        <w:bottom w:val="none" w:sz="0" w:space="0" w:color="auto"/>
                                        <w:right w:val="none" w:sz="0" w:space="0" w:color="auto"/>
                                      </w:divBdr>
                                    </w:div>
                                    <w:div w:id="1907765113">
                                      <w:marLeft w:val="0"/>
                                      <w:marRight w:val="0"/>
                                      <w:marTop w:val="0"/>
                                      <w:marBottom w:val="0"/>
                                      <w:divBdr>
                                        <w:top w:val="none" w:sz="0" w:space="0" w:color="auto"/>
                                        <w:left w:val="none" w:sz="0" w:space="0" w:color="auto"/>
                                        <w:bottom w:val="none" w:sz="0" w:space="0" w:color="auto"/>
                                        <w:right w:val="none" w:sz="0" w:space="0" w:color="auto"/>
                                      </w:divBdr>
                                      <w:divsChild>
                                        <w:div w:id="2456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278876628">
      <w:bodyDiv w:val="1"/>
      <w:marLeft w:val="0"/>
      <w:marRight w:val="0"/>
      <w:marTop w:val="0"/>
      <w:marBottom w:val="0"/>
      <w:divBdr>
        <w:top w:val="none" w:sz="0" w:space="0" w:color="auto"/>
        <w:left w:val="none" w:sz="0" w:space="0" w:color="auto"/>
        <w:bottom w:val="none" w:sz="0" w:space="0" w:color="auto"/>
        <w:right w:val="none" w:sz="0" w:space="0" w:color="auto"/>
      </w:divBdr>
    </w:div>
    <w:div w:id="1346520933">
      <w:bodyDiv w:val="1"/>
      <w:marLeft w:val="0"/>
      <w:marRight w:val="0"/>
      <w:marTop w:val="0"/>
      <w:marBottom w:val="0"/>
      <w:divBdr>
        <w:top w:val="none" w:sz="0" w:space="0" w:color="auto"/>
        <w:left w:val="none" w:sz="0" w:space="0" w:color="auto"/>
        <w:bottom w:val="none" w:sz="0" w:space="0" w:color="auto"/>
        <w:right w:val="none" w:sz="0" w:space="0" w:color="auto"/>
      </w:divBdr>
    </w:div>
    <w:div w:id="1479423284">
      <w:bodyDiv w:val="1"/>
      <w:marLeft w:val="0"/>
      <w:marRight w:val="0"/>
      <w:marTop w:val="0"/>
      <w:marBottom w:val="0"/>
      <w:divBdr>
        <w:top w:val="none" w:sz="0" w:space="0" w:color="auto"/>
        <w:left w:val="none" w:sz="0" w:space="0" w:color="auto"/>
        <w:bottom w:val="none" w:sz="0" w:space="0" w:color="auto"/>
        <w:right w:val="none" w:sz="0" w:space="0" w:color="auto"/>
      </w:divBdr>
    </w:div>
    <w:div w:id="1523008728">
      <w:bodyDiv w:val="1"/>
      <w:marLeft w:val="0"/>
      <w:marRight w:val="0"/>
      <w:marTop w:val="0"/>
      <w:marBottom w:val="0"/>
      <w:divBdr>
        <w:top w:val="none" w:sz="0" w:space="0" w:color="auto"/>
        <w:left w:val="none" w:sz="0" w:space="0" w:color="auto"/>
        <w:bottom w:val="none" w:sz="0" w:space="0" w:color="auto"/>
        <w:right w:val="none" w:sz="0" w:space="0" w:color="auto"/>
      </w:divBdr>
    </w:div>
    <w:div w:id="1573084238">
      <w:bodyDiv w:val="1"/>
      <w:marLeft w:val="0"/>
      <w:marRight w:val="0"/>
      <w:marTop w:val="0"/>
      <w:marBottom w:val="0"/>
      <w:divBdr>
        <w:top w:val="none" w:sz="0" w:space="0" w:color="auto"/>
        <w:left w:val="none" w:sz="0" w:space="0" w:color="auto"/>
        <w:bottom w:val="none" w:sz="0" w:space="0" w:color="auto"/>
        <w:right w:val="none" w:sz="0" w:space="0" w:color="auto"/>
      </w:divBdr>
    </w:div>
    <w:div w:id="1591616189">
      <w:bodyDiv w:val="1"/>
      <w:marLeft w:val="0"/>
      <w:marRight w:val="0"/>
      <w:marTop w:val="0"/>
      <w:marBottom w:val="0"/>
      <w:divBdr>
        <w:top w:val="none" w:sz="0" w:space="0" w:color="auto"/>
        <w:left w:val="none" w:sz="0" w:space="0" w:color="auto"/>
        <w:bottom w:val="none" w:sz="0" w:space="0" w:color="auto"/>
        <w:right w:val="none" w:sz="0" w:space="0" w:color="auto"/>
      </w:divBdr>
    </w:div>
    <w:div w:id="1613170145">
      <w:bodyDiv w:val="1"/>
      <w:marLeft w:val="0"/>
      <w:marRight w:val="0"/>
      <w:marTop w:val="0"/>
      <w:marBottom w:val="0"/>
      <w:divBdr>
        <w:top w:val="none" w:sz="0" w:space="0" w:color="auto"/>
        <w:left w:val="none" w:sz="0" w:space="0" w:color="auto"/>
        <w:bottom w:val="none" w:sz="0" w:space="0" w:color="auto"/>
        <w:right w:val="none" w:sz="0" w:space="0" w:color="auto"/>
      </w:divBdr>
    </w:div>
    <w:div w:id="1613511318">
      <w:bodyDiv w:val="1"/>
      <w:marLeft w:val="0"/>
      <w:marRight w:val="0"/>
      <w:marTop w:val="0"/>
      <w:marBottom w:val="0"/>
      <w:divBdr>
        <w:top w:val="none" w:sz="0" w:space="0" w:color="auto"/>
        <w:left w:val="none" w:sz="0" w:space="0" w:color="auto"/>
        <w:bottom w:val="none" w:sz="0" w:space="0" w:color="auto"/>
        <w:right w:val="none" w:sz="0" w:space="0" w:color="auto"/>
      </w:divBdr>
    </w:div>
    <w:div w:id="1675110332">
      <w:bodyDiv w:val="1"/>
      <w:marLeft w:val="0"/>
      <w:marRight w:val="0"/>
      <w:marTop w:val="0"/>
      <w:marBottom w:val="0"/>
      <w:divBdr>
        <w:top w:val="none" w:sz="0" w:space="0" w:color="auto"/>
        <w:left w:val="none" w:sz="0" w:space="0" w:color="auto"/>
        <w:bottom w:val="none" w:sz="0" w:space="0" w:color="auto"/>
        <w:right w:val="none" w:sz="0" w:space="0" w:color="auto"/>
      </w:divBdr>
    </w:div>
    <w:div w:id="1813280998">
      <w:bodyDiv w:val="1"/>
      <w:marLeft w:val="0"/>
      <w:marRight w:val="0"/>
      <w:marTop w:val="0"/>
      <w:marBottom w:val="0"/>
      <w:divBdr>
        <w:top w:val="none" w:sz="0" w:space="0" w:color="auto"/>
        <w:left w:val="none" w:sz="0" w:space="0" w:color="auto"/>
        <w:bottom w:val="none" w:sz="0" w:space="0" w:color="auto"/>
        <w:right w:val="none" w:sz="0" w:space="0" w:color="auto"/>
      </w:divBdr>
    </w:div>
    <w:div w:id="1885561670">
      <w:bodyDiv w:val="1"/>
      <w:marLeft w:val="0"/>
      <w:marRight w:val="0"/>
      <w:marTop w:val="0"/>
      <w:marBottom w:val="0"/>
      <w:divBdr>
        <w:top w:val="none" w:sz="0" w:space="0" w:color="auto"/>
        <w:left w:val="none" w:sz="0" w:space="0" w:color="auto"/>
        <w:bottom w:val="none" w:sz="0" w:space="0" w:color="auto"/>
        <w:right w:val="none" w:sz="0" w:space="0" w:color="auto"/>
      </w:divBdr>
    </w:div>
    <w:div w:id="1933272396">
      <w:bodyDiv w:val="1"/>
      <w:marLeft w:val="0"/>
      <w:marRight w:val="0"/>
      <w:marTop w:val="0"/>
      <w:marBottom w:val="0"/>
      <w:divBdr>
        <w:top w:val="none" w:sz="0" w:space="0" w:color="auto"/>
        <w:left w:val="none" w:sz="0" w:space="0" w:color="auto"/>
        <w:bottom w:val="none" w:sz="0" w:space="0" w:color="auto"/>
        <w:right w:val="none" w:sz="0" w:space="0" w:color="auto"/>
      </w:divBdr>
    </w:div>
    <w:div w:id="2089694149">
      <w:bodyDiv w:val="1"/>
      <w:marLeft w:val="0"/>
      <w:marRight w:val="0"/>
      <w:marTop w:val="0"/>
      <w:marBottom w:val="0"/>
      <w:divBdr>
        <w:top w:val="none" w:sz="0" w:space="0" w:color="auto"/>
        <w:left w:val="none" w:sz="0" w:space="0" w:color="auto"/>
        <w:bottom w:val="none" w:sz="0" w:space="0" w:color="auto"/>
        <w:right w:val="none" w:sz="0" w:space="0" w:color="auto"/>
      </w:divBdr>
    </w:div>
    <w:div w:id="21182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esktop\Template%20for%20Reports%20by%20EPCs_Updated%2002.28.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B0083-2CEF-4E8F-9288-B3447E9D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EPCs_Updated 02.28.11</Template>
  <TotalTime>2</TotalTime>
  <Pages>10</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16096</CharactersWithSpaces>
  <SharedDoc>false</SharedDoc>
  <HLinks>
    <vt:vector size="324" baseType="variant">
      <vt:variant>
        <vt:i4>5898357</vt:i4>
      </vt:variant>
      <vt:variant>
        <vt:i4>412</vt:i4>
      </vt:variant>
      <vt:variant>
        <vt:i4>0</vt:i4>
      </vt:variant>
      <vt:variant>
        <vt:i4>5</vt:i4>
      </vt:variant>
      <vt:variant>
        <vt:lpwstr>http://www.nice.org.uk/nicemedia/docs/grading_evidence.pdf</vt:lpwstr>
      </vt:variant>
      <vt:variant>
        <vt:lpwstr/>
      </vt:variant>
      <vt:variant>
        <vt:i4>4390923</vt:i4>
      </vt:variant>
      <vt:variant>
        <vt:i4>406</vt:i4>
      </vt:variant>
      <vt:variant>
        <vt:i4>0</vt:i4>
      </vt:variant>
      <vt:variant>
        <vt:i4>5</vt:i4>
      </vt:variant>
      <vt:variant>
        <vt:lpwstr/>
      </vt:variant>
      <vt:variant>
        <vt:lpwstr>_ENREF_24</vt:lpwstr>
      </vt:variant>
      <vt:variant>
        <vt:i4>4390923</vt:i4>
      </vt:variant>
      <vt:variant>
        <vt:i4>398</vt:i4>
      </vt:variant>
      <vt:variant>
        <vt:i4>0</vt:i4>
      </vt:variant>
      <vt:variant>
        <vt:i4>5</vt:i4>
      </vt:variant>
      <vt:variant>
        <vt:lpwstr/>
      </vt:variant>
      <vt:variant>
        <vt:lpwstr>_ENREF_23</vt:lpwstr>
      </vt:variant>
      <vt:variant>
        <vt:i4>4390923</vt:i4>
      </vt:variant>
      <vt:variant>
        <vt:i4>390</vt:i4>
      </vt:variant>
      <vt:variant>
        <vt:i4>0</vt:i4>
      </vt:variant>
      <vt:variant>
        <vt:i4>5</vt:i4>
      </vt:variant>
      <vt:variant>
        <vt:lpwstr/>
      </vt:variant>
      <vt:variant>
        <vt:lpwstr>_ENREF_22</vt:lpwstr>
      </vt:variant>
      <vt:variant>
        <vt:i4>4390923</vt:i4>
      </vt:variant>
      <vt:variant>
        <vt:i4>384</vt:i4>
      </vt:variant>
      <vt:variant>
        <vt:i4>0</vt:i4>
      </vt:variant>
      <vt:variant>
        <vt:i4>5</vt:i4>
      </vt:variant>
      <vt:variant>
        <vt:lpwstr/>
      </vt:variant>
      <vt:variant>
        <vt:lpwstr>_ENREF_21</vt:lpwstr>
      </vt:variant>
      <vt:variant>
        <vt:i4>4390923</vt:i4>
      </vt:variant>
      <vt:variant>
        <vt:i4>378</vt:i4>
      </vt:variant>
      <vt:variant>
        <vt:i4>0</vt:i4>
      </vt:variant>
      <vt:variant>
        <vt:i4>5</vt:i4>
      </vt:variant>
      <vt:variant>
        <vt:lpwstr/>
      </vt:variant>
      <vt:variant>
        <vt:lpwstr>_ENREF_20</vt:lpwstr>
      </vt:variant>
      <vt:variant>
        <vt:i4>4194315</vt:i4>
      </vt:variant>
      <vt:variant>
        <vt:i4>370</vt:i4>
      </vt:variant>
      <vt:variant>
        <vt:i4>0</vt:i4>
      </vt:variant>
      <vt:variant>
        <vt:i4>5</vt:i4>
      </vt:variant>
      <vt:variant>
        <vt:lpwstr/>
      </vt:variant>
      <vt:variant>
        <vt:lpwstr>_ENREF_19</vt:lpwstr>
      </vt:variant>
      <vt:variant>
        <vt:i4>4653067</vt:i4>
      </vt:variant>
      <vt:variant>
        <vt:i4>362</vt:i4>
      </vt:variant>
      <vt:variant>
        <vt:i4>0</vt:i4>
      </vt:variant>
      <vt:variant>
        <vt:i4>5</vt:i4>
      </vt:variant>
      <vt:variant>
        <vt:lpwstr/>
      </vt:variant>
      <vt:variant>
        <vt:lpwstr>_ENREF_6</vt:lpwstr>
      </vt:variant>
      <vt:variant>
        <vt:i4>4784139</vt:i4>
      </vt:variant>
      <vt:variant>
        <vt:i4>354</vt:i4>
      </vt:variant>
      <vt:variant>
        <vt:i4>0</vt:i4>
      </vt:variant>
      <vt:variant>
        <vt:i4>5</vt:i4>
      </vt:variant>
      <vt:variant>
        <vt:lpwstr/>
      </vt:variant>
      <vt:variant>
        <vt:lpwstr>_ENREF_8</vt:lpwstr>
      </vt:variant>
      <vt:variant>
        <vt:i4>4587531</vt:i4>
      </vt:variant>
      <vt:variant>
        <vt:i4>346</vt:i4>
      </vt:variant>
      <vt:variant>
        <vt:i4>0</vt:i4>
      </vt:variant>
      <vt:variant>
        <vt:i4>5</vt:i4>
      </vt:variant>
      <vt:variant>
        <vt:lpwstr/>
      </vt:variant>
      <vt:variant>
        <vt:lpwstr>_ENREF_7</vt:lpwstr>
      </vt:variant>
      <vt:variant>
        <vt:i4>4390923</vt:i4>
      </vt:variant>
      <vt:variant>
        <vt:i4>340</vt:i4>
      </vt:variant>
      <vt:variant>
        <vt:i4>0</vt:i4>
      </vt:variant>
      <vt:variant>
        <vt:i4>5</vt:i4>
      </vt:variant>
      <vt:variant>
        <vt:lpwstr/>
      </vt:variant>
      <vt:variant>
        <vt:lpwstr>_ENREF_2</vt:lpwstr>
      </vt:variant>
      <vt:variant>
        <vt:i4>4325387</vt:i4>
      </vt:variant>
      <vt:variant>
        <vt:i4>334</vt:i4>
      </vt:variant>
      <vt:variant>
        <vt:i4>0</vt:i4>
      </vt:variant>
      <vt:variant>
        <vt:i4>5</vt:i4>
      </vt:variant>
      <vt:variant>
        <vt:lpwstr/>
      </vt:variant>
      <vt:variant>
        <vt:lpwstr>_ENREF_3</vt:lpwstr>
      </vt:variant>
      <vt:variant>
        <vt:i4>4194315</vt:i4>
      </vt:variant>
      <vt:variant>
        <vt:i4>328</vt:i4>
      </vt:variant>
      <vt:variant>
        <vt:i4>0</vt:i4>
      </vt:variant>
      <vt:variant>
        <vt:i4>5</vt:i4>
      </vt:variant>
      <vt:variant>
        <vt:lpwstr/>
      </vt:variant>
      <vt:variant>
        <vt:lpwstr>_ENREF_1</vt:lpwstr>
      </vt:variant>
      <vt:variant>
        <vt:i4>4194315</vt:i4>
      </vt:variant>
      <vt:variant>
        <vt:i4>322</vt:i4>
      </vt:variant>
      <vt:variant>
        <vt:i4>0</vt:i4>
      </vt:variant>
      <vt:variant>
        <vt:i4>5</vt:i4>
      </vt:variant>
      <vt:variant>
        <vt:lpwstr/>
      </vt:variant>
      <vt:variant>
        <vt:lpwstr>_ENREF_18</vt:lpwstr>
      </vt:variant>
      <vt:variant>
        <vt:i4>4194315</vt:i4>
      </vt:variant>
      <vt:variant>
        <vt:i4>316</vt:i4>
      </vt:variant>
      <vt:variant>
        <vt:i4>0</vt:i4>
      </vt:variant>
      <vt:variant>
        <vt:i4>5</vt:i4>
      </vt:variant>
      <vt:variant>
        <vt:lpwstr/>
      </vt:variant>
      <vt:variant>
        <vt:lpwstr>_ENREF_17</vt:lpwstr>
      </vt:variant>
      <vt:variant>
        <vt:i4>4194315</vt:i4>
      </vt:variant>
      <vt:variant>
        <vt:i4>308</vt:i4>
      </vt:variant>
      <vt:variant>
        <vt:i4>0</vt:i4>
      </vt:variant>
      <vt:variant>
        <vt:i4>5</vt:i4>
      </vt:variant>
      <vt:variant>
        <vt:lpwstr/>
      </vt:variant>
      <vt:variant>
        <vt:lpwstr>_ENREF_16</vt:lpwstr>
      </vt:variant>
      <vt:variant>
        <vt:i4>4194315</vt:i4>
      </vt:variant>
      <vt:variant>
        <vt:i4>302</vt:i4>
      </vt:variant>
      <vt:variant>
        <vt:i4>0</vt:i4>
      </vt:variant>
      <vt:variant>
        <vt:i4>5</vt:i4>
      </vt:variant>
      <vt:variant>
        <vt:lpwstr/>
      </vt:variant>
      <vt:variant>
        <vt:lpwstr>_ENREF_15</vt:lpwstr>
      </vt:variant>
      <vt:variant>
        <vt:i4>4194315</vt:i4>
      </vt:variant>
      <vt:variant>
        <vt:i4>296</vt:i4>
      </vt:variant>
      <vt:variant>
        <vt:i4>0</vt:i4>
      </vt:variant>
      <vt:variant>
        <vt:i4>5</vt:i4>
      </vt:variant>
      <vt:variant>
        <vt:lpwstr/>
      </vt:variant>
      <vt:variant>
        <vt:lpwstr>_ENREF_14</vt:lpwstr>
      </vt:variant>
      <vt:variant>
        <vt:i4>4194315</vt:i4>
      </vt:variant>
      <vt:variant>
        <vt:i4>290</vt:i4>
      </vt:variant>
      <vt:variant>
        <vt:i4>0</vt:i4>
      </vt:variant>
      <vt:variant>
        <vt:i4>5</vt:i4>
      </vt:variant>
      <vt:variant>
        <vt:lpwstr/>
      </vt:variant>
      <vt:variant>
        <vt:lpwstr>_ENREF_13</vt:lpwstr>
      </vt:variant>
      <vt:variant>
        <vt:i4>4194315</vt:i4>
      </vt:variant>
      <vt:variant>
        <vt:i4>286</vt:i4>
      </vt:variant>
      <vt:variant>
        <vt:i4>0</vt:i4>
      </vt:variant>
      <vt:variant>
        <vt:i4>5</vt:i4>
      </vt:variant>
      <vt:variant>
        <vt:lpwstr/>
      </vt:variant>
      <vt:variant>
        <vt:lpwstr>_ENREF_15</vt:lpwstr>
      </vt:variant>
      <vt:variant>
        <vt:i4>4194315</vt:i4>
      </vt:variant>
      <vt:variant>
        <vt:i4>283</vt:i4>
      </vt:variant>
      <vt:variant>
        <vt:i4>0</vt:i4>
      </vt:variant>
      <vt:variant>
        <vt:i4>5</vt:i4>
      </vt:variant>
      <vt:variant>
        <vt:lpwstr/>
      </vt:variant>
      <vt:variant>
        <vt:lpwstr>_ENREF_13</vt:lpwstr>
      </vt:variant>
      <vt:variant>
        <vt:i4>4194315</vt:i4>
      </vt:variant>
      <vt:variant>
        <vt:i4>275</vt:i4>
      </vt:variant>
      <vt:variant>
        <vt:i4>0</vt:i4>
      </vt:variant>
      <vt:variant>
        <vt:i4>5</vt:i4>
      </vt:variant>
      <vt:variant>
        <vt:lpwstr/>
      </vt:variant>
      <vt:variant>
        <vt:lpwstr>_ENREF_16</vt:lpwstr>
      </vt:variant>
      <vt:variant>
        <vt:i4>4194315</vt:i4>
      </vt:variant>
      <vt:variant>
        <vt:i4>272</vt:i4>
      </vt:variant>
      <vt:variant>
        <vt:i4>0</vt:i4>
      </vt:variant>
      <vt:variant>
        <vt:i4>5</vt:i4>
      </vt:variant>
      <vt:variant>
        <vt:lpwstr/>
      </vt:variant>
      <vt:variant>
        <vt:lpwstr>_ENREF_14</vt:lpwstr>
      </vt:variant>
      <vt:variant>
        <vt:i4>4194315</vt:i4>
      </vt:variant>
      <vt:variant>
        <vt:i4>262</vt:i4>
      </vt:variant>
      <vt:variant>
        <vt:i4>0</vt:i4>
      </vt:variant>
      <vt:variant>
        <vt:i4>5</vt:i4>
      </vt:variant>
      <vt:variant>
        <vt:lpwstr/>
      </vt:variant>
      <vt:variant>
        <vt:lpwstr>_ENREF_18</vt:lpwstr>
      </vt:variant>
      <vt:variant>
        <vt:i4>4194315</vt:i4>
      </vt:variant>
      <vt:variant>
        <vt:i4>256</vt:i4>
      </vt:variant>
      <vt:variant>
        <vt:i4>0</vt:i4>
      </vt:variant>
      <vt:variant>
        <vt:i4>5</vt:i4>
      </vt:variant>
      <vt:variant>
        <vt:lpwstr/>
      </vt:variant>
      <vt:variant>
        <vt:lpwstr>_ENREF_17</vt:lpwstr>
      </vt:variant>
      <vt:variant>
        <vt:i4>4194315</vt:i4>
      </vt:variant>
      <vt:variant>
        <vt:i4>248</vt:i4>
      </vt:variant>
      <vt:variant>
        <vt:i4>0</vt:i4>
      </vt:variant>
      <vt:variant>
        <vt:i4>5</vt:i4>
      </vt:variant>
      <vt:variant>
        <vt:lpwstr/>
      </vt:variant>
      <vt:variant>
        <vt:lpwstr>_ENREF_16</vt:lpwstr>
      </vt:variant>
      <vt:variant>
        <vt:i4>4194315</vt:i4>
      </vt:variant>
      <vt:variant>
        <vt:i4>242</vt:i4>
      </vt:variant>
      <vt:variant>
        <vt:i4>0</vt:i4>
      </vt:variant>
      <vt:variant>
        <vt:i4>5</vt:i4>
      </vt:variant>
      <vt:variant>
        <vt:lpwstr/>
      </vt:variant>
      <vt:variant>
        <vt:lpwstr>_ENREF_15</vt:lpwstr>
      </vt:variant>
      <vt:variant>
        <vt:i4>4194315</vt:i4>
      </vt:variant>
      <vt:variant>
        <vt:i4>236</vt:i4>
      </vt:variant>
      <vt:variant>
        <vt:i4>0</vt:i4>
      </vt:variant>
      <vt:variant>
        <vt:i4>5</vt:i4>
      </vt:variant>
      <vt:variant>
        <vt:lpwstr/>
      </vt:variant>
      <vt:variant>
        <vt:lpwstr>_ENREF_14</vt:lpwstr>
      </vt:variant>
      <vt:variant>
        <vt:i4>4194315</vt:i4>
      </vt:variant>
      <vt:variant>
        <vt:i4>230</vt:i4>
      </vt:variant>
      <vt:variant>
        <vt:i4>0</vt:i4>
      </vt:variant>
      <vt:variant>
        <vt:i4>5</vt:i4>
      </vt:variant>
      <vt:variant>
        <vt:lpwstr/>
      </vt:variant>
      <vt:variant>
        <vt:lpwstr>_ENREF_13</vt:lpwstr>
      </vt:variant>
      <vt:variant>
        <vt:i4>4194315</vt:i4>
      </vt:variant>
      <vt:variant>
        <vt:i4>224</vt:i4>
      </vt:variant>
      <vt:variant>
        <vt:i4>0</vt:i4>
      </vt:variant>
      <vt:variant>
        <vt:i4>5</vt:i4>
      </vt:variant>
      <vt:variant>
        <vt:lpwstr/>
      </vt:variant>
      <vt:variant>
        <vt:lpwstr>_ENREF_18</vt:lpwstr>
      </vt:variant>
      <vt:variant>
        <vt:i4>4194315</vt:i4>
      </vt:variant>
      <vt:variant>
        <vt:i4>218</vt:i4>
      </vt:variant>
      <vt:variant>
        <vt:i4>0</vt:i4>
      </vt:variant>
      <vt:variant>
        <vt:i4>5</vt:i4>
      </vt:variant>
      <vt:variant>
        <vt:lpwstr/>
      </vt:variant>
      <vt:variant>
        <vt:lpwstr>_ENREF_17</vt:lpwstr>
      </vt:variant>
      <vt:variant>
        <vt:i4>4194315</vt:i4>
      </vt:variant>
      <vt:variant>
        <vt:i4>210</vt:i4>
      </vt:variant>
      <vt:variant>
        <vt:i4>0</vt:i4>
      </vt:variant>
      <vt:variant>
        <vt:i4>5</vt:i4>
      </vt:variant>
      <vt:variant>
        <vt:lpwstr/>
      </vt:variant>
      <vt:variant>
        <vt:lpwstr>_ENREF_16</vt:lpwstr>
      </vt:variant>
      <vt:variant>
        <vt:i4>4194315</vt:i4>
      </vt:variant>
      <vt:variant>
        <vt:i4>204</vt:i4>
      </vt:variant>
      <vt:variant>
        <vt:i4>0</vt:i4>
      </vt:variant>
      <vt:variant>
        <vt:i4>5</vt:i4>
      </vt:variant>
      <vt:variant>
        <vt:lpwstr/>
      </vt:variant>
      <vt:variant>
        <vt:lpwstr>_ENREF_15</vt:lpwstr>
      </vt:variant>
      <vt:variant>
        <vt:i4>4194315</vt:i4>
      </vt:variant>
      <vt:variant>
        <vt:i4>198</vt:i4>
      </vt:variant>
      <vt:variant>
        <vt:i4>0</vt:i4>
      </vt:variant>
      <vt:variant>
        <vt:i4>5</vt:i4>
      </vt:variant>
      <vt:variant>
        <vt:lpwstr/>
      </vt:variant>
      <vt:variant>
        <vt:lpwstr>_ENREF_14</vt:lpwstr>
      </vt:variant>
      <vt:variant>
        <vt:i4>4194315</vt:i4>
      </vt:variant>
      <vt:variant>
        <vt:i4>192</vt:i4>
      </vt:variant>
      <vt:variant>
        <vt:i4>0</vt:i4>
      </vt:variant>
      <vt:variant>
        <vt:i4>5</vt:i4>
      </vt:variant>
      <vt:variant>
        <vt:lpwstr/>
      </vt:variant>
      <vt:variant>
        <vt:lpwstr>_ENREF_13</vt:lpwstr>
      </vt:variant>
      <vt:variant>
        <vt:i4>4194315</vt:i4>
      </vt:variant>
      <vt:variant>
        <vt:i4>184</vt:i4>
      </vt:variant>
      <vt:variant>
        <vt:i4>0</vt:i4>
      </vt:variant>
      <vt:variant>
        <vt:i4>5</vt:i4>
      </vt:variant>
      <vt:variant>
        <vt:lpwstr/>
      </vt:variant>
      <vt:variant>
        <vt:lpwstr>_ENREF_12</vt:lpwstr>
      </vt:variant>
      <vt:variant>
        <vt:i4>4194315</vt:i4>
      </vt:variant>
      <vt:variant>
        <vt:i4>176</vt:i4>
      </vt:variant>
      <vt:variant>
        <vt:i4>0</vt:i4>
      </vt:variant>
      <vt:variant>
        <vt:i4>5</vt:i4>
      </vt:variant>
      <vt:variant>
        <vt:lpwstr/>
      </vt:variant>
      <vt:variant>
        <vt:lpwstr>_ENREF_11</vt:lpwstr>
      </vt:variant>
      <vt:variant>
        <vt:i4>4718603</vt:i4>
      </vt:variant>
      <vt:variant>
        <vt:i4>170</vt:i4>
      </vt:variant>
      <vt:variant>
        <vt:i4>0</vt:i4>
      </vt:variant>
      <vt:variant>
        <vt:i4>5</vt:i4>
      </vt:variant>
      <vt:variant>
        <vt:lpwstr/>
      </vt:variant>
      <vt:variant>
        <vt:lpwstr>_ENREF_9</vt:lpwstr>
      </vt:variant>
      <vt:variant>
        <vt:i4>4194315</vt:i4>
      </vt:variant>
      <vt:variant>
        <vt:i4>164</vt:i4>
      </vt:variant>
      <vt:variant>
        <vt:i4>0</vt:i4>
      </vt:variant>
      <vt:variant>
        <vt:i4>5</vt:i4>
      </vt:variant>
      <vt:variant>
        <vt:lpwstr/>
      </vt:variant>
      <vt:variant>
        <vt:lpwstr>_ENREF_10</vt:lpwstr>
      </vt:variant>
      <vt:variant>
        <vt:i4>4718603</vt:i4>
      </vt:variant>
      <vt:variant>
        <vt:i4>158</vt:i4>
      </vt:variant>
      <vt:variant>
        <vt:i4>0</vt:i4>
      </vt:variant>
      <vt:variant>
        <vt:i4>5</vt:i4>
      </vt:variant>
      <vt:variant>
        <vt:lpwstr/>
      </vt:variant>
      <vt:variant>
        <vt:lpwstr>_ENREF_9</vt:lpwstr>
      </vt:variant>
      <vt:variant>
        <vt:i4>4653067</vt:i4>
      </vt:variant>
      <vt:variant>
        <vt:i4>150</vt:i4>
      </vt:variant>
      <vt:variant>
        <vt:i4>0</vt:i4>
      </vt:variant>
      <vt:variant>
        <vt:i4>5</vt:i4>
      </vt:variant>
      <vt:variant>
        <vt:lpwstr/>
      </vt:variant>
      <vt:variant>
        <vt:lpwstr>_ENREF_6</vt:lpwstr>
      </vt:variant>
      <vt:variant>
        <vt:i4>4456459</vt:i4>
      </vt:variant>
      <vt:variant>
        <vt:i4>144</vt:i4>
      </vt:variant>
      <vt:variant>
        <vt:i4>0</vt:i4>
      </vt:variant>
      <vt:variant>
        <vt:i4>5</vt:i4>
      </vt:variant>
      <vt:variant>
        <vt:lpwstr/>
      </vt:variant>
      <vt:variant>
        <vt:lpwstr>_ENREF_5</vt:lpwstr>
      </vt:variant>
      <vt:variant>
        <vt:i4>4521995</vt:i4>
      </vt:variant>
      <vt:variant>
        <vt:i4>138</vt:i4>
      </vt:variant>
      <vt:variant>
        <vt:i4>0</vt:i4>
      </vt:variant>
      <vt:variant>
        <vt:i4>5</vt:i4>
      </vt:variant>
      <vt:variant>
        <vt:lpwstr/>
      </vt:variant>
      <vt:variant>
        <vt:lpwstr>_ENREF_4</vt:lpwstr>
      </vt:variant>
      <vt:variant>
        <vt:i4>4325387</vt:i4>
      </vt:variant>
      <vt:variant>
        <vt:i4>132</vt:i4>
      </vt:variant>
      <vt:variant>
        <vt:i4>0</vt:i4>
      </vt:variant>
      <vt:variant>
        <vt:i4>5</vt:i4>
      </vt:variant>
      <vt:variant>
        <vt:lpwstr/>
      </vt:variant>
      <vt:variant>
        <vt:lpwstr>_ENREF_3</vt:lpwstr>
      </vt:variant>
      <vt:variant>
        <vt:i4>4390923</vt:i4>
      </vt:variant>
      <vt:variant>
        <vt:i4>126</vt:i4>
      </vt:variant>
      <vt:variant>
        <vt:i4>0</vt:i4>
      </vt:variant>
      <vt:variant>
        <vt:i4>5</vt:i4>
      </vt:variant>
      <vt:variant>
        <vt:lpwstr/>
      </vt:variant>
      <vt:variant>
        <vt:lpwstr>_ENREF_2</vt:lpwstr>
      </vt:variant>
      <vt:variant>
        <vt:i4>4194315</vt:i4>
      </vt:variant>
      <vt:variant>
        <vt:i4>120</vt:i4>
      </vt:variant>
      <vt:variant>
        <vt:i4>0</vt:i4>
      </vt:variant>
      <vt:variant>
        <vt:i4>5</vt:i4>
      </vt:variant>
      <vt:variant>
        <vt:lpwstr/>
      </vt:variant>
      <vt:variant>
        <vt:lpwstr>_ENREF_1</vt:lpwstr>
      </vt:variant>
      <vt:variant>
        <vt:i4>1769522</vt:i4>
      </vt:variant>
      <vt:variant>
        <vt:i4>113</vt:i4>
      </vt:variant>
      <vt:variant>
        <vt:i4>0</vt:i4>
      </vt:variant>
      <vt:variant>
        <vt:i4>5</vt:i4>
      </vt:variant>
      <vt:variant>
        <vt:lpwstr/>
      </vt:variant>
      <vt:variant>
        <vt:lpwstr>_Toc335835723</vt:lpwstr>
      </vt:variant>
      <vt:variant>
        <vt:i4>1769522</vt:i4>
      </vt:variant>
      <vt:variant>
        <vt:i4>107</vt:i4>
      </vt:variant>
      <vt:variant>
        <vt:i4>0</vt:i4>
      </vt:variant>
      <vt:variant>
        <vt:i4>5</vt:i4>
      </vt:variant>
      <vt:variant>
        <vt:lpwstr/>
      </vt:variant>
      <vt:variant>
        <vt:lpwstr>_Toc335835722</vt:lpwstr>
      </vt:variant>
      <vt:variant>
        <vt:i4>1769522</vt:i4>
      </vt:variant>
      <vt:variant>
        <vt:i4>101</vt:i4>
      </vt:variant>
      <vt:variant>
        <vt:i4>0</vt:i4>
      </vt:variant>
      <vt:variant>
        <vt:i4>5</vt:i4>
      </vt:variant>
      <vt:variant>
        <vt:lpwstr/>
      </vt:variant>
      <vt:variant>
        <vt:lpwstr>_Toc335835721</vt:lpwstr>
      </vt:variant>
      <vt:variant>
        <vt:i4>1769522</vt:i4>
      </vt:variant>
      <vt:variant>
        <vt:i4>95</vt:i4>
      </vt:variant>
      <vt:variant>
        <vt:i4>0</vt:i4>
      </vt:variant>
      <vt:variant>
        <vt:i4>5</vt:i4>
      </vt:variant>
      <vt:variant>
        <vt:lpwstr/>
      </vt:variant>
      <vt:variant>
        <vt:lpwstr>_Toc335835720</vt:lpwstr>
      </vt:variant>
      <vt:variant>
        <vt:i4>1572914</vt:i4>
      </vt:variant>
      <vt:variant>
        <vt:i4>89</vt:i4>
      </vt:variant>
      <vt:variant>
        <vt:i4>0</vt:i4>
      </vt:variant>
      <vt:variant>
        <vt:i4>5</vt:i4>
      </vt:variant>
      <vt:variant>
        <vt:lpwstr/>
      </vt:variant>
      <vt:variant>
        <vt:lpwstr>_Toc335835719</vt:lpwstr>
      </vt:variant>
      <vt:variant>
        <vt:i4>1572914</vt:i4>
      </vt:variant>
      <vt:variant>
        <vt:i4>83</vt:i4>
      </vt:variant>
      <vt:variant>
        <vt:i4>0</vt:i4>
      </vt:variant>
      <vt:variant>
        <vt:i4>5</vt:i4>
      </vt:variant>
      <vt:variant>
        <vt:lpwstr/>
      </vt:variant>
      <vt:variant>
        <vt:lpwstr>_Toc335835718</vt:lpwstr>
      </vt:variant>
      <vt:variant>
        <vt:i4>1572914</vt:i4>
      </vt:variant>
      <vt:variant>
        <vt:i4>77</vt:i4>
      </vt:variant>
      <vt:variant>
        <vt:i4>0</vt:i4>
      </vt:variant>
      <vt:variant>
        <vt:i4>5</vt:i4>
      </vt:variant>
      <vt:variant>
        <vt:lpwstr/>
      </vt:variant>
      <vt:variant>
        <vt:lpwstr>_Toc335835717</vt:lpwstr>
      </vt:variant>
      <vt:variant>
        <vt:i4>1572914</vt:i4>
      </vt:variant>
      <vt:variant>
        <vt:i4>71</vt:i4>
      </vt:variant>
      <vt:variant>
        <vt:i4>0</vt:i4>
      </vt:variant>
      <vt:variant>
        <vt:i4>5</vt:i4>
      </vt:variant>
      <vt:variant>
        <vt:lpwstr/>
      </vt:variant>
      <vt:variant>
        <vt:lpwstr>_Toc335835716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Perry, Tanja Rosalinde</dc:creator>
  <cp:lastModifiedBy>Priyanka Pawar</cp:lastModifiedBy>
  <cp:revision>5</cp:revision>
  <cp:lastPrinted>2013-01-18T21:38:00Z</cp:lastPrinted>
  <dcterms:created xsi:type="dcterms:W3CDTF">2013-01-22T16:43:00Z</dcterms:created>
  <dcterms:modified xsi:type="dcterms:W3CDTF">2013-02-09T06:45:00Z</dcterms:modified>
</cp:coreProperties>
</file>