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1D" w:rsidRPr="000B086E" w:rsidRDefault="00E11E1D" w:rsidP="00E11E1D">
      <w:pPr>
        <w:rPr>
          <w:rFonts w:ascii="Times New Roman" w:hAnsi="Times New Roman"/>
          <w:sz w:val="18"/>
        </w:rPr>
      </w:pPr>
    </w:p>
    <w:p w:rsidR="00A72221" w:rsidRPr="000B086E" w:rsidRDefault="00A72221" w:rsidP="00A72221">
      <w:pPr>
        <w:rPr>
          <w:rFonts w:ascii="Arial" w:hAnsi="Arial"/>
          <w:b/>
        </w:rPr>
      </w:pPr>
      <w:proofErr w:type="gramStart"/>
      <w:r w:rsidRPr="000B086E">
        <w:rPr>
          <w:rFonts w:ascii="Arial" w:hAnsi="Arial"/>
          <w:b/>
        </w:rPr>
        <w:t xml:space="preserve">Evidence Table </w:t>
      </w:r>
      <w:proofErr w:type="spellStart"/>
      <w:r w:rsidRPr="000B086E">
        <w:rPr>
          <w:rFonts w:ascii="Arial" w:hAnsi="Arial"/>
          <w:b/>
        </w:rPr>
        <w:t>2</w:t>
      </w:r>
      <w:r>
        <w:rPr>
          <w:rFonts w:ascii="Arial" w:hAnsi="Arial"/>
          <w:b/>
        </w:rPr>
        <w:t>8</w:t>
      </w:r>
      <w:r w:rsidRPr="000B086E">
        <w:rPr>
          <w:rFonts w:ascii="Arial" w:hAnsi="Arial"/>
          <w:b/>
        </w:rPr>
        <w:t>a</w:t>
      </w:r>
      <w:proofErr w:type="spellEnd"/>
      <w:r w:rsidRPr="000B086E">
        <w:rPr>
          <w:rFonts w:ascii="Arial" w:hAnsi="Arial"/>
          <w:b/>
        </w:rPr>
        <w:t>.</w:t>
      </w:r>
      <w:proofErr w:type="gramEnd"/>
      <w:r w:rsidRPr="000B086E">
        <w:rPr>
          <w:rFonts w:ascii="Arial" w:hAnsi="Arial"/>
          <w:b/>
        </w:rPr>
        <w:t xml:space="preserve"> Weight related outcomes for combination diet and physical activity intervention studies taking place in a school setting with consumer health informatics components and in a school setting with home and consumer health informatics components</w:t>
      </w:r>
    </w:p>
    <w:p w:rsidR="00A72221" w:rsidRPr="000B086E" w:rsidRDefault="00A72221" w:rsidP="00A72221">
      <w:pPr>
        <w:rPr>
          <w:rFonts w:ascii="Times New Roman" w:hAnsi="Times New Roman"/>
          <w:sz w:val="18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10"/>
        <w:gridCol w:w="1080"/>
        <w:gridCol w:w="900"/>
        <w:gridCol w:w="810"/>
        <w:gridCol w:w="1170"/>
        <w:gridCol w:w="990"/>
        <w:gridCol w:w="990"/>
        <w:gridCol w:w="900"/>
        <w:gridCol w:w="1080"/>
        <w:gridCol w:w="900"/>
        <w:gridCol w:w="1080"/>
        <w:gridCol w:w="1080"/>
        <w:gridCol w:w="1080"/>
        <w:gridCol w:w="990"/>
        <w:gridCol w:w="1728"/>
      </w:tblGrid>
      <w:tr w:rsidR="00A72221" w:rsidRPr="000B086E" w:rsidTr="0072080A">
        <w:trPr>
          <w:trHeight w:val="300"/>
          <w:tblHeader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BMI, kg/</w:t>
            </w:r>
            <w:proofErr w:type="spellStart"/>
            <w:r w:rsidRPr="000B086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0B08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spellEnd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ÿ\11\05‘\19\02\00\00\00\015\01\01\00\01\00\00\01\00\00\00\00\00\00\00\00\00\00°8=\018\00\00\00\01\00\00\008\00\00\00Ðã\00\008\00\00\00²u\00\00hC:\5CDocuments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19.23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(2.96) 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20.67 (3.15)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difference in BMI post-intervention+ 0.14 (95% CI -0.17-0.45); p-value = NR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ÿ\11\05‘\19\02\00\00\00\015\01\01\00\01\00\00\01\00\00\00\00\00\00\00\00\00\00X9=\018\00\00\00\01\00\00\008\00\00\00Ðã\00\008\00\00\00²u\00\00hC:\5CDocuments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19.48, (3.45)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21.08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(3.93)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ÿ\11\05‘\19\02\00\00\00\013\01\01\00\01\00\00\01\00\00\00\00\00\00\00\00\00\00ØC&lt;\018\00\00\00\01\00\00\008\00\00\00Ðã\00\008\00\00\008ˆ\00\00hC:\5CDocuments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17.3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(2.5)  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18.8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Beta = 0.1 (95% CI 0.05-0.2); p-value = &lt;0.05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ÿ\11\05‘\19\02\00\00\00\013\01\01\00\01\00\00\01\00\00\00\00\00\00\00\00\00\00@^:\018\00\00\00\01\00\00\008\00\00\00Ðã\00\008\00\00\008ˆ\00\00hC:\5CDocuments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(SD) =17.9, (2.9) 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19.3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(3.6)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BMI,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SDS</w:t>
            </w:r>
            <w:proofErr w:type="spellEnd"/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 "&lt;\018\00\00\00\01\00\00\008\00\00\00Ðã\00\008\00\00\008ˆ\00\00hC:\5CDocuments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0.4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(1.1)  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0.4 (1.1)</w:t>
            </w:r>
          </w:p>
        </w:tc>
        <w:tc>
          <w:tcPr>
            <w:tcW w:w="990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Beta = 0.04 (95% CI 0.02-0.1); p-value &lt; 0.05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 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Median (SD) =0.6, (1.1)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0.6 (1.2)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Change in BMI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nil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Spiegel,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ÿ\11\05‘\19\02\00\00\00\012\01\01\00\01\00\00\01\00\00\00\00\00\00\00\00\00\00X"&lt;\018\00\00\00\01\00\00\008\00\00\00Ðã\00\008\00\00\00üX\00\00hC:\5CDocuments and Settings\5Crewilson\5CDesktop\5CChild Obesity Database_All Searches Deduped Final_12MAR12.pdt\1BSpiegel &amp; Foulk 2006 #31117\00\1B\00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0.5210 (1.01610)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SE=0.04643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0.1606 </w:t>
            </w: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(0.89446)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SE=0.03871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The Pearson</w:t>
            </w:r>
          </w:p>
          <w:p w:rsidR="00A72221" w:rsidRPr="000B086E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 xml:space="preserve">Correlation for change in BMI baseline to post-data measure with treatment (r = -0.186; </w:t>
            </w:r>
            <w:proofErr w:type="gramStart"/>
            <w:r w:rsidRPr="000B086E">
              <w:rPr>
                <w:rFonts w:ascii="Arial" w:hAnsi="Arial" w:cs="Arial"/>
                <w:sz w:val="18"/>
                <w:szCs w:val="18"/>
              </w:rPr>
              <w:t>N  1013</w:t>
            </w:r>
            <w:proofErr w:type="gramEnd"/>
            <w:r w:rsidRPr="000B086E">
              <w:rPr>
                <w:rFonts w:ascii="Arial" w:hAnsi="Arial" w:cs="Arial"/>
                <w:sz w:val="18"/>
                <w:szCs w:val="18"/>
              </w:rPr>
              <w:t>) was significant at the 0.01 level (two-tailed).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lastRenderedPageBreak/>
              <w:t>Percent Overweight/ Obese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ÿ\11\05‘\19\02\00\00\00\015\01\01\00\01\00\00\01\00\00\00\00\00\00\00\00\00\00x7=\018\00\00\00\01\00\00\008\00\00\00Ðã\00\008\00\00\00²u\00\00hC:\5CDocuments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16.2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OR = 0.91 (95% CI 0.52-1.61)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ÿ\11\05‘\19\02\00\00\00\015\01\01\00\01\00\00\01\00\00\00\00\00\00\00\00\00\00ØÊ;\018\00\00\00\01\00\00\008\00\00\00Ðã\00\008\00\00\00²u\00\00hC:\5CDocuments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=15.7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6E">
              <w:rPr>
                <w:rFonts w:ascii="Arial" w:hAnsi="Arial" w:cs="Arial"/>
                <w:b/>
                <w:sz w:val="18"/>
                <w:szCs w:val="18"/>
              </w:rPr>
              <w:t>Percent Underweight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ÿ\11\05‘\19\02\00\00\00\015\01\01\00\01\00\00\01\00\00\00\00\00\00\00\00\00\00\18\1F&lt;\018\00\00\00\01\00\00\008\00\00\00Ðã\00\008\00\00\00²u\00\00hC:\5CDocuments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9.0%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ÿ\11\05‘\19\02\00\00\00\015\01\01\00\01\00\00\01\00\00\00\00\00\00\00\00\00\00€!&lt;\018\00\00\00\01\00\00\008\00\00\00Ðã\00\008\00\00\00²u\00\00hC:\5CDocuments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9.1%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ÿ\11\05‘\19\02\00\00\00\015\01\01\00\01\00\00\01\00\00\00\00\00\00\00\00\00\00ÈbÏ\008\00\00\00\01\00\00\008\00\00\00Ðã\00\008\00\00\00²u\00\00hC:\5CDocuments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66.82(6.95)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73.24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(8.20)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difference in WC post-intervention=0.6 (95% CI -0.44- 1.64); p=NR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Ezendam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ÿ\11\05‘\19\02\00\00\00\015\01\01\00\01\00\00\01\00\00\00\00\00\00\00\00\00\00x¨:\018\00\00\00\01\00\00\008\00\00\00Ðã\00\008\00\00\00²u\00\00hC:\5CDocuments and Settings\5Crewilson\5CDesktop\5CChild Obesity Database_All Searches Deduped Final_12MAR12.pdt!Ezendam, Brug, et al. 2012 #45750\00!\00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67.88, (8.13)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74.70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(9.78)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Waist Circumference, cm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lastRenderedPageBreak/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ÿ\11\05‘\19\02\00\00\00\013\01\01\00\01\00\00\01\00\00\00\00\00\00\00\00\00\00(Í:\018\00\00\00\01\00\00\008\00\00\00Ðã\00\008\00\00\008ˆ\00\00hC:\5CDocuments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59.6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(7.2)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64.8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(7.4)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Beta=0.4 (95% CI 0.1-0.6); p&lt;0.05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ÿ\11\05‘\19\02\00\00\00\013\01\01\00\01\00\00\01\00\00\00\00\00\00\00\00\00\00È@&lt;\018\00\00\00\01\00\00\008\00\00\00Ðã\00\008\00\00\008ˆ\00\00hC:\5CDocuments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=60.3, (7.9)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65.4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(8.8)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Percent Body Fat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ÿ\11\05‘\19\02\00\00\00\013\01\01\00\01\00\00\01\00\00\00\00\00\00\00\00\00\00\08á;\018\00\00\00\01\00\00\008\00\00\00Ðã\00\008\00\00\008ˆ\00\00hC:\5CDocuments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21.7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(7.4)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23.6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(7.8);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Beta=0.2 (95% CI -0.03-0.4); p=NS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ÿ\11\05‘\19\02\00\00\00\013\01\01\00\01\00\00\01\00\00\00\00\00\00\00\00\00\00ð\1D;\018\00\00\00\01\00\00\008\00\00\00Ðã\00\008\00\00\008ˆ\00\00hC:\5CDocuments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=22.6, (7.2)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24.7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(8.8)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Body fat, </w:t>
            </w: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summ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 xml:space="preserve"> of 4 SF measures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ÿ\11\05‘\19\02\00\00\00\013\01\01\00\01\00\00\01\00\00\00\00\00\00\00\00\00\00ÐÍ:\018\00\00\00\01\00\00\008\00\00\00Ðã\00\008\00\00\008ˆ\00\00hC:\5CDocuments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21.5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 xml:space="preserve">(9.9)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24.4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(11.8)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Beta=0.3 (95% 0-0.7); p=NS</w:t>
            </w:r>
          </w:p>
        </w:tc>
      </w:tr>
      <w:tr w:rsidR="00A72221" w:rsidRPr="000B086E" w:rsidTr="0072080A">
        <w:trPr>
          <w:trHeight w:val="30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86E">
              <w:rPr>
                <w:rFonts w:ascii="Arial" w:hAnsi="Arial" w:cs="Arial"/>
                <w:sz w:val="18"/>
                <w:szCs w:val="18"/>
              </w:rPr>
              <w:t>Gorely</w:t>
            </w:r>
            <w:proofErr w:type="spellEnd"/>
            <w:r w:rsidRPr="000B086E">
              <w:rPr>
                <w:rFonts w:ascii="Arial" w:hAnsi="Arial" w:cs="Arial"/>
                <w:sz w:val="18"/>
                <w:szCs w:val="18"/>
              </w:rPr>
              <w:t>, 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E650B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ÿ\11\05‘\19\02\00\00\00\013\01\01\00\01\00\00\01\00\00\00\00\00\00\00\00\00\00Ø¬É\008\00\00\00\01\00\00\008\00\00\00Ðã\00\008\00\00\008ˆ\00\00hC:\5CDocuments and Settings\5Crewilson\5CDesktop\5CChild Obesity Database_All Searches Deduped Final_12MAR12.pdt"Gorely, Morris, et al. 2011 #51015\00"\00 </w:instrText>
            </w:r>
            <w:r w:rsidR="005A215D" w:rsidRPr="00E650B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Median (SD) =23.0(10.3)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26.1</w:t>
            </w:r>
          </w:p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(13.3)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0B086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0B086E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0B086E" w:rsidRDefault="00A72221" w:rsidP="00A72221">
      <w:pPr>
        <w:rPr>
          <w:rFonts w:ascii="Times New Roman" w:hAnsi="Times New Roman"/>
          <w:sz w:val="18"/>
          <w:szCs w:val="18"/>
        </w:rPr>
      </w:pPr>
      <w:r w:rsidRPr="000B086E">
        <w:rPr>
          <w:rFonts w:ascii="Times New Roman" w:hAnsi="Times New Roman"/>
          <w:sz w:val="18"/>
          <w:szCs w:val="18"/>
        </w:rPr>
        <w:t>CI = Confidence Interval; N = Sample Size; NR = Not Reported; NS = Not Significant; SD = Standard Deviation; SE = Sample Error; WC = Waist Circumference</w:t>
      </w:r>
    </w:p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Sect="00A02DE3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9A" w:rsidRDefault="00C53A9A">
      <w:r>
        <w:separator/>
      </w:r>
    </w:p>
  </w:endnote>
  <w:endnote w:type="continuationSeparator" w:id="0">
    <w:p w:rsidR="00C53A9A" w:rsidRDefault="00C5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E3" w:rsidRDefault="00A02DE3" w:rsidP="00A02DE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377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9A" w:rsidRDefault="00C53A9A">
      <w:r>
        <w:separator/>
      </w:r>
    </w:p>
  </w:footnote>
  <w:footnote w:type="continuationSeparator" w:id="0">
    <w:p w:rsidR="00C53A9A" w:rsidRDefault="00C5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1171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2DE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53A9A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E1D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D196-446C-4223-9906-3F2E747A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9368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2013-07-04T05:22:00Z</dcterms:modified>
</cp:coreProperties>
</file>