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DF" w:rsidRDefault="00D03CDF" w:rsidP="00A72221">
      <w:pPr>
        <w:rPr>
          <w:rFonts w:ascii="Arial" w:hAnsi="Arial" w:cs="Arial"/>
          <w:b/>
        </w:rPr>
      </w:pPr>
    </w:p>
    <w:p w:rsidR="00A72221" w:rsidRPr="000B086E" w:rsidRDefault="00A72221" w:rsidP="00A72221">
      <w:pPr>
        <w:rPr>
          <w:rFonts w:ascii="Arial" w:hAnsi="Arial"/>
          <w:b/>
        </w:rPr>
      </w:pPr>
      <w:proofErr w:type="gramStart"/>
      <w:r w:rsidRPr="000B086E">
        <w:rPr>
          <w:rFonts w:ascii="Arial" w:hAnsi="Arial" w:cs="Arial"/>
          <w:b/>
        </w:rPr>
        <w:t>Evidence Table 2</w:t>
      </w:r>
      <w:r>
        <w:rPr>
          <w:rFonts w:ascii="Arial" w:hAnsi="Arial" w:cs="Arial"/>
          <w:b/>
        </w:rPr>
        <w:t>5</w:t>
      </w:r>
      <w:r w:rsidRPr="000B086E">
        <w:rPr>
          <w:rFonts w:ascii="Arial" w:hAnsi="Arial" w:cs="Arial"/>
          <w:b/>
        </w:rPr>
        <w:t>.</w:t>
      </w:r>
      <w:proofErr w:type="gramEnd"/>
      <w:r w:rsidRPr="000B086E">
        <w:rPr>
          <w:rFonts w:ascii="Arial" w:hAnsi="Arial" w:cs="Arial"/>
          <w:b/>
        </w:rPr>
        <w:t xml:space="preserve"> Participant characteristics for studies taking place in a school setting with </w:t>
      </w:r>
      <w:r w:rsidRPr="000B086E">
        <w:rPr>
          <w:rFonts w:ascii="Arial" w:hAnsi="Arial"/>
          <w:b/>
        </w:rPr>
        <w:t>consumer health informatics components and in a school setting with home and consumer health informatics components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722"/>
        <w:gridCol w:w="1143"/>
        <w:gridCol w:w="1075"/>
        <w:gridCol w:w="1925"/>
        <w:gridCol w:w="3029"/>
        <w:gridCol w:w="1022"/>
        <w:gridCol w:w="7520"/>
      </w:tblGrid>
      <w:tr w:rsidR="00A72221" w:rsidRPr="000B086E" w:rsidTr="0072080A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Follow-up period, weeks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Girls, N (%)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Age, </w:t>
            </w:r>
          </w:p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Mean (SD) unless otherwise labeled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RACE, N (%)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Grade level, N (%)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72221" w:rsidRPr="000B086E" w:rsidTr="0072080A"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School/CHI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0B086E" w:rsidTr="0072080A">
        <w:tc>
          <w:tcPr>
            <w:tcW w:w="0" w:type="auto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Schneider, 2007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ÿ\11\05‘\19\02\00\00\00\011\01\01\00\01\00\00\01\00\00\00\00\00\00\00\00\00\008:=\018\00\00\00\01\00\00\008\00\00\00Ðã\00\008\00\00\00œe\00\00hC:\5CDocuments and Settings\5Crewilson\5CDesktop\5CChild Obesity Database_All Searches Deduped Final_12MAR12.pdt%Schneider, Dunton, et al. 2007 #41242\00%\00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30 weeks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(100)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Overall: 15.04 (.79)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White, non-Hispanic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Overall: 70 (57)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Arm 1: (49)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Arm 2: (68)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Latino/Hispanic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Overall: 24 (20)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Asian/Pacific Islander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Overall: 21 (17)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Overall: 7 (6)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The intervention group included a greater proportion of non-Hispanic whites (68% vs. 49%) = 4.03, P &lt; 0.05).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At baseline, intervention and comparison groups were comparable in height (mean = 1.62 m, standard deviation = 0.57), weight (mean = 60.80 kg, standard deviation = 11.90), BMI (mean = 23.22, standard deviation = 4.54), GPA (mean = 3.24, standard deviation = 0.76), self-reported health (single item, range 1 to 5; mean = 2.98, standard deviation = 0.81), average daily caloric consumption (mean = 1495.34 kcal, standard deviation = 438.67), and daily calcium intake (mean = 797 mg, standard deviation = 387). </w:t>
            </w:r>
            <w:r w:rsidRPr="000B086E">
              <w:rPr>
                <w:rFonts w:ascii="Arial" w:hAnsi="Arial" w:cs="Arial"/>
                <w:sz w:val="18"/>
                <w:szCs w:val="18"/>
              </w:rPr>
              <w:br/>
            </w:r>
            <w:r w:rsidRPr="000B086E">
              <w:rPr>
                <w:rFonts w:ascii="Arial" w:hAnsi="Arial" w:cs="Arial"/>
                <w:sz w:val="18"/>
                <w:szCs w:val="18"/>
              </w:rPr>
              <w:br/>
              <w:t>The intervention group was heavier</w:t>
            </w:r>
            <w:r w:rsidRPr="000B086E">
              <w:rPr>
                <w:rFonts w:ascii="Arial" w:hAnsi="Arial" w:cs="Arial"/>
                <w:sz w:val="18"/>
                <w:szCs w:val="18"/>
              </w:rPr>
              <w:br/>
              <w:t xml:space="preserve">and had higher body fat at baseline than the comparison group. </w:t>
            </w:r>
            <w:r w:rsidRPr="000B086E">
              <w:rPr>
                <w:rFonts w:ascii="Arial" w:hAnsi="Arial" w:cs="Arial"/>
                <w:sz w:val="18"/>
                <w:szCs w:val="18"/>
              </w:rPr>
              <w:br/>
            </w:r>
            <w:r w:rsidRPr="000B086E">
              <w:rPr>
                <w:rFonts w:ascii="Arial" w:hAnsi="Arial" w:cs="Arial"/>
                <w:sz w:val="18"/>
                <w:szCs w:val="18"/>
              </w:rPr>
              <w:br/>
              <w:t>Subjects who completed the study reported better overall</w:t>
            </w:r>
            <w:r w:rsidRPr="000B086E">
              <w:rPr>
                <w:rFonts w:ascii="Arial" w:hAnsi="Arial" w:cs="Arial"/>
                <w:sz w:val="18"/>
                <w:szCs w:val="18"/>
              </w:rPr>
              <w:br/>
              <w:t>health [</w:t>
            </w:r>
            <w:proofErr w:type="gramStart"/>
            <w:r w:rsidRPr="000B086E">
              <w:rPr>
                <w:rFonts w:ascii="Arial" w:hAnsi="Arial" w:cs="Arial"/>
                <w:sz w:val="18"/>
                <w:szCs w:val="18"/>
              </w:rPr>
              <w:t>t(</w:t>
            </w:r>
            <w:proofErr w:type="gramEnd"/>
            <w:r w:rsidRPr="000B086E">
              <w:rPr>
                <w:rFonts w:ascii="Arial" w:hAnsi="Arial" w:cs="Arial"/>
                <w:sz w:val="18"/>
                <w:szCs w:val="18"/>
              </w:rPr>
              <w:t>145) = 2.11, P &lt; 0.05] and a higher GPA [t(136) = 4.21, P &lt; 0.001] at</w:t>
            </w:r>
            <w:r w:rsidRPr="000B086E">
              <w:rPr>
                <w:rFonts w:ascii="Arial" w:hAnsi="Arial" w:cs="Arial"/>
                <w:sz w:val="18"/>
                <w:szCs w:val="18"/>
              </w:rPr>
              <w:br/>
              <w:t>baseline than subjects who did not.</w:t>
            </w:r>
          </w:p>
        </w:tc>
      </w:tr>
      <w:tr w:rsidR="00A72221" w:rsidRPr="000B086E" w:rsidTr="0072080A">
        <w:tc>
          <w:tcPr>
            <w:tcW w:w="0" w:type="auto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Spiegel, 2006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ÿ\11\05‘\19\02\00\00\00\012\01\01\00\01\00\00\01\00\00\00\00\00\00\00\00\00\00Ð&gt;=\018\00\00\00\01\00\00\008\00\00\00Ðã\00\008\00\00\00üX\00\00hC:\5CDocuments and Settings\5Crewilson\5CDesktop\5CChild Obesity Database_All Searches Deduped Final_12MAR12.pdt\1BSpiegel &amp; Foulk 2006 #31117\00\1B\00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1013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34 weeks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Grade 4-5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Overall: 1013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c>
          <w:tcPr>
            <w:tcW w:w="0" w:type="auto"/>
            <w:shd w:val="clear" w:color="auto" w:fill="auto"/>
          </w:tcPr>
          <w:p w:rsidR="00A72221" w:rsidRPr="000B086E" w:rsidRDefault="00A72221" w:rsidP="0072080A">
            <w:pPr>
              <w:rPr>
                <w:rFonts w:cs="Calibri"/>
              </w:rPr>
            </w:pPr>
            <w:proofErr w:type="spellStart"/>
            <w:r w:rsidRPr="000B086E">
              <w:rPr>
                <w:rFonts w:cs="Calibri"/>
              </w:rPr>
              <w:t>Prins</w:t>
            </w:r>
            <w:proofErr w:type="spellEnd"/>
            <w:r w:rsidRPr="000B086E">
              <w:rPr>
                <w:rFonts w:cs="Calibri"/>
              </w:rPr>
              <w:t>, 2012</w:t>
            </w:r>
            <w:r w:rsidR="005A215D"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QUOTE "</w:instrText>
            </w:r>
            <w:r>
              <w:rPr>
                <w:rFonts w:cs="Calibri"/>
                <w:vertAlign w:val="superscript"/>
              </w:rPr>
              <w:instrText>4</w:instrText>
            </w:r>
            <w:r>
              <w:rPr>
                <w:rFonts w:cs="Calibri"/>
              </w:rPr>
              <w:instrText xml:space="preserve">" </w:instrText>
            </w:r>
            <w:r w:rsidR="005A215D" w:rsidRPr="00E650B1">
              <w:rPr>
                <w:rFonts w:cs="Calibri"/>
                <w:vanish/>
              </w:rPr>
              <w:fldChar w:fldCharType="begin"/>
            </w:r>
            <w:r w:rsidRPr="00E650B1">
              <w:rPr>
                <w:rFonts w:cs="Calibri"/>
                <w:vanish/>
              </w:rPr>
              <w:instrText xml:space="preserve"> ADDIN PROCITE ÿ\11\05‘\19\02\00\00\00\014\01\01\00\01\00\00\01\00\00\00\00\00\00\00\00\00\00€Ì:\018\00\00\00\01\00\00\008\00\00\00Ðã\00\008\00\00\00œu\00\00hC:\5CDocuments and Settings\5Crewilson\5CDesktop\5CChild Obesity Database_All Searches Deduped Final_12MAR12.pdt\1FPrins, Brug, et al. 2012 #45727\00\1F\00 </w:instrText>
            </w:r>
            <w:r w:rsidR="005A215D" w:rsidRPr="00E650B1">
              <w:rPr>
                <w:rFonts w:cs="Calibri"/>
                <w:vanish/>
              </w:rPr>
              <w:fldChar w:fldCharType="end"/>
            </w:r>
            <w:r w:rsidR="005A215D">
              <w:rPr>
                <w:rFonts w:cs="Calibri"/>
              </w:rPr>
              <w:fldChar w:fldCharType="separate"/>
            </w:r>
            <w:r>
              <w:rPr>
                <w:rFonts w:cs="Calibri"/>
                <w:vertAlign w:val="superscript"/>
              </w:rPr>
              <w:t>4</w:t>
            </w:r>
            <w:r w:rsidR="005A215D">
              <w:rPr>
                <w:rFonts w:cs="Calibri"/>
              </w:rPr>
              <w:fldChar w:fldCharType="end"/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cs="Calibri"/>
              </w:rPr>
            </w:pPr>
            <w:r w:rsidRPr="000B086E">
              <w:rPr>
                <w:rFonts w:cs="Calibri"/>
              </w:rPr>
              <w:t>1213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26 weeks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Arm1:46.6</w:t>
            </w:r>
            <w:proofErr w:type="spellEnd"/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Arm2:47.2</w:t>
            </w:r>
            <w:proofErr w:type="spellEnd"/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Arm3:49.1</w:t>
            </w:r>
            <w:proofErr w:type="spellEnd"/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Arm1:12.6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 xml:space="preserve">(0.4) 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Arm2:12.7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 xml:space="preserve">(0.5) 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Arm3:12.7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(0.5)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Western (both parents from Europe, North America, Oceania, Japan, Indonesia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Overall:(82.3)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:(74.8)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:(77.9)</w:t>
            </w:r>
            <w:r w:rsidRPr="000B086E">
              <w:rPr>
                <w:rFonts w:ascii="Arial" w:hAnsi="Arial" w:cs="Arial"/>
                <w:sz w:val="18"/>
                <w:szCs w:val="18"/>
              </w:rPr>
              <w:br/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Non-Western (at least one parent not born in Europe, North America, Oceania, Indonesia, Japan) Overall:(17.7)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:(25.2)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:(22.1)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cs="Calibri"/>
              </w:rPr>
            </w:pPr>
            <w:proofErr w:type="spellStart"/>
            <w:r w:rsidRPr="000B086E">
              <w:rPr>
                <w:rFonts w:cs="Calibri"/>
              </w:rPr>
              <w:t>Ezendam</w:t>
            </w:r>
            <w:proofErr w:type="spellEnd"/>
            <w:r w:rsidRPr="000B086E">
              <w:rPr>
                <w:rFonts w:cs="Calibri"/>
              </w:rPr>
              <w:t>, 2012</w:t>
            </w:r>
            <w:r w:rsidR="005A215D"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QUOTE "</w:instrText>
            </w:r>
            <w:r>
              <w:rPr>
                <w:rFonts w:cs="Calibri"/>
                <w:vertAlign w:val="superscript"/>
              </w:rPr>
              <w:instrText>5</w:instrText>
            </w:r>
            <w:r>
              <w:rPr>
                <w:rFonts w:cs="Calibri"/>
              </w:rPr>
              <w:instrText xml:space="preserve">" </w:instrText>
            </w:r>
            <w:r w:rsidR="005A215D" w:rsidRPr="00E650B1">
              <w:rPr>
                <w:rFonts w:cs="Calibri"/>
                <w:vanish/>
              </w:rPr>
              <w:fldChar w:fldCharType="begin"/>
            </w:r>
            <w:r w:rsidRPr="00E650B1">
              <w:rPr>
                <w:rFonts w:cs="Calibri"/>
                <w:vanish/>
              </w:rPr>
              <w:instrText xml:space="preserve"> ADDIN PROCITE ÿ\11\05‘\19\02\00\00\00\015\01\01\00\01\00\00\01\00\00\00\00\00\00\00\00\00\00X¦:\018\00\00\00\01\00\00\008\00\00\00Ðã\00\008\00\00\00²u\00\00hC:\5CDocuments and Settings\5Crewilson\5CDesktop\5CChild Obesity Database_All Searches Deduped Final_12MAR12.pdt!Ezendam, Brug, et al. 2012 #45750\00!\00 </w:instrText>
            </w:r>
            <w:r w:rsidR="005A215D" w:rsidRPr="00E650B1">
              <w:rPr>
                <w:rFonts w:cs="Calibri"/>
                <w:vanish/>
              </w:rPr>
              <w:fldChar w:fldCharType="end"/>
            </w:r>
            <w:r w:rsidR="005A215D">
              <w:rPr>
                <w:rFonts w:cs="Calibri"/>
              </w:rPr>
              <w:fldChar w:fldCharType="separate"/>
            </w:r>
            <w:r>
              <w:rPr>
                <w:rFonts w:cs="Calibri"/>
                <w:vertAlign w:val="superscript"/>
              </w:rPr>
              <w:t>5</w:t>
            </w:r>
            <w:r w:rsidR="005A215D">
              <w:rPr>
                <w:rFonts w:cs="Calibri"/>
              </w:rPr>
              <w:fldChar w:fldCharType="end"/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cs="Calibri"/>
              </w:rPr>
            </w:pPr>
            <w:r w:rsidRPr="000B086E">
              <w:rPr>
                <w:rFonts w:cs="Calibri"/>
              </w:rPr>
              <w:lastRenderedPageBreak/>
              <w:t>883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114 weeks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Arm1:50.3</w:t>
            </w:r>
            <w:proofErr w:type="spellEnd"/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Arm2:41.1</w:t>
            </w:r>
            <w:proofErr w:type="spellEnd"/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>Arm1:12.6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 xml:space="preserve">(0.6) 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Arm2:12.7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 xml:space="preserve">(0.7)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Western (both parents born in Europe, North America, Oceania, </w:t>
            </w: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 xml:space="preserve">Indonesia, Japan)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Arm1:314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(78.9)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Arm2:320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(66.0)</w:t>
            </w:r>
            <w:r w:rsidRPr="000B086E">
              <w:rPr>
                <w:rFonts w:ascii="Arial" w:hAnsi="Arial" w:cs="Arial"/>
                <w:sz w:val="18"/>
                <w:szCs w:val="18"/>
              </w:rPr>
              <w:br/>
              <w:t xml:space="preserve">Non-Western (at least one parent not born in Europe, North America, Oceania, Indonesia, Japan) 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Arm1:84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(21.1)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Arm2:165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(34.0)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>NR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c>
          <w:tcPr>
            <w:tcW w:w="0" w:type="auto"/>
            <w:tcBorders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cs="Calibri"/>
                <w:b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lastRenderedPageBreak/>
              <w:t>School/Home/ CHI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72221" w:rsidRPr="000B086E" w:rsidRDefault="00A72221" w:rsidP="0072080A">
            <w:pPr>
              <w:rPr>
                <w:rFonts w:cs="Calibri"/>
                <w:b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0B086E" w:rsidTr="0072080A">
        <w:tc>
          <w:tcPr>
            <w:tcW w:w="0" w:type="auto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ÿ\11\05‘\19\02\00\00\00\013\01\01\00\01\00\00\01\00\00\00\00\00\00\00\00\00\00ˆæ;\018\00\00\00\01\00\00\008\00\00\00Ðã\00\008\00\00\008ˆ\00\00hC:\5CDocuments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589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120 weeks 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 xml:space="preserve">: 8.86 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: 8.76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White, Non-Hispanic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:(96.5)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:(94.8)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Participant characteristics taken from 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 xml:space="preserve"> et al.</w:t>
            </w:r>
          </w:p>
        </w:tc>
      </w:tr>
    </w:tbl>
    <w:p w:rsidR="00A72221" w:rsidRPr="000B086E" w:rsidRDefault="00A72221" w:rsidP="00A72221">
      <w:pPr>
        <w:spacing w:after="120" w:line="276" w:lineRule="auto"/>
        <w:ind w:left="360" w:hanging="360"/>
        <w:rPr>
          <w:rFonts w:ascii="Times New Roman" w:hAnsi="Times New Roman"/>
          <w:sz w:val="18"/>
          <w:szCs w:val="18"/>
        </w:rPr>
      </w:pPr>
      <w:r w:rsidRPr="000B086E">
        <w:rPr>
          <w:rFonts w:ascii="Times New Roman" w:hAnsi="Times New Roman"/>
          <w:sz w:val="18"/>
          <w:szCs w:val="18"/>
        </w:rPr>
        <w:t>CHI = Consumer Health Informatics; GPA = Grade Point Average; kcal = kilocalories; N = Sample Size; NR = Not Reported; SD = Standard Deviation</w:t>
      </w:r>
    </w:p>
    <w:p w:rsidR="00A72221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</w:p>
    <w:sectPr w:rsidR="00A72221" w:rsidSect="00F93D1F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3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500" w:rsidRDefault="00F87500">
      <w:r>
        <w:separator/>
      </w:r>
    </w:p>
  </w:endnote>
  <w:endnote w:type="continuationSeparator" w:id="0">
    <w:p w:rsidR="00F87500" w:rsidRDefault="00F8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1F" w:rsidRDefault="00F93D1F" w:rsidP="00F93D1F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368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500" w:rsidRDefault="00F87500">
      <w:r>
        <w:separator/>
      </w:r>
    </w:p>
  </w:footnote>
  <w:footnote w:type="continuationSeparator" w:id="0">
    <w:p w:rsidR="00F87500" w:rsidRDefault="00F87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D71DA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3CDF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87500"/>
    <w:rsid w:val="00F90476"/>
    <w:rsid w:val="00F90908"/>
    <w:rsid w:val="00F90D62"/>
    <w:rsid w:val="00F92248"/>
    <w:rsid w:val="00F92480"/>
    <w:rsid w:val="00F92494"/>
    <w:rsid w:val="00F93D1F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E5FC-6768-48CC-9E5B-A7A79CAB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4197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2013-07-04T05:21:00Z</dcterms:modified>
</cp:coreProperties>
</file>