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/>
    <w:p w:rsidR="00A72221" w:rsidRDefault="00A72221" w:rsidP="00A72221"/>
    <w:p w:rsidR="00A72221" w:rsidRDefault="00A72221" w:rsidP="00A72221">
      <w:pPr>
        <w:rPr>
          <w:rFonts w:ascii="Arial" w:hAnsi="Arial" w:cs="Arial"/>
          <w:b/>
        </w:rPr>
      </w:pPr>
      <w:bookmarkStart w:id="0" w:name="PCRefList_KQ5_Comm_H"/>
      <w:proofErr w:type="gramStart"/>
      <w:r w:rsidRPr="00AD35DA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AD35DA">
        <w:rPr>
          <w:rFonts w:ascii="Arial" w:hAnsi="Arial" w:cs="Arial"/>
          <w:b/>
          <w:sz w:val="20"/>
        </w:rPr>
        <w:t>66</w:t>
      </w:r>
      <w:r>
        <w:rPr>
          <w:rFonts w:ascii="Arial" w:hAnsi="Arial" w:cs="Arial"/>
          <w:b/>
          <w:sz w:val="20"/>
        </w:rPr>
        <w:t>a</w:t>
      </w:r>
      <w:proofErr w:type="spellEnd"/>
      <w:r w:rsidRPr="00AD35DA">
        <w:rPr>
          <w:rFonts w:ascii="Arial" w:hAnsi="Arial" w:cs="Arial"/>
          <w:b/>
          <w:sz w:val="20"/>
        </w:rPr>
        <w:t>.</w:t>
      </w:r>
      <w:proofErr w:type="gramEnd"/>
      <w:r>
        <w:t xml:space="preserve"> </w:t>
      </w:r>
      <w:r w:rsidRPr="00811F97">
        <w:rPr>
          <w:rFonts w:ascii="Arial" w:hAnsi="Arial" w:cs="Arial"/>
          <w:b/>
        </w:rPr>
        <w:t>Weight related outcomes for combined diet and physical activity intervention studies taking place in a community</w:t>
      </w:r>
      <w:r>
        <w:rPr>
          <w:rFonts w:ascii="Arial" w:hAnsi="Arial" w:cs="Arial"/>
          <w:b/>
        </w:rPr>
        <w:t xml:space="preserve"> </w:t>
      </w:r>
      <w:r w:rsidRPr="00811F97">
        <w:rPr>
          <w:rFonts w:ascii="Arial" w:hAnsi="Arial" w:cs="Arial"/>
          <w:b/>
        </w:rPr>
        <w:t xml:space="preserve">setting </w:t>
      </w:r>
      <w:r>
        <w:rPr>
          <w:rFonts w:ascii="Arial" w:hAnsi="Arial" w:cs="Arial"/>
          <w:b/>
        </w:rPr>
        <w:t>with a home component</w:t>
      </w:r>
    </w:p>
    <w:p w:rsidR="00A72221" w:rsidRDefault="00A72221" w:rsidP="00A72221">
      <w:pPr>
        <w:rPr>
          <w:rFonts w:ascii="Arial" w:hAnsi="Arial" w:cs="Arial"/>
          <w:b/>
        </w:rPr>
      </w:pPr>
    </w:p>
    <w:tbl>
      <w:tblPr>
        <w:tblW w:w="537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840"/>
        <w:gridCol w:w="878"/>
        <w:gridCol w:w="1042"/>
        <w:gridCol w:w="1076"/>
        <w:gridCol w:w="952"/>
        <w:gridCol w:w="1076"/>
        <w:gridCol w:w="1193"/>
        <w:gridCol w:w="1076"/>
        <w:gridCol w:w="1144"/>
        <w:gridCol w:w="1065"/>
        <w:gridCol w:w="1136"/>
        <w:gridCol w:w="944"/>
        <w:gridCol w:w="847"/>
        <w:gridCol w:w="1076"/>
        <w:gridCol w:w="1193"/>
        <w:gridCol w:w="1840"/>
      </w:tblGrid>
      <w:tr w:rsidR="00A72221" w:rsidRPr="00FB3444" w:rsidTr="0072080A">
        <w:trPr>
          <w:trHeight w:val="300"/>
          <w:tblHeader/>
        </w:trPr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N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at 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 in weeks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Second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 time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N at final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Final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up mea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Mean Change from base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3444">
              <w:rPr>
                <w:rFonts w:ascii="Arial" w:hAnsi="Arial" w:cs="Arial"/>
                <w:b/>
                <w:sz w:val="18"/>
                <w:szCs w:val="18"/>
              </w:rPr>
              <w:t>line (SD)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bottom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3444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BMI z-score</w:t>
            </w:r>
          </w:p>
        </w:tc>
        <w:tc>
          <w:tcPr>
            <w:tcW w:w="22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left w:val="nil"/>
              <w:righ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left w:val="nil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Robison, 2010</w:t>
            </w:r>
            <w:r w:rsidRPr="0075327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 (1.07)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0.24(0.19)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difference in change per year: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0.02, 95% CI </w:t>
            </w:r>
          </w:p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(-0.02 to 0.06)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 (1.07)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0.26(0.19)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difference in change per year:</w:t>
            </w:r>
          </w:p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0.02, 95% CI </w:t>
            </w:r>
          </w:p>
          <w:p w:rsidR="00A72221" w:rsidRPr="00FB3444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(-0.02 to 0.06)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ÿ\11\05‘\19\02\00\00\00\012\01\01\00\01\00\00\01\00\00\00\00\00\00\00\00\00\00°‡È\008\00\00\00\01\00\00\008\00\00\00Ðã\00\008\00\00\003\06\00\00C:\5CDocuments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22.0 (5.7)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23.5 (0.14)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24.8 (0.19)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-0.06</w:t>
            </w:r>
          </w:p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 xml:space="preserve">95% CI (-0.87 to 0.75) 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21.7 (6.0)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23.6 (0.14)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24.7 (0.18)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-0.06</w:t>
            </w:r>
          </w:p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(-0.87 to 0.75)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t>Waist circumference, cm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ÿ\11\05‘\19\02\00\00\00\012\01\01\00\01\00\00\01\00\00\00\00\00\00\00\00\00\00P9Q\018\00\00\00\01\00\00\008\00\00\00Ðã\00\008\00\00\003\06\00\00C:\5CDocuments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71.8 (15.3)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76.0 (0.49)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79.7 (0.61)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(-1.97  to 1.78)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71.1 (15.4)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79.7 (0.61)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79.6 (0.60)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(-1.97  to 1.78)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t>Body fat %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ÿ\11\05‘\19\02\00\00\00\012\01\01\00\01\00\00\01\00\00\00\00\00\00\00\00\00\000 R\018\00\00\00\01\00\00\008\00\00\00Ðã\00\008\00\00\003\06\00\00C:\5CDocuments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28.5 (13.2)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30.7 (0.39)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32.3 (0.29)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(-1.32 to 1.16)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 xml:space="preserve">28.0 </w:t>
            </w:r>
            <w:r w:rsidRPr="00610D5C">
              <w:rPr>
                <w:rFonts w:ascii="Arial" w:hAnsi="Arial" w:cs="Arial"/>
                <w:sz w:val="18"/>
                <w:szCs w:val="18"/>
              </w:rPr>
              <w:lastRenderedPageBreak/>
              <w:t>(11.5)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 xml:space="preserve">30.3 </w:t>
            </w:r>
            <w:r w:rsidRPr="00610D5C">
              <w:rPr>
                <w:rFonts w:ascii="Arial" w:hAnsi="Arial" w:cs="Arial"/>
                <w:sz w:val="18"/>
                <w:szCs w:val="18"/>
              </w:rPr>
              <w:lastRenderedPageBreak/>
              <w:t>(0.38)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 xml:space="preserve">32.2 </w:t>
            </w:r>
            <w:r w:rsidRPr="00610D5C">
              <w:rPr>
                <w:rFonts w:ascii="Arial" w:hAnsi="Arial" w:cs="Arial"/>
                <w:sz w:val="18"/>
                <w:szCs w:val="18"/>
              </w:rPr>
              <w:lastRenderedPageBreak/>
              <w:t>(0.41)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lastRenderedPageBreak/>
              <w:t>95% CI (-1.32 to 1.16)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lastRenderedPageBreak/>
              <w:t>Fat free mass, kg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ÿ\11\05‘\19\02\00\00\00\012\01\01\00\01\00\00\01\00\00\00\00\00\00\00\00\00\00\00±M\018\00\00\00\01\00\00\008\00\00\00Ðã\00\008\00\00\003\06\00\00C:\5CDocuments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29.8 (0.61)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33.9 (0.29)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37.2 (0.29)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0.32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(-0.79 to 1.43)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29.2 (6.5)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34.1 (0.25)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37.6 (0.28)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0.32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(-0.79 to 1.43)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t>Triceps skinfold thickness, mm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ÿ\11\05‘\19\02\00\00\00\012\01\01\00\01\00\00\01\00\00\00\00\00\00\00\00\00\00\00Q\018\00\00\00\01\00\00\008\00\00\00Ðã\00\008\00\00\003\06\00\00C:\5CDocuments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18.9 (9.8)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22.5 (0.77)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27.0 (0.92)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(-4.75 to 2.79)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18.2 (8.5)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22.4 (0.76)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26.0 (0.91)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-0.10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(-4.75 to 2.79)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D5C">
              <w:rPr>
                <w:rFonts w:ascii="Arial" w:hAnsi="Arial" w:cs="Arial"/>
                <w:b/>
                <w:sz w:val="18"/>
                <w:szCs w:val="18"/>
              </w:rPr>
              <w:t>Weight, kg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D5C"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 w:rsidRPr="00610D5C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ÿ\11\05‘\19\02\00\00\00\012\01\01\00\01\00\00\01\00\00\00\00\00\00\00\00\00\00ÐÿÔ\008\00\00\00\01\00\00\008\00\00\00Ðã\00\008\00\00\003\06\00\00C:\5CDocuments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44.0 (15.0)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52.0 (0.36)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58.3 (0.56)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-0.02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(-1.37 to 1.33)</w:t>
            </w:r>
          </w:p>
        </w:tc>
      </w:tr>
      <w:tr w:rsidR="00A72221" w:rsidRPr="00FB3444" w:rsidTr="0072080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43.1 (15.5)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52.1 (0.36)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58.4 (0.55)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Diff(I-C): -0.02</w:t>
            </w:r>
          </w:p>
          <w:p w:rsidR="00A72221" w:rsidRPr="00610D5C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10D5C">
              <w:rPr>
                <w:rFonts w:ascii="Arial" w:hAnsi="Arial" w:cs="Arial"/>
                <w:sz w:val="18"/>
                <w:szCs w:val="18"/>
              </w:rPr>
              <w:t>95% CI (-1.37 to 1.33)</w:t>
            </w:r>
          </w:p>
        </w:tc>
      </w:tr>
    </w:tbl>
    <w:p w:rsidR="00A72221" w:rsidRDefault="00A72221" w:rsidP="00A72221"/>
    <w:p w:rsidR="00A72221" w:rsidRDefault="00A72221" w:rsidP="00A722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  <w:sectPr w:rsidR="00A72221" w:rsidSect="00DD56BF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469"/>
          <w:cols w:space="720"/>
          <w:docGrid w:linePitch="360"/>
        </w:sectPr>
      </w:pPr>
    </w:p>
    <w:bookmarkEnd w:id="0"/>
    <w:p w:rsidR="00A72221" w:rsidRDefault="00A72221" w:rsidP="00A72221">
      <w:pPr>
        <w:sectPr w:rsidR="00A72221" w:rsidSect="0072080A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A72221" w:rsidRDefault="00A72221" w:rsidP="00A72221"/>
    <w:p w:rsidR="00A72221" w:rsidRDefault="00A72221" w:rsidP="00A72221">
      <w:pPr>
        <w:sectPr w:rsidR="00A72221" w:rsidSect="0072080A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A72221" w:rsidRDefault="00A72221" w:rsidP="00A72221"/>
    <w:p w:rsidR="00A72221" w:rsidRDefault="00A72221" w:rsidP="00C977CB">
      <w:pPr>
        <w:pStyle w:val="NoSpacing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sectPr w:rsidR="00A72221" w:rsidSect="00C977CB">
      <w:head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38" w:rsidRDefault="00685E38">
      <w:r>
        <w:separator/>
      </w:r>
    </w:p>
  </w:endnote>
  <w:endnote w:type="continuationSeparator" w:id="0">
    <w:p w:rsidR="00685E38" w:rsidRDefault="0068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BF" w:rsidRDefault="00DD56BF" w:rsidP="00DD56B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470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38" w:rsidRDefault="00685E38">
      <w:r>
        <w:separator/>
      </w:r>
    </w:p>
  </w:footnote>
  <w:footnote w:type="continuationSeparator" w:id="0">
    <w:p w:rsidR="00685E38" w:rsidRDefault="0068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B" w:rsidRDefault="008E6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5E38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3D0B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977CB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6B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1B60-C642-4473-B7AE-9CE9444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4588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2013-07-04T05:40:00Z</dcterms:modified>
</cp:coreProperties>
</file>