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570"/>
        <w:gridCol w:w="1254"/>
        <w:gridCol w:w="1227"/>
        <w:gridCol w:w="1423"/>
        <w:gridCol w:w="1160"/>
        <w:gridCol w:w="950"/>
        <w:gridCol w:w="1327"/>
        <w:gridCol w:w="1260"/>
        <w:gridCol w:w="1530"/>
        <w:gridCol w:w="733"/>
      </w:tblGrid>
      <w:tr w:rsidR="00A57A9B" w:rsidRPr="00A57A9B" w14:paraId="75DA9BAD" w14:textId="77777777" w:rsidTr="00A57A9B">
        <w:trPr>
          <w:cantSplit/>
          <w:trHeight w:val="20"/>
          <w:tblHeader/>
        </w:trPr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0F0EA6B5" w14:textId="77777777" w:rsidR="00DF0876" w:rsidRPr="00A57A9B" w:rsidRDefault="00DF0876" w:rsidP="00CF51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RANGE!A1:K1"/>
            <w:bookmarkStart w:id="1" w:name="_GoBack"/>
            <w:bookmarkEnd w:id="1"/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  <w:bookmarkEnd w:id="0"/>
          </w:p>
        </w:tc>
        <w:tc>
          <w:tcPr>
            <w:tcW w:w="1570" w:type="dxa"/>
            <w:shd w:val="clear" w:color="auto" w:fill="D9D9D9" w:themeFill="background1" w:themeFillShade="D9"/>
            <w:vAlign w:val="bottom"/>
            <w:hideMark/>
          </w:tcPr>
          <w:p w14:paraId="401E2AAC" w14:textId="77777777" w:rsidR="00DF0876" w:rsidRPr="00A57A9B" w:rsidRDefault="00DF0876" w:rsidP="00A57A9B">
            <w:pPr>
              <w:ind w:left="-109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Did the study attempt to enroll all (or a random sample of) patients meeting inclusion criteria, or a random sample (inception cohort)?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bottom"/>
            <w:hideMark/>
          </w:tcPr>
          <w:p w14:paraId="6057D5CF" w14:textId="57496659" w:rsidR="00DF0876" w:rsidRPr="00A57A9B" w:rsidRDefault="00DF0876" w:rsidP="00A57A9B">
            <w:pPr>
              <w:ind w:left="-105" w:right="-11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Were the groups comparable </w:t>
            </w:r>
            <w:r w:rsidR="00A57A9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 baseline </w:t>
            </w:r>
            <w:r w:rsidR="00A57A9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on key prognostic factors (e.g., by restriction or matching)?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bottom"/>
            <w:hideMark/>
          </w:tcPr>
          <w:p w14:paraId="24B2516C" w14:textId="77777777" w:rsidR="00DF0876" w:rsidRPr="00A57A9B" w:rsidRDefault="00DF0876" w:rsidP="00A57A9B">
            <w:pPr>
              <w:ind w:left="-6" w:right="-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Did the study maintain comparable groups through the study period?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bottom"/>
            <w:hideMark/>
          </w:tcPr>
          <w:p w14:paraId="67EA734D" w14:textId="77777777" w:rsidR="00DF0876" w:rsidRPr="00A57A9B" w:rsidRDefault="00DF0876" w:rsidP="00A57A9B">
            <w:pPr>
              <w:ind w:left="-112" w:right="-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Did the study use accurate methods for ascertaining exposures and potential confounders?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bottom"/>
            <w:hideMark/>
          </w:tcPr>
          <w:p w14:paraId="28562D5C" w14:textId="77777777" w:rsidR="00DF0876" w:rsidRPr="00A57A9B" w:rsidRDefault="00DF0876" w:rsidP="00A57A9B">
            <w:pPr>
              <w:ind w:left="-51" w:right="-7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Were outcome assessors and/or data analysts blinded to the exposure being studied?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bottom"/>
            <w:hideMark/>
          </w:tcPr>
          <w:p w14:paraId="0D16FAD7" w14:textId="77777777" w:rsidR="00DF0876" w:rsidRPr="00A57A9B" w:rsidRDefault="00DF0876" w:rsidP="00A57A9B">
            <w:pPr>
              <w:ind w:left="-46" w:right="-5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Did the article report attrition?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bottom"/>
            <w:hideMark/>
          </w:tcPr>
          <w:p w14:paraId="45A1CA78" w14:textId="77777777" w:rsidR="00DF0876" w:rsidRPr="00A57A9B" w:rsidRDefault="00DF0876" w:rsidP="00A57A9B">
            <w:pPr>
              <w:ind w:left="-125" w:right="-1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Did the study perform appropriate statistical analyses on potential confounders?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14:paraId="6AE1388E" w14:textId="26FE4F03" w:rsidR="00DF0876" w:rsidRPr="00A57A9B" w:rsidRDefault="00DF0876" w:rsidP="00A57A9B">
            <w:pPr>
              <w:ind w:left="-102" w:right="-1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important differential loss to </w:t>
            </w:r>
            <w:proofErr w:type="spellStart"/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overall high loss to </w:t>
            </w:r>
            <w:proofErr w:type="spellStart"/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fol</w:t>
            </w:r>
            <w:r w:rsidR="00873EF3"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low</w:t>
            </w: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14:paraId="5D438D0E" w14:textId="0529DDEA" w:rsidR="00DF0876" w:rsidRPr="00A57A9B" w:rsidRDefault="00DF0876" w:rsidP="00A57A9B">
            <w:pPr>
              <w:ind w:left="-107" w:right="-1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Were outcomes </w:t>
            </w:r>
            <w:proofErr w:type="spellStart"/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prespecified</w:t>
            </w:r>
            <w:proofErr w:type="spellEnd"/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defined, and ascertained </w:t>
            </w:r>
            <w:r w:rsidR="00A57A9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using accurate methods?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bottom"/>
            <w:hideMark/>
          </w:tcPr>
          <w:p w14:paraId="03873A77" w14:textId="77777777" w:rsidR="00DF0876" w:rsidRPr="00A57A9B" w:rsidRDefault="00DF0876" w:rsidP="00A57A9B">
            <w:pPr>
              <w:ind w:left="-107" w:right="-8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A9B">
              <w:rPr>
                <w:rFonts w:ascii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DF0876" w:rsidRPr="00A57A9B" w14:paraId="0C7B255A" w14:textId="77777777" w:rsidTr="00A57A9B">
        <w:trPr>
          <w:cantSplit/>
          <w:trHeight w:val="20"/>
        </w:trPr>
        <w:tc>
          <w:tcPr>
            <w:tcW w:w="966" w:type="dxa"/>
            <w:shd w:val="clear" w:color="auto" w:fill="auto"/>
            <w:hideMark/>
          </w:tcPr>
          <w:p w14:paraId="5E9341BE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Chang 2018</w:t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PEVuZE5vdGU+PENpdGU+PEF1dGhvcj5DaGFuZzwvQXV0aG9yPjxZZWFyPjIwMTg8L1llYXI+PFJl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</w:fldData>
              </w:fldChar>
            </w:r>
            <w:r w:rsidRPr="00A57A9B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PEVuZE5vdGU+PENpdGU+PEF1dGhvcj5DaGFuZzwvQXV0aG9yPjxZZWFyPjIwMTg8L1llYXI+PFJl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</w:fldData>
              </w:fldChar>
            </w:r>
            <w:r w:rsidRPr="00A57A9B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A57A9B">
              <w:rPr>
                <w:rFonts w:ascii="Arial" w:hAnsi="Arial" w:cs="Arial"/>
                <w:sz w:val="18"/>
                <w:szCs w:val="18"/>
              </w:rPr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7A9B">
              <w:rPr>
                <w:rFonts w:ascii="Arial" w:hAnsi="Arial" w:cs="Arial"/>
                <w:sz w:val="18"/>
                <w:szCs w:val="18"/>
              </w:rPr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7A9B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108</w:t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shd w:val="clear" w:color="auto" w:fill="auto"/>
            <w:hideMark/>
          </w:tcPr>
          <w:p w14:paraId="524E06A4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54" w:type="dxa"/>
            <w:shd w:val="clear" w:color="auto" w:fill="auto"/>
            <w:hideMark/>
          </w:tcPr>
          <w:p w14:paraId="16619BA5" w14:textId="323319D9" w:rsidR="00DF0876" w:rsidRPr="00A57A9B" w:rsidRDefault="00DF0876" w:rsidP="00A57A9B">
            <w:pPr>
              <w:ind w:right="-76"/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No (some variables,</w:t>
            </w:r>
            <w:r w:rsidR="00A57A9B">
              <w:rPr>
                <w:rFonts w:ascii="Arial" w:hAnsi="Arial" w:cs="Arial"/>
                <w:sz w:val="18"/>
                <w:szCs w:val="18"/>
              </w:rPr>
              <w:t xml:space="preserve"> such as</w:t>
            </w:r>
            <w:r w:rsidRPr="00A57A9B">
              <w:rPr>
                <w:rFonts w:ascii="Arial" w:hAnsi="Arial" w:cs="Arial"/>
                <w:sz w:val="18"/>
                <w:szCs w:val="18"/>
              </w:rPr>
              <w:t xml:space="preserve"> pregnancy)</w:t>
            </w:r>
          </w:p>
        </w:tc>
        <w:tc>
          <w:tcPr>
            <w:tcW w:w="1227" w:type="dxa"/>
            <w:shd w:val="clear" w:color="auto" w:fill="auto"/>
            <w:hideMark/>
          </w:tcPr>
          <w:p w14:paraId="399CC928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23" w:type="dxa"/>
            <w:shd w:val="clear" w:color="auto" w:fill="auto"/>
            <w:hideMark/>
          </w:tcPr>
          <w:p w14:paraId="4EDDD08F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60" w:type="dxa"/>
            <w:shd w:val="clear" w:color="auto" w:fill="auto"/>
            <w:hideMark/>
          </w:tcPr>
          <w:p w14:paraId="2E96CD4D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50" w:type="dxa"/>
            <w:shd w:val="clear" w:color="auto" w:fill="auto"/>
            <w:hideMark/>
          </w:tcPr>
          <w:p w14:paraId="6A4EC428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27" w:type="dxa"/>
            <w:shd w:val="clear" w:color="auto" w:fill="auto"/>
            <w:hideMark/>
          </w:tcPr>
          <w:p w14:paraId="6AC833C8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14:paraId="1D776629" w14:textId="1660707C" w:rsidR="00DF0876" w:rsidRPr="00A57A9B" w:rsidRDefault="00DF0876" w:rsidP="00A57A9B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 xml:space="preserve">Differential: yes; high overall: yes, for </w:t>
            </w:r>
            <w:r w:rsidR="00873EF3" w:rsidRPr="00A57A9B">
              <w:rPr>
                <w:rFonts w:ascii="Arial" w:hAnsi="Arial" w:cs="Arial"/>
                <w:sz w:val="18"/>
                <w:szCs w:val="18"/>
              </w:rPr>
              <w:t xml:space="preserve">NVP </w:t>
            </w:r>
            <w:r w:rsidRPr="00A57A9B">
              <w:rPr>
                <w:rFonts w:ascii="Arial" w:hAnsi="Arial" w:cs="Arial"/>
                <w:sz w:val="18"/>
                <w:szCs w:val="18"/>
              </w:rPr>
              <w:t xml:space="preserve">group </w:t>
            </w:r>
          </w:p>
        </w:tc>
        <w:tc>
          <w:tcPr>
            <w:tcW w:w="1530" w:type="dxa"/>
            <w:shd w:val="clear" w:color="auto" w:fill="auto"/>
            <w:hideMark/>
          </w:tcPr>
          <w:p w14:paraId="0896F8F5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3" w:type="dxa"/>
            <w:shd w:val="clear" w:color="auto" w:fill="auto"/>
            <w:hideMark/>
          </w:tcPr>
          <w:p w14:paraId="22D97C1D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F0876" w:rsidRPr="00A57A9B" w14:paraId="73F86962" w14:textId="77777777" w:rsidTr="00A57A9B">
        <w:trPr>
          <w:cantSplit/>
          <w:trHeight w:val="20"/>
        </w:trPr>
        <w:tc>
          <w:tcPr>
            <w:tcW w:w="966" w:type="dxa"/>
            <w:shd w:val="clear" w:color="auto" w:fill="auto"/>
          </w:tcPr>
          <w:p w14:paraId="6B54A5BD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7A9B">
              <w:rPr>
                <w:rFonts w:ascii="Arial" w:hAnsi="Arial" w:cs="Arial"/>
                <w:sz w:val="18"/>
                <w:szCs w:val="18"/>
              </w:rPr>
              <w:t>Nkhoma</w:t>
            </w:r>
            <w:proofErr w:type="spellEnd"/>
            <w:r w:rsidRPr="00A57A9B">
              <w:rPr>
                <w:rFonts w:ascii="Arial" w:hAnsi="Arial" w:cs="Arial"/>
                <w:sz w:val="18"/>
                <w:szCs w:val="18"/>
              </w:rPr>
              <w:t>, 2016</w:t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57A9B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&lt;EndNote&gt;&lt;Cite&gt;&lt;Author&gt;Nkhoma&lt;/Author&gt;&lt;Year&gt;2016&lt;/Year&gt;&lt;RecNum&gt;22551&lt;/RecNum&gt;&lt;DisplayText&gt;&lt;style face="superscript" font="Times New Roman"&gt;106&lt;/style&gt;&lt;/DisplayText&gt;&lt;record&gt;&lt;rec-number&gt;22551&lt;/rec-number&gt;&lt;foreign-keys&gt;&lt;key app="EN" db-id="davz0v0e35fffoef99pxa999r0zr225veedt" timestamp="1512505947"&gt;22551&lt;/key&gt;&lt;/foreign-keys&gt;&lt;ref-type name="Journal Article"&gt;17&lt;/ref-type&gt;&lt;contributors&gt;&lt;authors&gt;&lt;author&gt;Nkhoma, Ella T.&lt;/author&gt;&lt;author&gt;Coumbis, John&lt;/author&gt;&lt;author&gt;Farr, Amanda M.&lt;/author&gt;&lt;author&gt;Johnston, Stephen S.&lt;/author&gt;&lt;author&gt;Chu, Bong Chul&lt;/author&gt;&lt;author&gt;Rosenblatt, Lisa C.&lt;/author&gt;&lt;author&gt;Seekins, Daniel&lt;/author&gt;&lt;author&gt;Villasis-Keever, Angelina&lt;/author&gt;&lt;/authors&gt;&lt;/contributors&gt;&lt;titles&gt;&lt;title&gt;No evidence of an association between efavirenz exposure and suicidality among HIV patients initiating antiretroviral therapy in a retrospective cohort study of real world data&lt;/title&gt;&lt;secondary-title&gt;Medicine (Baltimore)&lt;/secondary-title&gt;&lt;/titles&gt;&lt;periodical&gt;&lt;full-title&gt;Medicine&lt;/full-title&gt;&lt;abbr-1&gt;Medicine (Baltimore)&lt;/abbr-1&gt;&lt;/periodical&gt;&lt;pages&gt;e2480&lt;/pages&gt;&lt;volume&gt;95&lt;/volume&gt;&lt;number&gt;3&lt;/number&gt;&lt;dates&gt;&lt;year&gt;2016&lt;/year&gt;&lt;/dates&gt;&lt;publisher&gt;Wolters Kluwer Health&lt;/publisher&gt;&lt;isbn&gt;0025-7974&amp;#xD;1536-5964&lt;/isbn&gt;&lt;accession-num&gt;26817882&lt;/accession-num&gt;&lt;urls&gt;&lt;related-urls&gt;&lt;url&gt;&lt;style face="underline" font="default" size="100%"&gt;http://www.ncbi.nlm.nih.gov/pmc/articles/PMC4998256/&lt;/style&gt;&lt;/url&gt;&lt;/related-urls&gt;&lt;/urls&gt;&lt;custom1&gt;Handpull 12.5.17&lt;/custom1&gt;&lt;custom2&gt;KQ5 cohort&lt;/custom2&gt;&lt;custom3&gt;1&lt;/custom3&gt;&lt;custom4&gt;1/&lt;/custom4&gt;&lt;custom6&gt;E 12.5.17&lt;/custom6&gt;&lt;custom7&gt;Roger/&lt;/custom7&gt;&lt;electronic-resource-num&gt;10.1097/MD.0000000000002480&lt;/electronic-resource-num&gt;&lt;remote-database-name&gt;PMC&lt;/remote-database-name&gt;&lt;/record&gt;&lt;/Cite&gt;&lt;/EndNote&gt;</w:instrText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7A9B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106</w:t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shd w:val="clear" w:color="auto" w:fill="auto"/>
          </w:tcPr>
          <w:p w14:paraId="29673EC5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54" w:type="dxa"/>
            <w:shd w:val="clear" w:color="auto" w:fill="auto"/>
          </w:tcPr>
          <w:p w14:paraId="78DFCFD3" w14:textId="77777777" w:rsidR="00DF0876" w:rsidRPr="00A57A9B" w:rsidRDefault="00DF0876" w:rsidP="00A57A9B">
            <w:pPr>
              <w:ind w:right="-76"/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 xml:space="preserve">No, significant differences for some variables </w:t>
            </w:r>
          </w:p>
        </w:tc>
        <w:tc>
          <w:tcPr>
            <w:tcW w:w="1227" w:type="dxa"/>
            <w:shd w:val="clear" w:color="auto" w:fill="auto"/>
          </w:tcPr>
          <w:p w14:paraId="3D34BDB3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23" w:type="dxa"/>
            <w:shd w:val="clear" w:color="auto" w:fill="auto"/>
          </w:tcPr>
          <w:p w14:paraId="2B5E532C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60" w:type="dxa"/>
            <w:shd w:val="clear" w:color="auto" w:fill="auto"/>
          </w:tcPr>
          <w:p w14:paraId="5CA97BF9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50" w:type="dxa"/>
            <w:shd w:val="clear" w:color="auto" w:fill="auto"/>
          </w:tcPr>
          <w:p w14:paraId="6D05FA1D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27" w:type="dxa"/>
            <w:shd w:val="clear" w:color="auto" w:fill="auto"/>
          </w:tcPr>
          <w:p w14:paraId="195911A4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14:paraId="090671A9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shd w:val="clear" w:color="auto" w:fill="auto"/>
          </w:tcPr>
          <w:p w14:paraId="574312E5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3" w:type="dxa"/>
            <w:shd w:val="clear" w:color="auto" w:fill="auto"/>
          </w:tcPr>
          <w:p w14:paraId="4338C55D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F0876" w:rsidRPr="00A57A9B" w14:paraId="3FF5C689" w14:textId="77777777" w:rsidTr="00A57A9B">
        <w:trPr>
          <w:cantSplit/>
          <w:trHeight w:val="20"/>
        </w:trPr>
        <w:tc>
          <w:tcPr>
            <w:tcW w:w="966" w:type="dxa"/>
            <w:shd w:val="clear" w:color="auto" w:fill="auto"/>
          </w:tcPr>
          <w:p w14:paraId="1BEFC452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7A9B">
              <w:rPr>
                <w:rFonts w:ascii="Arial" w:hAnsi="Arial" w:cs="Arial"/>
                <w:sz w:val="18"/>
                <w:szCs w:val="18"/>
              </w:rPr>
              <w:t>Nkhoma</w:t>
            </w:r>
            <w:proofErr w:type="spellEnd"/>
            <w:r w:rsidRPr="00A57A9B">
              <w:rPr>
                <w:rFonts w:ascii="Arial" w:hAnsi="Arial" w:cs="Arial"/>
                <w:sz w:val="18"/>
                <w:szCs w:val="18"/>
              </w:rPr>
              <w:t xml:space="preserve"> 2016b</w:t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PEVuZE5vdGU+PENpdGU+PEF1dGhvcj5Oa2hvbWE8L0F1dGhvcj48WWVhcj4yMDE2PC9ZZWFyPjxS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=
</w:fldData>
              </w:fldChar>
            </w:r>
            <w:r w:rsidRPr="00A57A9B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PEVuZE5vdGU+PENpdGU+PEF1dGhvcj5Oa2hvbWE8L0F1dGhvcj48WWVhcj4yMDE2PC9ZZWFyPjxS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=
</w:fldData>
              </w:fldChar>
            </w:r>
            <w:r w:rsidRPr="00A57A9B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A57A9B">
              <w:rPr>
                <w:rFonts w:ascii="Arial" w:hAnsi="Arial" w:cs="Arial"/>
                <w:sz w:val="18"/>
                <w:szCs w:val="18"/>
              </w:rPr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7A9B">
              <w:rPr>
                <w:rFonts w:ascii="Arial" w:hAnsi="Arial" w:cs="Arial"/>
                <w:sz w:val="18"/>
                <w:szCs w:val="18"/>
              </w:rPr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7A9B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120</w:t>
            </w:r>
            <w:r w:rsidRPr="00A57A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shd w:val="clear" w:color="auto" w:fill="auto"/>
          </w:tcPr>
          <w:p w14:paraId="584B5109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54" w:type="dxa"/>
            <w:shd w:val="clear" w:color="auto" w:fill="auto"/>
          </w:tcPr>
          <w:p w14:paraId="5C70988A" w14:textId="77777777" w:rsidR="00DF0876" w:rsidRPr="00A57A9B" w:rsidRDefault="00DF0876" w:rsidP="00A57A9B">
            <w:pPr>
              <w:ind w:right="-76"/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No; differences in baseline concomitant medications used</w:t>
            </w:r>
          </w:p>
        </w:tc>
        <w:tc>
          <w:tcPr>
            <w:tcW w:w="1227" w:type="dxa"/>
            <w:shd w:val="clear" w:color="auto" w:fill="auto"/>
          </w:tcPr>
          <w:p w14:paraId="6698D0E7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23" w:type="dxa"/>
            <w:shd w:val="clear" w:color="auto" w:fill="auto"/>
          </w:tcPr>
          <w:p w14:paraId="0F9327E8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60" w:type="dxa"/>
            <w:shd w:val="clear" w:color="auto" w:fill="auto"/>
          </w:tcPr>
          <w:p w14:paraId="1B6E97AC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50" w:type="dxa"/>
            <w:shd w:val="clear" w:color="auto" w:fill="auto"/>
          </w:tcPr>
          <w:p w14:paraId="7CBD5149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27" w:type="dxa"/>
            <w:shd w:val="clear" w:color="auto" w:fill="auto"/>
          </w:tcPr>
          <w:p w14:paraId="05E45961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14:paraId="24459B75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shd w:val="clear" w:color="auto" w:fill="auto"/>
          </w:tcPr>
          <w:p w14:paraId="1D699A58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3" w:type="dxa"/>
            <w:shd w:val="clear" w:color="auto" w:fill="auto"/>
          </w:tcPr>
          <w:p w14:paraId="7752D657" w14:textId="77777777" w:rsidR="00DF0876" w:rsidRPr="00A57A9B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A57A9B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6D2712F1" w14:textId="441667F9" w:rsidR="00DF0876" w:rsidRPr="00FD0C34" w:rsidRDefault="00873EF3" w:rsidP="00CF51F5">
      <w:pPr>
        <w:pStyle w:val="AppendixTitle"/>
        <w:ind w:firstLine="90"/>
        <w:rPr>
          <w:rFonts w:ascii="Times New Roman" w:hAnsi="Times New Roman"/>
          <w:sz w:val="18"/>
          <w:szCs w:val="18"/>
        </w:rPr>
      </w:pPr>
      <w:r w:rsidRPr="00FD0C34">
        <w:rPr>
          <w:rFonts w:ascii="Times New Roman" w:hAnsi="Times New Roman"/>
          <w:sz w:val="18"/>
          <w:szCs w:val="18"/>
        </w:rPr>
        <w:t xml:space="preserve">Abbreviation: </w:t>
      </w:r>
      <w:r w:rsidRPr="00FD0C34">
        <w:rPr>
          <w:rFonts w:ascii="Times New Roman" w:hAnsi="Times New Roman"/>
          <w:b w:val="0"/>
          <w:sz w:val="18"/>
          <w:szCs w:val="18"/>
        </w:rPr>
        <w:t>NVP=</w:t>
      </w:r>
      <w:proofErr w:type="spellStart"/>
      <w:r w:rsidRPr="00FD0C34">
        <w:rPr>
          <w:rFonts w:ascii="Times New Roman" w:hAnsi="Times New Roman"/>
          <w:b w:val="0"/>
          <w:sz w:val="18"/>
          <w:szCs w:val="18"/>
        </w:rPr>
        <w:t>nevirapine</w:t>
      </w:r>
      <w:proofErr w:type="spellEnd"/>
      <w:r w:rsidRPr="00FD0C34">
        <w:rPr>
          <w:rFonts w:ascii="Times New Roman" w:hAnsi="Times New Roman"/>
          <w:b w:val="0"/>
          <w:sz w:val="18"/>
          <w:szCs w:val="18"/>
        </w:rPr>
        <w:t>.</w:t>
      </w:r>
    </w:p>
    <w:p w14:paraId="48E4D577" w14:textId="57E7B5D4" w:rsidR="003017FC" w:rsidRPr="00FD0C34" w:rsidRDefault="003017FC" w:rsidP="00CF51F5">
      <w:pPr>
        <w:rPr>
          <w:sz w:val="18"/>
          <w:szCs w:val="18"/>
        </w:rPr>
      </w:pPr>
    </w:p>
    <w:sectPr w:rsidR="003017FC" w:rsidRPr="00FD0C34" w:rsidSect="00AC0788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9D703" w14:textId="4C59ECF8" w:rsidR="004E208C" w:rsidRDefault="004E208C" w:rsidP="004E208C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>
      <w:rPr>
        <w:rFonts w:ascii="Arial" w:hAnsi="Arial" w:cs="Arial"/>
        <w:sz w:val="16"/>
        <w:szCs w:val="16"/>
        <w:lang w:val="en-US"/>
      </w:rPr>
      <w:t>119</w:t>
    </w:r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68AE4C90" w14:textId="77777777" w:rsidR="004E208C" w:rsidRDefault="004E2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A3507" w14:textId="3E2ED8F9" w:rsidR="00EE01D0" w:rsidRPr="00AC0788" w:rsidRDefault="00EE01D0" w:rsidP="00AC0788">
    <w:pPr>
      <w:pStyle w:val="Header"/>
    </w:pPr>
    <w:r w:rsidRPr="00AC0788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  <w:lang w:val="en-US"/>
      </w:rPr>
      <w:t xml:space="preserve"> Table 14</w:t>
    </w:r>
    <w:r w:rsidRPr="00AC0788">
      <w:rPr>
        <w:rFonts w:ascii="Arial" w:hAnsi="Arial" w:cs="Arial"/>
        <w:b/>
        <w:sz w:val="20"/>
        <w:szCs w:val="20"/>
      </w:rPr>
      <w:t>. Key Question 5</w:t>
    </w:r>
    <w:r>
      <w:rPr>
        <w:rFonts w:ascii="Arial" w:hAnsi="Arial" w:cs="Arial"/>
        <w:b/>
        <w:sz w:val="20"/>
        <w:szCs w:val="20"/>
        <w:lang w:val="en-US"/>
      </w:rPr>
      <w:t>:</w:t>
    </w:r>
    <w:r w:rsidRPr="00AC0788">
      <w:rPr>
        <w:rFonts w:ascii="Arial" w:hAnsi="Arial" w:cs="Arial"/>
        <w:b/>
        <w:sz w:val="20"/>
        <w:szCs w:val="20"/>
      </w:rPr>
      <w:t xml:space="preserve"> Quality Assessment of Comparative Cohort Studies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017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45B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4B7A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51EE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08C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09C5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875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610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E6F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12B5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48C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3730F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4E10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A7DDF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3536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C6C6-8CDD-498A-A397-34CCE926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19</cp:revision>
  <cp:lastPrinted>2018-07-27T20:30:00Z</cp:lastPrinted>
  <dcterms:created xsi:type="dcterms:W3CDTF">2019-05-15T18:52:00Z</dcterms:created>
  <dcterms:modified xsi:type="dcterms:W3CDTF">2019-06-18T08:13:00Z</dcterms:modified>
</cp:coreProperties>
</file>